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E53" w:rsidRPr="004B18B2" w:rsidRDefault="00432E53" w:rsidP="00432E53">
      <w:pPr>
        <w:shd w:val="clear" w:color="auto" w:fill="000000"/>
        <w:spacing w:after="200"/>
        <w:jc w:val="center"/>
        <w:rPr>
          <w:rFonts w:ascii="Arial" w:eastAsia="Cambria" w:hAnsi="Arial" w:cs="Arial"/>
          <w:color w:val="FFFFFF"/>
        </w:rPr>
      </w:pPr>
      <w:proofErr w:type="spellStart"/>
      <w:r w:rsidRPr="004B18B2">
        <w:rPr>
          <w:rFonts w:ascii="Arial" w:eastAsia="Cambria" w:hAnsi="Arial" w:cs="Arial"/>
          <w:color w:val="FFFFFF"/>
        </w:rPr>
        <w:t>Charltons</w:t>
      </w:r>
      <w:proofErr w:type="spellEnd"/>
      <w:r w:rsidRPr="004B18B2">
        <w:rPr>
          <w:rFonts w:ascii="Arial" w:eastAsia="Cambria" w:hAnsi="Arial" w:cs="Arial"/>
          <w:color w:val="FFFFFF"/>
        </w:rPr>
        <w:t xml:space="preserve"> - Hong Kong Law - </w:t>
      </w:r>
      <w:r>
        <w:rPr>
          <w:rFonts w:ascii="Arial" w:eastAsia="Cambria" w:hAnsi="Arial" w:cs="Arial"/>
          <w:color w:val="FFFFFF"/>
        </w:rPr>
        <w:t>05</w:t>
      </w:r>
      <w:r w:rsidRPr="004B18B2">
        <w:rPr>
          <w:rFonts w:ascii="Arial" w:eastAsia="Cambria" w:hAnsi="Arial" w:cs="Arial"/>
          <w:color w:val="FFFFFF"/>
        </w:rPr>
        <w:t xml:space="preserve"> </w:t>
      </w:r>
      <w:r>
        <w:rPr>
          <w:rFonts w:ascii="Arial" w:eastAsia="Cambria" w:hAnsi="Arial" w:cs="Arial"/>
          <w:color w:val="FFFFFF"/>
        </w:rPr>
        <w:t>December</w:t>
      </w:r>
      <w:r w:rsidRPr="004B18B2">
        <w:rPr>
          <w:rFonts w:ascii="Arial" w:eastAsia="Cambria" w:hAnsi="Arial" w:cs="Arial"/>
          <w:color w:val="FFFFFF"/>
        </w:rPr>
        <w:t xml:space="preserve"> 2023</w:t>
      </w:r>
    </w:p>
    <w:p w:rsidR="00432E53" w:rsidRDefault="00000000" w:rsidP="00432E53">
      <w:pPr>
        <w:spacing w:after="200"/>
        <w:jc w:val="center"/>
        <w:rPr>
          <w:rFonts w:ascii="Arial" w:hAnsi="Arial" w:cs="Arial"/>
          <w:b/>
          <w:color w:val="FF0000"/>
          <w:sz w:val="20"/>
          <w:szCs w:val="20"/>
        </w:rPr>
      </w:pPr>
      <w:hyperlink r:id="rId8" w:history="1">
        <w:r w:rsidR="00432E53" w:rsidRPr="004B18B2">
          <w:rPr>
            <w:rStyle w:val="a3"/>
            <w:rFonts w:ascii="Arial" w:eastAsia="Cambria" w:hAnsi="Arial" w:cs="Arial"/>
            <w:sz w:val="28"/>
          </w:rPr>
          <w:t>online version</w:t>
        </w:r>
      </w:hyperlink>
    </w:p>
    <w:p w:rsidR="005C1FED" w:rsidRPr="00B86067" w:rsidRDefault="005C1FED" w:rsidP="0086290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86067">
        <w:rPr>
          <w:rFonts w:ascii="Arial" w:hAnsi="Arial" w:cs="Arial"/>
          <w:b/>
          <w:color w:val="FF0000"/>
          <w:sz w:val="20"/>
          <w:szCs w:val="20"/>
        </w:rPr>
        <w:t xml:space="preserve">FSTB </w:t>
      </w:r>
      <w:r w:rsidR="00B86067">
        <w:rPr>
          <w:rFonts w:ascii="Arial" w:hAnsi="Arial" w:cs="Arial"/>
          <w:b/>
          <w:color w:val="FF0000"/>
          <w:sz w:val="20"/>
          <w:szCs w:val="20"/>
        </w:rPr>
        <w:t>C</w:t>
      </w:r>
      <w:r w:rsidRPr="00B86067">
        <w:rPr>
          <w:rFonts w:ascii="Arial" w:hAnsi="Arial" w:cs="Arial"/>
          <w:b/>
          <w:color w:val="FF0000"/>
          <w:sz w:val="20"/>
          <w:szCs w:val="20"/>
        </w:rPr>
        <w:t xml:space="preserve">onsults on </w:t>
      </w:r>
      <w:r w:rsidR="00B86067">
        <w:rPr>
          <w:rFonts w:ascii="Arial" w:hAnsi="Arial" w:cs="Arial"/>
          <w:b/>
          <w:color w:val="FF0000"/>
          <w:sz w:val="20"/>
          <w:szCs w:val="20"/>
        </w:rPr>
        <w:t>P</w:t>
      </w:r>
      <w:r w:rsidRPr="00B86067">
        <w:rPr>
          <w:rFonts w:ascii="Arial" w:hAnsi="Arial" w:cs="Arial"/>
          <w:b/>
          <w:color w:val="FF0000"/>
          <w:sz w:val="20"/>
          <w:szCs w:val="20"/>
        </w:rPr>
        <w:t xml:space="preserve">aperless </w:t>
      </w:r>
      <w:r w:rsidR="00B86067">
        <w:rPr>
          <w:rFonts w:ascii="Arial" w:hAnsi="Arial" w:cs="Arial"/>
          <w:b/>
          <w:color w:val="FF0000"/>
          <w:sz w:val="20"/>
          <w:szCs w:val="20"/>
        </w:rPr>
        <w:t>C</w:t>
      </w:r>
      <w:r w:rsidRPr="00B86067">
        <w:rPr>
          <w:rFonts w:ascii="Arial" w:hAnsi="Arial" w:cs="Arial"/>
          <w:b/>
          <w:color w:val="FF0000"/>
          <w:sz w:val="20"/>
          <w:szCs w:val="20"/>
        </w:rPr>
        <w:t xml:space="preserve">orporate </w:t>
      </w:r>
      <w:r w:rsidR="00B86067">
        <w:rPr>
          <w:rFonts w:ascii="Arial" w:hAnsi="Arial" w:cs="Arial"/>
          <w:b/>
          <w:color w:val="FF0000"/>
          <w:sz w:val="20"/>
          <w:szCs w:val="20"/>
        </w:rPr>
        <w:t>C</w:t>
      </w:r>
      <w:r w:rsidRPr="00B86067">
        <w:rPr>
          <w:rFonts w:ascii="Arial" w:hAnsi="Arial" w:cs="Arial"/>
          <w:b/>
          <w:color w:val="FF0000"/>
          <w:sz w:val="20"/>
          <w:szCs w:val="20"/>
        </w:rPr>
        <w:t xml:space="preserve">ommunication for Hong Kong </w:t>
      </w:r>
      <w:r w:rsidR="00B86067">
        <w:rPr>
          <w:rFonts w:ascii="Arial" w:hAnsi="Arial" w:cs="Arial"/>
          <w:b/>
          <w:color w:val="FF0000"/>
          <w:sz w:val="20"/>
          <w:szCs w:val="20"/>
        </w:rPr>
        <w:t>C</w:t>
      </w:r>
      <w:r w:rsidRPr="00B86067">
        <w:rPr>
          <w:rFonts w:ascii="Arial" w:hAnsi="Arial" w:cs="Arial"/>
          <w:b/>
          <w:color w:val="FF0000"/>
          <w:sz w:val="20"/>
          <w:szCs w:val="20"/>
        </w:rPr>
        <w:t>ompanies</w:t>
      </w:r>
    </w:p>
    <w:p w:rsidR="005C1FED" w:rsidRPr="00B86067" w:rsidRDefault="005C1FED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On 27 November 2023, the Financial Services and the Treasury Bureau (</w:t>
      </w:r>
      <w:r w:rsidRPr="00B86067">
        <w:rPr>
          <w:rFonts w:ascii="Arial" w:hAnsi="Arial" w:cs="Arial"/>
          <w:b/>
          <w:sz w:val="20"/>
          <w:szCs w:val="20"/>
        </w:rPr>
        <w:t>FSTB</w:t>
      </w:r>
      <w:r w:rsidRPr="00B86067">
        <w:rPr>
          <w:rFonts w:ascii="Arial" w:hAnsi="Arial" w:cs="Arial"/>
          <w:sz w:val="20"/>
          <w:szCs w:val="20"/>
        </w:rPr>
        <w:t xml:space="preserve">) published a </w:t>
      </w:r>
      <w:hyperlink r:id="rId9" w:history="1">
        <w:r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Con</w:t>
        </w:r>
        <w:r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s</w:t>
        </w:r>
        <w:r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u</w:t>
        </w:r>
        <w:r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l</w:t>
        </w:r>
        <w:r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tation Paper</w:t>
        </w:r>
      </w:hyperlink>
      <w:r w:rsidRPr="00B86067">
        <w:rPr>
          <w:rFonts w:ascii="Arial" w:hAnsi="Arial" w:cs="Arial"/>
          <w:sz w:val="20"/>
          <w:szCs w:val="20"/>
        </w:rPr>
        <w:t xml:space="preserve"> seeking feedback on </w:t>
      </w:r>
      <w:r w:rsidR="003E1F74">
        <w:rPr>
          <w:rFonts w:ascii="Arial" w:hAnsi="Arial" w:cs="Arial"/>
          <w:sz w:val="20"/>
          <w:szCs w:val="20"/>
        </w:rPr>
        <w:t xml:space="preserve">proposals aimed at </w:t>
      </w:r>
      <w:r w:rsidR="00611F87" w:rsidRPr="00B86067">
        <w:rPr>
          <w:rFonts w:ascii="Arial" w:hAnsi="Arial" w:cs="Arial"/>
          <w:sz w:val="20"/>
          <w:szCs w:val="20"/>
        </w:rPr>
        <w:t>promotin</w:t>
      </w:r>
      <w:r w:rsidR="003E1F74">
        <w:rPr>
          <w:rFonts w:ascii="Arial" w:hAnsi="Arial" w:cs="Arial"/>
          <w:sz w:val="20"/>
          <w:szCs w:val="20"/>
        </w:rPr>
        <w:t>g</w:t>
      </w:r>
      <w:r w:rsidR="00611F87" w:rsidRPr="00B86067">
        <w:rPr>
          <w:rFonts w:ascii="Arial" w:hAnsi="Arial" w:cs="Arial"/>
          <w:sz w:val="20"/>
          <w:szCs w:val="20"/>
        </w:rPr>
        <w:t xml:space="preserve"> </w:t>
      </w:r>
      <w:r w:rsidRPr="00B86067">
        <w:rPr>
          <w:rFonts w:ascii="Arial" w:hAnsi="Arial" w:cs="Arial"/>
          <w:sz w:val="20"/>
          <w:szCs w:val="20"/>
        </w:rPr>
        <w:t>paperless corpora</w:t>
      </w:r>
      <w:r w:rsidR="008216F6">
        <w:rPr>
          <w:rFonts w:ascii="Arial" w:hAnsi="Arial" w:cs="Arial"/>
          <w:sz w:val="20"/>
          <w:szCs w:val="20"/>
        </w:rPr>
        <w:t xml:space="preserve">te communication </w:t>
      </w:r>
      <w:r w:rsidR="003E1F74">
        <w:rPr>
          <w:rFonts w:ascii="Arial" w:hAnsi="Arial" w:cs="Arial"/>
          <w:sz w:val="20"/>
          <w:szCs w:val="20"/>
        </w:rPr>
        <w:t xml:space="preserve">by </w:t>
      </w:r>
      <w:r w:rsidR="008216F6">
        <w:rPr>
          <w:rFonts w:ascii="Arial" w:hAnsi="Arial" w:cs="Arial"/>
          <w:sz w:val="20"/>
          <w:szCs w:val="20"/>
        </w:rPr>
        <w:t>Hong Kong c</w:t>
      </w:r>
      <w:r w:rsidRPr="00B86067">
        <w:rPr>
          <w:rFonts w:ascii="Arial" w:hAnsi="Arial" w:cs="Arial"/>
          <w:sz w:val="20"/>
          <w:szCs w:val="20"/>
        </w:rPr>
        <w:t>ompanies. The FSTB is</w:t>
      </w:r>
      <w:r w:rsidR="001F1F52" w:rsidRPr="00B86067">
        <w:rPr>
          <w:rFonts w:ascii="Arial" w:hAnsi="Arial" w:cs="Arial"/>
          <w:sz w:val="20"/>
          <w:szCs w:val="20"/>
        </w:rPr>
        <w:t xml:space="preserve"> proposing to</w:t>
      </w:r>
      <w:r w:rsidR="00DC309E">
        <w:rPr>
          <w:rFonts w:ascii="Arial" w:hAnsi="Arial" w:cs="Arial"/>
          <w:sz w:val="20"/>
          <w:szCs w:val="20"/>
        </w:rPr>
        <w:t xml:space="preserve"> </w:t>
      </w:r>
      <w:r w:rsidR="00DC309E" w:rsidRPr="008629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introduce an implied consent mechanism and streamline the notification requirement </w:t>
      </w:r>
      <w:r w:rsidR="00DC309E">
        <w:rPr>
          <w:rFonts w:ascii="Arial" w:hAnsi="Arial" w:cs="Arial"/>
          <w:color w:val="000000"/>
          <w:sz w:val="20"/>
          <w:szCs w:val="20"/>
          <w:shd w:val="clear" w:color="auto" w:fill="FFFFFF"/>
        </w:rPr>
        <w:t>for Hong Kong-incorporated companies disseminating</w:t>
      </w:r>
      <w:r w:rsidR="00DC309E" w:rsidRPr="008629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corporate communications by means of </w:t>
      </w:r>
      <w:r w:rsidR="00DC30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their </w:t>
      </w:r>
      <w:r w:rsidR="00DC309E" w:rsidRPr="00862903">
        <w:rPr>
          <w:rFonts w:ascii="Arial" w:hAnsi="Arial" w:cs="Arial"/>
          <w:color w:val="000000"/>
          <w:sz w:val="20"/>
          <w:szCs w:val="20"/>
          <w:shd w:val="clear" w:color="auto" w:fill="FFFFFF"/>
        </w:rPr>
        <w:t>website</w:t>
      </w:r>
      <w:r w:rsidR="00DC30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F1F52" w:rsidRPr="00B86067" w:rsidRDefault="001F1F52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The FSTB is seeking public feedback on its proposal</w:t>
      </w:r>
      <w:r w:rsidR="00611B02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and the deadline for responding to the Consultation Paper is 26 January 2024</w:t>
      </w:r>
      <w:r w:rsidR="00167594" w:rsidRPr="00B86067">
        <w:rPr>
          <w:rFonts w:ascii="Arial" w:hAnsi="Arial" w:cs="Arial"/>
          <w:sz w:val="20"/>
          <w:szCs w:val="20"/>
        </w:rPr>
        <w:t xml:space="preserve">. 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167594" w:rsidRPr="00B86067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>ubmission</w:t>
      </w:r>
      <w:r w:rsidR="00167594" w:rsidRPr="00B86067">
        <w:rPr>
          <w:rFonts w:ascii="Arial" w:hAnsi="Arial" w:cs="Arial"/>
          <w:sz w:val="20"/>
          <w:szCs w:val="20"/>
        </w:rPr>
        <w:t>s can be made in writing</w:t>
      </w:r>
      <w:r w:rsidRPr="00B86067">
        <w:rPr>
          <w:rFonts w:ascii="Arial" w:hAnsi="Arial" w:cs="Arial"/>
          <w:sz w:val="20"/>
          <w:szCs w:val="20"/>
        </w:rPr>
        <w:t xml:space="preserve"> to </w:t>
      </w:r>
      <w:hyperlink r:id="rId10" w:history="1">
        <w:r w:rsidRPr="00B86067">
          <w:rPr>
            <w:rStyle w:val="a3"/>
            <w:rFonts w:ascii="Arial" w:hAnsi="Arial" w:cs="Arial"/>
            <w:sz w:val="20"/>
            <w:szCs w:val="20"/>
          </w:rPr>
          <w:t>e-comm-consult@fstb.gov.hk</w:t>
        </w:r>
      </w:hyperlink>
      <w:r w:rsidRPr="00B86067">
        <w:rPr>
          <w:rFonts w:ascii="Arial" w:hAnsi="Arial" w:cs="Arial"/>
          <w:sz w:val="20"/>
          <w:szCs w:val="20"/>
        </w:rPr>
        <w:t xml:space="preserve"> or by mail to Division 6, Financial Services Branch, Financial Servi</w:t>
      </w:r>
      <w:r w:rsidR="004E49B4" w:rsidRPr="00B86067">
        <w:rPr>
          <w:rFonts w:ascii="Arial" w:hAnsi="Arial" w:cs="Arial"/>
          <w:sz w:val="20"/>
          <w:szCs w:val="20"/>
        </w:rPr>
        <w:t>ces and the Treasury Bureau, 15/</w:t>
      </w:r>
      <w:r w:rsidRPr="00B86067">
        <w:rPr>
          <w:rFonts w:ascii="Arial" w:hAnsi="Arial" w:cs="Arial"/>
          <w:sz w:val="20"/>
          <w:szCs w:val="20"/>
        </w:rPr>
        <w:t>F Queensway Government Offices, 66 Queensway, Hong Kong.</w:t>
      </w:r>
      <w:r w:rsidR="0000513E" w:rsidRPr="00B86067">
        <w:rPr>
          <w:rFonts w:ascii="Arial" w:hAnsi="Arial" w:cs="Arial"/>
          <w:sz w:val="20"/>
          <w:szCs w:val="20"/>
        </w:rPr>
        <w:t xml:space="preserve"> The FSTB intends to finalise the proposal</w:t>
      </w:r>
      <w:r w:rsidR="00611B02">
        <w:rPr>
          <w:rFonts w:ascii="Arial" w:hAnsi="Arial" w:cs="Arial"/>
          <w:sz w:val="20"/>
          <w:szCs w:val="20"/>
        </w:rPr>
        <w:t>s</w:t>
      </w:r>
      <w:r w:rsidR="0000513E" w:rsidRPr="00B86067">
        <w:rPr>
          <w:rFonts w:ascii="Arial" w:hAnsi="Arial" w:cs="Arial"/>
          <w:sz w:val="20"/>
          <w:szCs w:val="20"/>
        </w:rPr>
        <w:t xml:space="preserve"> and introduce an Amendment Bill to the Legislative Council in the second half of 2024.</w:t>
      </w:r>
    </w:p>
    <w:p w:rsidR="006D3D40" w:rsidRPr="00B86067" w:rsidRDefault="00F01545" w:rsidP="00B8606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86067">
        <w:rPr>
          <w:rFonts w:ascii="Arial" w:hAnsi="Arial" w:cs="Arial"/>
          <w:b/>
          <w:color w:val="FF0000"/>
          <w:sz w:val="20"/>
          <w:szCs w:val="20"/>
        </w:rPr>
        <w:t>HKEX to Expand Paperless Listing Regime from 31 December 2023</w:t>
      </w:r>
    </w:p>
    <w:p w:rsidR="006D3D40" w:rsidRPr="00B86067" w:rsidRDefault="007A3B08" w:rsidP="00B860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received </w:t>
      </w:r>
      <w:r w:rsidR="006D3D40" w:rsidRPr="00B86067">
        <w:rPr>
          <w:rFonts w:ascii="Arial" w:hAnsi="Arial" w:cs="Arial"/>
          <w:sz w:val="20"/>
          <w:szCs w:val="20"/>
        </w:rPr>
        <w:t xml:space="preserve">support </w:t>
      </w:r>
      <w:r>
        <w:rPr>
          <w:rFonts w:ascii="Arial" w:hAnsi="Arial" w:cs="Arial"/>
          <w:sz w:val="20"/>
          <w:szCs w:val="20"/>
        </w:rPr>
        <w:t xml:space="preserve">for its </w:t>
      </w:r>
      <w:r w:rsidR="00167594" w:rsidRPr="00B86067">
        <w:rPr>
          <w:rFonts w:ascii="Arial" w:hAnsi="Arial" w:cs="Arial"/>
          <w:sz w:val="20"/>
          <w:szCs w:val="20"/>
        </w:rPr>
        <w:t xml:space="preserve">proposal </w:t>
      </w:r>
      <w:r w:rsidR="006D3D40" w:rsidRPr="00B86067">
        <w:rPr>
          <w:rFonts w:ascii="Arial" w:hAnsi="Arial" w:cs="Arial"/>
          <w:sz w:val="20"/>
          <w:szCs w:val="20"/>
        </w:rPr>
        <w:t>to mandate listed companies to disseminate corporate communications to shareholders electronically</w:t>
      </w:r>
      <w:r w:rsidR="001007F0">
        <w:rPr>
          <w:rFonts w:ascii="Arial" w:hAnsi="Arial" w:cs="Arial"/>
          <w:sz w:val="20"/>
          <w:szCs w:val="20"/>
        </w:rPr>
        <w:t>,</w:t>
      </w:r>
      <w:r w:rsidR="006D3D40" w:rsidRPr="00B86067">
        <w:rPr>
          <w:rFonts w:ascii="Arial" w:hAnsi="Arial" w:cs="Arial"/>
          <w:sz w:val="20"/>
          <w:szCs w:val="20"/>
        </w:rPr>
        <w:t xml:space="preserve"> </w:t>
      </w:r>
      <w:r w:rsidR="0072741A">
        <w:rPr>
          <w:rFonts w:ascii="Arial" w:hAnsi="Arial" w:cs="Arial"/>
          <w:sz w:val="20"/>
          <w:szCs w:val="20"/>
        </w:rPr>
        <w:t>if this is</w:t>
      </w:r>
      <w:r w:rsidR="006F0189">
        <w:rPr>
          <w:rFonts w:ascii="Arial" w:hAnsi="Arial" w:cs="Arial"/>
          <w:sz w:val="20"/>
          <w:szCs w:val="20"/>
        </w:rPr>
        <w:t xml:space="preserve"> permitted by</w:t>
      </w:r>
      <w:r w:rsidR="00167594" w:rsidRPr="00B86067">
        <w:rPr>
          <w:rFonts w:ascii="Arial" w:hAnsi="Arial" w:cs="Arial"/>
          <w:sz w:val="20"/>
          <w:szCs w:val="20"/>
        </w:rPr>
        <w:t xml:space="preserve"> </w:t>
      </w:r>
      <w:r w:rsidR="0072741A">
        <w:rPr>
          <w:rFonts w:ascii="Arial" w:hAnsi="Arial" w:cs="Arial"/>
          <w:sz w:val="20"/>
          <w:szCs w:val="20"/>
        </w:rPr>
        <w:t xml:space="preserve">their </w:t>
      </w:r>
      <w:r w:rsidR="006D3D40" w:rsidRPr="00B86067">
        <w:rPr>
          <w:rFonts w:ascii="Arial" w:hAnsi="Arial" w:cs="Arial"/>
          <w:sz w:val="20"/>
          <w:szCs w:val="20"/>
        </w:rPr>
        <w:t>applicable laws and regulations</w:t>
      </w:r>
      <w:r w:rsidR="0072741A">
        <w:rPr>
          <w:rFonts w:ascii="Arial" w:hAnsi="Arial" w:cs="Arial"/>
          <w:sz w:val="20"/>
          <w:szCs w:val="20"/>
        </w:rPr>
        <w:t xml:space="preserve"> and their constitutional documents</w:t>
      </w:r>
      <w:r w:rsidR="006D3D40" w:rsidRPr="00B86067">
        <w:rPr>
          <w:rFonts w:ascii="Arial" w:hAnsi="Arial" w:cs="Arial"/>
          <w:sz w:val="20"/>
          <w:szCs w:val="20"/>
        </w:rPr>
        <w:t xml:space="preserve">, the </w:t>
      </w:r>
      <w:r w:rsidR="001007F0" w:rsidRPr="00B86067">
        <w:rPr>
          <w:rFonts w:ascii="Arial" w:hAnsi="Arial" w:cs="Arial"/>
          <w:sz w:val="20"/>
          <w:szCs w:val="20"/>
        </w:rPr>
        <w:t xml:space="preserve">Hong Kong </w:t>
      </w:r>
      <w:r w:rsidR="001007F0">
        <w:rPr>
          <w:rFonts w:ascii="Arial" w:hAnsi="Arial" w:cs="Arial"/>
          <w:sz w:val="20"/>
          <w:szCs w:val="20"/>
        </w:rPr>
        <w:t>Stock Exchange</w:t>
      </w:r>
      <w:r w:rsidR="001007F0" w:rsidRPr="00B86067">
        <w:rPr>
          <w:rFonts w:ascii="Arial" w:hAnsi="Arial" w:cs="Arial"/>
          <w:sz w:val="20"/>
          <w:szCs w:val="20"/>
        </w:rPr>
        <w:t xml:space="preserve"> (</w:t>
      </w:r>
      <w:r w:rsidR="001007F0" w:rsidRPr="00B86067">
        <w:rPr>
          <w:rFonts w:ascii="Arial" w:hAnsi="Arial" w:cs="Arial"/>
          <w:b/>
          <w:sz w:val="20"/>
          <w:szCs w:val="20"/>
        </w:rPr>
        <w:t>HKEX</w:t>
      </w:r>
      <w:r w:rsidR="001007F0" w:rsidRPr="00B86067">
        <w:rPr>
          <w:rFonts w:ascii="Arial" w:hAnsi="Arial" w:cs="Arial"/>
          <w:sz w:val="20"/>
          <w:szCs w:val="20"/>
        </w:rPr>
        <w:t xml:space="preserve">) </w:t>
      </w:r>
      <w:r w:rsidR="001007F0">
        <w:rPr>
          <w:rFonts w:ascii="Arial" w:hAnsi="Arial" w:cs="Arial"/>
          <w:sz w:val="20"/>
          <w:szCs w:val="20"/>
        </w:rPr>
        <w:t xml:space="preserve">will </w:t>
      </w:r>
      <w:r w:rsidR="00990D55" w:rsidRPr="00B86067">
        <w:rPr>
          <w:rFonts w:ascii="Arial" w:hAnsi="Arial" w:cs="Arial"/>
          <w:sz w:val="20"/>
          <w:szCs w:val="20"/>
        </w:rPr>
        <w:t xml:space="preserve">implement the </w:t>
      </w:r>
      <w:r w:rsidR="006F0189">
        <w:rPr>
          <w:rFonts w:ascii="Arial" w:hAnsi="Arial" w:cs="Arial"/>
          <w:sz w:val="20"/>
          <w:szCs w:val="20"/>
        </w:rPr>
        <w:t xml:space="preserve">proposal </w:t>
      </w:r>
      <w:r w:rsidR="0072741A">
        <w:rPr>
          <w:rFonts w:ascii="Arial" w:hAnsi="Arial" w:cs="Arial"/>
          <w:sz w:val="20"/>
          <w:szCs w:val="20"/>
        </w:rPr>
        <w:t xml:space="preserve">under the expansion of </w:t>
      </w:r>
      <w:r w:rsidR="006F0189">
        <w:rPr>
          <w:rFonts w:ascii="Arial" w:hAnsi="Arial" w:cs="Arial"/>
          <w:sz w:val="20"/>
          <w:szCs w:val="20"/>
        </w:rPr>
        <w:t xml:space="preserve">its </w:t>
      </w:r>
      <w:r w:rsidR="00990D55" w:rsidRPr="00B86067">
        <w:rPr>
          <w:rFonts w:ascii="Arial" w:hAnsi="Arial" w:cs="Arial"/>
          <w:sz w:val="20"/>
          <w:szCs w:val="20"/>
        </w:rPr>
        <w:t xml:space="preserve">paperless listing regime, which </w:t>
      </w:r>
      <w:r w:rsidR="00167594" w:rsidRPr="00B86067">
        <w:rPr>
          <w:rFonts w:ascii="Arial" w:hAnsi="Arial" w:cs="Arial"/>
          <w:sz w:val="20"/>
          <w:szCs w:val="20"/>
        </w:rPr>
        <w:t>will be effective from</w:t>
      </w:r>
      <w:r w:rsidR="00990D55" w:rsidRPr="00B86067">
        <w:rPr>
          <w:rFonts w:ascii="Arial" w:hAnsi="Arial" w:cs="Arial"/>
          <w:sz w:val="20"/>
          <w:szCs w:val="20"/>
        </w:rPr>
        <w:t xml:space="preserve"> 31 December 2023.</w:t>
      </w:r>
      <w:r w:rsidR="00905F18" w:rsidRPr="00B86067">
        <w:rPr>
          <w:rStyle w:val="a7"/>
          <w:rFonts w:ascii="Arial" w:hAnsi="Arial" w:cs="Arial"/>
          <w:sz w:val="20"/>
          <w:szCs w:val="20"/>
        </w:rPr>
        <w:footnoteReference w:id="1"/>
      </w:r>
      <w:r w:rsidR="00990D55" w:rsidRPr="00B86067">
        <w:rPr>
          <w:rFonts w:ascii="Arial" w:hAnsi="Arial" w:cs="Arial"/>
          <w:sz w:val="20"/>
          <w:szCs w:val="20"/>
        </w:rPr>
        <w:t xml:space="preserve"> For a summary of the HKEX’s June 2023 Consultation Conclusion</w:t>
      </w:r>
      <w:r w:rsidR="008216F6">
        <w:rPr>
          <w:rFonts w:ascii="Arial" w:hAnsi="Arial" w:cs="Arial"/>
          <w:sz w:val="20"/>
          <w:szCs w:val="20"/>
        </w:rPr>
        <w:t>s on</w:t>
      </w:r>
      <w:r w:rsidR="00990D55" w:rsidRPr="00B86067">
        <w:rPr>
          <w:rFonts w:ascii="Arial" w:hAnsi="Arial" w:cs="Arial"/>
          <w:sz w:val="20"/>
          <w:szCs w:val="20"/>
        </w:rPr>
        <w:t xml:space="preserve"> the Proposal</w:t>
      </w:r>
      <w:r w:rsidR="008216F6">
        <w:rPr>
          <w:rFonts w:ascii="Arial" w:hAnsi="Arial" w:cs="Arial"/>
          <w:sz w:val="20"/>
          <w:szCs w:val="20"/>
        </w:rPr>
        <w:t>s</w:t>
      </w:r>
      <w:r w:rsidR="00990D55" w:rsidRPr="00B86067">
        <w:rPr>
          <w:rFonts w:ascii="Arial" w:hAnsi="Arial" w:cs="Arial"/>
          <w:sz w:val="20"/>
          <w:szCs w:val="20"/>
        </w:rPr>
        <w:t xml:space="preserve"> to Expand the Paperless Listing Regime and Other Rule Amendments, please see </w:t>
      </w:r>
      <w:hyperlink r:id="rId11" w:history="1">
        <w:r w:rsidR="00990D55"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Charltons’ Septe</w:t>
        </w:r>
        <w:r w:rsidR="00990D55"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m</w:t>
        </w:r>
        <w:r w:rsidR="00990D55"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b</w:t>
        </w:r>
        <w:r w:rsidR="00990D55" w:rsidRPr="00B86067">
          <w:rPr>
            <w:rStyle w:val="a3"/>
            <w:rFonts w:ascii="Arial" w:hAnsi="Arial" w:cs="Arial"/>
            <w:color w:val="FF0000"/>
            <w:sz w:val="20"/>
            <w:szCs w:val="20"/>
            <w:u w:val="none"/>
          </w:rPr>
          <w:t>er 2023 newsletter</w:t>
        </w:r>
      </w:hyperlink>
      <w:r w:rsidR="00990D55" w:rsidRPr="00B86067">
        <w:rPr>
          <w:rFonts w:ascii="Arial" w:hAnsi="Arial" w:cs="Arial"/>
          <w:color w:val="FF0000"/>
          <w:sz w:val="20"/>
          <w:szCs w:val="20"/>
        </w:rPr>
        <w:t>.</w:t>
      </w:r>
    </w:p>
    <w:p w:rsidR="00B40D52" w:rsidRPr="00B86067" w:rsidRDefault="00990D55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Under the </w:t>
      </w:r>
      <w:r w:rsidR="00EE5CC8" w:rsidRPr="00B86067">
        <w:rPr>
          <w:rFonts w:ascii="Arial" w:hAnsi="Arial" w:cs="Arial"/>
          <w:sz w:val="20"/>
          <w:szCs w:val="20"/>
        </w:rPr>
        <w:t>current listing rules of HKEX</w:t>
      </w:r>
      <w:r w:rsidR="00167594" w:rsidRPr="00B86067">
        <w:rPr>
          <w:rFonts w:ascii="Arial" w:hAnsi="Arial" w:cs="Arial"/>
          <w:sz w:val="20"/>
          <w:szCs w:val="20"/>
        </w:rPr>
        <w:t xml:space="preserve"> (</w:t>
      </w:r>
      <w:r w:rsidR="0072741A" w:rsidRPr="00862903">
        <w:rPr>
          <w:rFonts w:ascii="Arial" w:hAnsi="Arial" w:cs="Arial"/>
          <w:b/>
          <w:sz w:val="20"/>
          <w:szCs w:val="20"/>
        </w:rPr>
        <w:t>HKEX</w:t>
      </w:r>
      <w:r w:rsidR="0072741A">
        <w:rPr>
          <w:rFonts w:ascii="Arial" w:hAnsi="Arial" w:cs="Arial"/>
          <w:sz w:val="20"/>
          <w:szCs w:val="20"/>
        </w:rPr>
        <w:t xml:space="preserve"> </w:t>
      </w:r>
      <w:r w:rsidR="00167594" w:rsidRPr="00B86067">
        <w:rPr>
          <w:rFonts w:ascii="Arial" w:hAnsi="Arial" w:cs="Arial"/>
          <w:b/>
          <w:sz w:val="20"/>
          <w:szCs w:val="20"/>
        </w:rPr>
        <w:t>Listing Rules</w:t>
      </w:r>
      <w:r w:rsidR="00167594" w:rsidRPr="00B86067">
        <w:rPr>
          <w:rFonts w:ascii="Arial" w:hAnsi="Arial" w:cs="Arial"/>
          <w:sz w:val="20"/>
          <w:szCs w:val="20"/>
        </w:rPr>
        <w:t>)</w:t>
      </w:r>
      <w:r w:rsidR="00EE5CC8" w:rsidRPr="00B86067">
        <w:rPr>
          <w:rFonts w:ascii="Arial" w:hAnsi="Arial" w:cs="Arial"/>
          <w:sz w:val="20"/>
          <w:szCs w:val="20"/>
        </w:rPr>
        <w:t>, listed companies are permitted to disseminate corporate communications to shareholders by publishing them on their web</w:t>
      </w:r>
      <w:r w:rsidR="00F01545" w:rsidRPr="00B86067">
        <w:rPr>
          <w:rFonts w:ascii="Arial" w:hAnsi="Arial" w:cs="Arial"/>
          <w:sz w:val="20"/>
          <w:szCs w:val="20"/>
        </w:rPr>
        <w:t>sites</w:t>
      </w:r>
      <w:r w:rsidR="00167594" w:rsidRPr="00B86067">
        <w:rPr>
          <w:rFonts w:ascii="Arial" w:hAnsi="Arial" w:cs="Arial"/>
          <w:sz w:val="20"/>
          <w:szCs w:val="20"/>
        </w:rPr>
        <w:t xml:space="preserve">, </w:t>
      </w:r>
      <w:r w:rsidR="00611B02">
        <w:rPr>
          <w:rFonts w:ascii="Arial" w:hAnsi="Arial" w:cs="Arial"/>
          <w:sz w:val="20"/>
          <w:szCs w:val="20"/>
        </w:rPr>
        <w:t xml:space="preserve">provided they have </w:t>
      </w:r>
      <w:r w:rsidR="00167594" w:rsidRPr="00B86067">
        <w:rPr>
          <w:rFonts w:ascii="Arial" w:hAnsi="Arial" w:cs="Arial"/>
          <w:sz w:val="20"/>
          <w:szCs w:val="20"/>
        </w:rPr>
        <w:t>receiv</w:t>
      </w:r>
      <w:r w:rsidR="00611B02">
        <w:rPr>
          <w:rFonts w:ascii="Arial" w:hAnsi="Arial" w:cs="Arial"/>
          <w:sz w:val="20"/>
          <w:szCs w:val="20"/>
        </w:rPr>
        <w:t>ed</w:t>
      </w:r>
      <w:r w:rsidR="00167594" w:rsidRPr="00B86067">
        <w:rPr>
          <w:rFonts w:ascii="Arial" w:hAnsi="Arial" w:cs="Arial"/>
          <w:sz w:val="20"/>
          <w:szCs w:val="20"/>
        </w:rPr>
        <w:t xml:space="preserve"> </w:t>
      </w:r>
      <w:r w:rsidR="0086784F" w:rsidRPr="00B86067">
        <w:rPr>
          <w:rFonts w:ascii="Arial" w:hAnsi="Arial" w:cs="Arial"/>
          <w:sz w:val="20"/>
          <w:szCs w:val="20"/>
        </w:rPr>
        <w:t>shareholders</w:t>
      </w:r>
      <w:r w:rsidR="0086784F">
        <w:rPr>
          <w:rFonts w:ascii="Arial" w:hAnsi="Arial" w:cs="Arial"/>
          <w:sz w:val="20"/>
          <w:szCs w:val="20"/>
        </w:rPr>
        <w:t>’</w:t>
      </w:r>
      <w:r w:rsidR="00167594" w:rsidRPr="00B86067">
        <w:rPr>
          <w:rFonts w:ascii="Arial" w:hAnsi="Arial" w:cs="Arial"/>
          <w:sz w:val="20"/>
          <w:szCs w:val="20"/>
        </w:rPr>
        <w:t xml:space="preserve"> express written consent or deemed consent</w:t>
      </w:r>
      <w:r w:rsidR="00F01545" w:rsidRPr="00B86067">
        <w:rPr>
          <w:rFonts w:ascii="Arial" w:hAnsi="Arial" w:cs="Arial"/>
          <w:sz w:val="20"/>
          <w:szCs w:val="20"/>
        </w:rPr>
        <w:t xml:space="preserve">. </w:t>
      </w:r>
      <w:r w:rsidR="0086784F">
        <w:rPr>
          <w:rFonts w:ascii="Arial" w:hAnsi="Arial" w:cs="Arial"/>
          <w:sz w:val="20"/>
          <w:szCs w:val="20"/>
        </w:rPr>
        <w:t>D</w:t>
      </w:r>
      <w:r w:rsidR="0086784F" w:rsidRPr="00862903">
        <w:rPr>
          <w:rFonts w:ascii="Arial" w:hAnsi="Arial" w:cs="Arial"/>
          <w:sz w:val="20"/>
          <w:szCs w:val="20"/>
        </w:rPr>
        <w:t xml:space="preserve">eemed consent </w:t>
      </w:r>
      <w:r w:rsidR="0086784F">
        <w:rPr>
          <w:rFonts w:ascii="Arial" w:hAnsi="Arial" w:cs="Arial"/>
          <w:sz w:val="20"/>
          <w:szCs w:val="20"/>
        </w:rPr>
        <w:t>requires that:</w:t>
      </w:r>
      <w:r w:rsidR="0086784F" w:rsidRPr="00862903">
        <w:rPr>
          <w:rFonts w:ascii="Arial" w:hAnsi="Arial" w:cs="Arial"/>
          <w:sz w:val="20"/>
          <w:szCs w:val="20"/>
        </w:rPr>
        <w:t xml:space="preserve"> (a) the shareholders have resol</w:t>
      </w:r>
      <w:r w:rsidR="0086784F">
        <w:rPr>
          <w:rFonts w:ascii="Arial" w:hAnsi="Arial" w:cs="Arial"/>
          <w:sz w:val="20"/>
          <w:szCs w:val="20"/>
        </w:rPr>
        <w:t>ved in a general meeting (or the listed company’s</w:t>
      </w:r>
      <w:r w:rsidR="0086784F" w:rsidRPr="00862903">
        <w:rPr>
          <w:rFonts w:ascii="Arial" w:hAnsi="Arial" w:cs="Arial"/>
          <w:sz w:val="20"/>
          <w:szCs w:val="20"/>
        </w:rPr>
        <w:t xml:space="preserve"> constitutional documents contain a provisi</w:t>
      </w:r>
      <w:r w:rsidR="0086784F">
        <w:rPr>
          <w:rFonts w:ascii="Arial" w:hAnsi="Arial" w:cs="Arial"/>
          <w:sz w:val="20"/>
          <w:szCs w:val="20"/>
        </w:rPr>
        <w:t>on to the effect) that corporate communications can be sent to shareholders through publication on its website</w:t>
      </w:r>
      <w:r w:rsidR="00C34E5F">
        <w:rPr>
          <w:rFonts w:ascii="Arial" w:hAnsi="Arial" w:cs="Arial"/>
          <w:sz w:val="20"/>
          <w:szCs w:val="20"/>
        </w:rPr>
        <w:t>; (b) the</w:t>
      </w:r>
      <w:r w:rsidR="0086784F" w:rsidRPr="00862903">
        <w:rPr>
          <w:rFonts w:ascii="Arial" w:hAnsi="Arial" w:cs="Arial"/>
          <w:sz w:val="20"/>
          <w:szCs w:val="20"/>
        </w:rPr>
        <w:t xml:space="preserve"> shareholder has been asked individually by the listed company for </w:t>
      </w:r>
      <w:r w:rsidR="00C34E5F">
        <w:rPr>
          <w:rFonts w:ascii="Arial" w:hAnsi="Arial" w:cs="Arial"/>
          <w:sz w:val="20"/>
          <w:szCs w:val="20"/>
        </w:rPr>
        <w:t xml:space="preserve">its </w:t>
      </w:r>
      <w:r w:rsidR="0086784F" w:rsidRPr="00862903">
        <w:rPr>
          <w:rFonts w:ascii="Arial" w:hAnsi="Arial" w:cs="Arial"/>
          <w:sz w:val="20"/>
          <w:szCs w:val="20"/>
        </w:rPr>
        <w:t>consent; and (c) the listed company has not received a response indicating the shareholder’s objection within 28 days</w:t>
      </w:r>
      <w:r w:rsidR="00C34E5F">
        <w:rPr>
          <w:rFonts w:ascii="Arial" w:hAnsi="Arial" w:cs="Arial"/>
          <w:sz w:val="20"/>
          <w:szCs w:val="20"/>
        </w:rPr>
        <w:t>.</w:t>
      </w:r>
      <w:r w:rsidR="0086784F" w:rsidRPr="00B86067">
        <w:rPr>
          <w:rFonts w:ascii="Arial" w:hAnsi="Arial" w:cs="Arial"/>
          <w:sz w:val="20"/>
          <w:szCs w:val="20"/>
        </w:rPr>
        <w:t xml:space="preserve"> </w:t>
      </w:r>
      <w:r w:rsidR="00C34E5F">
        <w:rPr>
          <w:rFonts w:ascii="Arial" w:hAnsi="Arial" w:cs="Arial"/>
          <w:sz w:val="20"/>
          <w:szCs w:val="20"/>
        </w:rPr>
        <w:t>In a</w:t>
      </w:r>
      <w:r w:rsidR="00F01545" w:rsidRPr="00B86067">
        <w:rPr>
          <w:rFonts w:ascii="Arial" w:hAnsi="Arial" w:cs="Arial"/>
          <w:sz w:val="20"/>
          <w:szCs w:val="20"/>
        </w:rPr>
        <w:t xml:space="preserve">ddition, listed companies are </w:t>
      </w:r>
      <w:r w:rsidR="00B40D52" w:rsidRPr="00B86067">
        <w:rPr>
          <w:rFonts w:ascii="Arial" w:hAnsi="Arial" w:cs="Arial"/>
          <w:sz w:val="20"/>
          <w:szCs w:val="20"/>
        </w:rPr>
        <w:t>obligated</w:t>
      </w:r>
      <w:r w:rsidR="008216F6">
        <w:rPr>
          <w:rFonts w:ascii="Arial" w:hAnsi="Arial" w:cs="Arial"/>
          <w:sz w:val="20"/>
          <w:szCs w:val="20"/>
        </w:rPr>
        <w:t xml:space="preserve"> to notify their</w:t>
      </w:r>
      <w:r w:rsidR="00F01545" w:rsidRPr="00B86067">
        <w:rPr>
          <w:rFonts w:ascii="Arial" w:hAnsi="Arial" w:cs="Arial"/>
          <w:sz w:val="20"/>
          <w:szCs w:val="20"/>
        </w:rPr>
        <w:t xml:space="preserve"> shareholders when new corporate communication</w:t>
      </w:r>
      <w:r w:rsidR="00B40D52" w:rsidRPr="00B86067">
        <w:rPr>
          <w:rFonts w:ascii="Arial" w:hAnsi="Arial" w:cs="Arial"/>
          <w:sz w:val="20"/>
          <w:szCs w:val="20"/>
        </w:rPr>
        <w:t>s</w:t>
      </w:r>
      <w:r w:rsidR="00F01545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>are</w:t>
      </w:r>
      <w:r w:rsidR="00F01545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>up</w:t>
      </w:r>
      <w:r w:rsidR="00F01545" w:rsidRPr="00B86067">
        <w:rPr>
          <w:rFonts w:ascii="Arial" w:hAnsi="Arial" w:cs="Arial"/>
          <w:sz w:val="20"/>
          <w:szCs w:val="20"/>
        </w:rPr>
        <w:t>load</w:t>
      </w:r>
      <w:r w:rsidR="008216F6">
        <w:rPr>
          <w:rFonts w:ascii="Arial" w:hAnsi="Arial" w:cs="Arial"/>
          <w:sz w:val="20"/>
          <w:szCs w:val="20"/>
        </w:rPr>
        <w:t>ed</w:t>
      </w:r>
      <w:r w:rsidR="00F01545" w:rsidRPr="00B86067">
        <w:rPr>
          <w:rFonts w:ascii="Arial" w:hAnsi="Arial" w:cs="Arial"/>
          <w:sz w:val="20"/>
          <w:szCs w:val="20"/>
        </w:rPr>
        <w:t xml:space="preserve"> and </w:t>
      </w:r>
      <w:r w:rsidR="00C34E5F">
        <w:rPr>
          <w:rFonts w:ascii="Arial" w:hAnsi="Arial" w:cs="Arial"/>
          <w:sz w:val="20"/>
          <w:szCs w:val="20"/>
        </w:rPr>
        <w:t xml:space="preserve">to </w:t>
      </w:r>
      <w:r w:rsidR="00B40D52" w:rsidRPr="00B86067">
        <w:rPr>
          <w:rFonts w:ascii="Arial" w:hAnsi="Arial" w:cs="Arial"/>
          <w:sz w:val="20"/>
          <w:szCs w:val="20"/>
        </w:rPr>
        <w:t>provide hard cop</w:t>
      </w:r>
      <w:r w:rsidR="00C34E5F">
        <w:rPr>
          <w:rFonts w:ascii="Arial" w:hAnsi="Arial" w:cs="Arial"/>
          <w:sz w:val="20"/>
          <w:szCs w:val="20"/>
        </w:rPr>
        <w:t>y notifications</w:t>
      </w:r>
      <w:r w:rsidR="00F01545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 xml:space="preserve">to </w:t>
      </w:r>
      <w:r w:rsidR="00F01545" w:rsidRPr="00B86067">
        <w:rPr>
          <w:rFonts w:ascii="Arial" w:hAnsi="Arial" w:cs="Arial"/>
          <w:sz w:val="20"/>
          <w:szCs w:val="20"/>
        </w:rPr>
        <w:t xml:space="preserve">those shareholders </w:t>
      </w:r>
      <w:r w:rsidR="00B40D52" w:rsidRPr="00B86067">
        <w:rPr>
          <w:rFonts w:ascii="Arial" w:hAnsi="Arial" w:cs="Arial"/>
          <w:sz w:val="20"/>
          <w:szCs w:val="20"/>
        </w:rPr>
        <w:t xml:space="preserve">who have </w:t>
      </w:r>
      <w:r w:rsidR="00F01545" w:rsidRPr="00B86067">
        <w:rPr>
          <w:rFonts w:ascii="Arial" w:hAnsi="Arial" w:cs="Arial"/>
          <w:sz w:val="20"/>
          <w:szCs w:val="20"/>
        </w:rPr>
        <w:t>not provide</w:t>
      </w:r>
      <w:r w:rsidR="00B40D52" w:rsidRPr="00B86067">
        <w:rPr>
          <w:rFonts w:ascii="Arial" w:hAnsi="Arial" w:cs="Arial"/>
          <w:sz w:val="20"/>
          <w:szCs w:val="20"/>
        </w:rPr>
        <w:t>d</w:t>
      </w:r>
      <w:r w:rsidR="00F01545" w:rsidRPr="00B86067">
        <w:rPr>
          <w:rFonts w:ascii="Arial" w:hAnsi="Arial" w:cs="Arial"/>
          <w:sz w:val="20"/>
          <w:szCs w:val="20"/>
        </w:rPr>
        <w:t xml:space="preserve"> electronic contact details </w:t>
      </w:r>
      <w:r w:rsidR="00B40D52" w:rsidRPr="00B86067">
        <w:rPr>
          <w:rFonts w:ascii="Arial" w:hAnsi="Arial" w:cs="Arial"/>
          <w:sz w:val="20"/>
          <w:szCs w:val="20"/>
        </w:rPr>
        <w:t>for receiving</w:t>
      </w:r>
      <w:r w:rsidR="00F01545" w:rsidRPr="00B86067">
        <w:rPr>
          <w:rFonts w:ascii="Arial" w:hAnsi="Arial" w:cs="Arial"/>
          <w:sz w:val="20"/>
          <w:szCs w:val="20"/>
        </w:rPr>
        <w:t xml:space="preserve"> corporate communication</w:t>
      </w:r>
      <w:r w:rsidR="00C34E5F">
        <w:rPr>
          <w:rFonts w:ascii="Arial" w:hAnsi="Arial" w:cs="Arial"/>
          <w:sz w:val="20"/>
          <w:szCs w:val="20"/>
        </w:rPr>
        <w:t>s</w:t>
      </w:r>
      <w:r w:rsidR="00F01545" w:rsidRPr="00B86067">
        <w:rPr>
          <w:rFonts w:ascii="Arial" w:hAnsi="Arial" w:cs="Arial"/>
          <w:sz w:val="20"/>
          <w:szCs w:val="20"/>
        </w:rPr>
        <w:t xml:space="preserve">. </w:t>
      </w:r>
    </w:p>
    <w:p w:rsidR="00C95F76" w:rsidRPr="00B86067" w:rsidRDefault="00A75ACA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With effect </w:t>
      </w:r>
      <w:r w:rsidR="00C34E5F">
        <w:rPr>
          <w:rFonts w:ascii="Arial" w:hAnsi="Arial" w:cs="Arial"/>
          <w:sz w:val="20"/>
          <w:szCs w:val="20"/>
        </w:rPr>
        <w:t>fr</w:t>
      </w:r>
      <w:r w:rsidRPr="00B86067">
        <w:rPr>
          <w:rFonts w:ascii="Arial" w:hAnsi="Arial" w:cs="Arial"/>
          <w:sz w:val="20"/>
          <w:szCs w:val="20"/>
        </w:rPr>
        <w:t>o</w:t>
      </w:r>
      <w:r w:rsidR="00C34E5F">
        <w:rPr>
          <w:rFonts w:ascii="Arial" w:hAnsi="Arial" w:cs="Arial"/>
          <w:sz w:val="20"/>
          <w:szCs w:val="20"/>
        </w:rPr>
        <w:t>m</w:t>
      </w:r>
      <w:r w:rsidRPr="00B86067">
        <w:rPr>
          <w:rFonts w:ascii="Arial" w:hAnsi="Arial" w:cs="Arial"/>
          <w:sz w:val="20"/>
          <w:szCs w:val="20"/>
        </w:rPr>
        <w:t xml:space="preserve"> 31 December 2023, the HKEX will remove </w:t>
      </w:r>
      <w:r w:rsidR="00B40D52" w:rsidRPr="00B86067">
        <w:rPr>
          <w:rFonts w:ascii="Arial" w:hAnsi="Arial" w:cs="Arial"/>
          <w:sz w:val="20"/>
          <w:szCs w:val="20"/>
        </w:rPr>
        <w:t>the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CE7B10">
        <w:rPr>
          <w:rFonts w:ascii="Arial" w:hAnsi="Arial" w:cs="Arial"/>
          <w:sz w:val="20"/>
          <w:szCs w:val="20"/>
        </w:rPr>
        <w:t xml:space="preserve">HKEX Listing Rules’ requirements for listed companies to </w:t>
      </w:r>
      <w:r w:rsidR="00EB701C">
        <w:rPr>
          <w:rFonts w:ascii="Arial" w:hAnsi="Arial" w:cs="Arial"/>
          <w:sz w:val="20"/>
          <w:szCs w:val="20"/>
        </w:rPr>
        <w:t xml:space="preserve">use the existing express or deemed </w:t>
      </w:r>
      <w:r w:rsidRPr="00B86067">
        <w:rPr>
          <w:rFonts w:ascii="Arial" w:hAnsi="Arial" w:cs="Arial"/>
          <w:sz w:val="20"/>
          <w:szCs w:val="20"/>
        </w:rPr>
        <w:t>consent mechanism</w:t>
      </w:r>
      <w:r w:rsidR="00CE7B10">
        <w:rPr>
          <w:rFonts w:ascii="Arial" w:hAnsi="Arial" w:cs="Arial"/>
          <w:sz w:val="20"/>
          <w:szCs w:val="20"/>
        </w:rPr>
        <w:t xml:space="preserve">s in </w:t>
      </w:r>
      <w:r w:rsidR="00EB701C">
        <w:rPr>
          <w:rFonts w:ascii="Arial" w:hAnsi="Arial" w:cs="Arial"/>
          <w:sz w:val="20"/>
          <w:szCs w:val="20"/>
        </w:rPr>
        <w:t>order to disseminate their corporate communications electronically including by publication on their websites. The</w:t>
      </w:r>
      <w:r w:rsidR="00E2508A">
        <w:rPr>
          <w:rFonts w:ascii="Arial" w:hAnsi="Arial" w:cs="Arial"/>
          <w:sz w:val="20"/>
          <w:szCs w:val="20"/>
        </w:rPr>
        <w:t xml:space="preserve"> revised</w:t>
      </w:r>
      <w:r w:rsidR="00EB701C">
        <w:rPr>
          <w:rFonts w:ascii="Arial" w:hAnsi="Arial" w:cs="Arial"/>
          <w:sz w:val="20"/>
          <w:szCs w:val="20"/>
        </w:rPr>
        <w:t xml:space="preserve"> Listing Rules will giv</w:t>
      </w:r>
      <w:r w:rsidR="00B40D52" w:rsidRPr="00B86067">
        <w:rPr>
          <w:rFonts w:ascii="Arial" w:hAnsi="Arial" w:cs="Arial"/>
          <w:sz w:val="20"/>
          <w:szCs w:val="20"/>
        </w:rPr>
        <w:t>e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C95F76" w:rsidRPr="00B86067">
        <w:rPr>
          <w:rFonts w:ascii="Arial" w:hAnsi="Arial" w:cs="Arial"/>
          <w:sz w:val="20"/>
          <w:szCs w:val="20"/>
        </w:rPr>
        <w:t xml:space="preserve">listed companies </w:t>
      </w:r>
      <w:r w:rsidR="00B40D52" w:rsidRPr="00B86067">
        <w:rPr>
          <w:rFonts w:ascii="Arial" w:hAnsi="Arial" w:cs="Arial"/>
          <w:sz w:val="20"/>
          <w:szCs w:val="20"/>
        </w:rPr>
        <w:t>the flexibility to choose</w:t>
      </w:r>
      <w:r w:rsidR="00C95F76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>a</w:t>
      </w:r>
      <w:r w:rsidR="00C95F76" w:rsidRPr="00B86067">
        <w:rPr>
          <w:rFonts w:ascii="Arial" w:hAnsi="Arial" w:cs="Arial"/>
          <w:sz w:val="20"/>
          <w:szCs w:val="20"/>
        </w:rPr>
        <w:t xml:space="preserve"> consent mechanism permitted under their </w:t>
      </w:r>
      <w:r w:rsidR="00B40D52" w:rsidRPr="00B86067">
        <w:rPr>
          <w:rFonts w:ascii="Arial" w:hAnsi="Arial" w:cs="Arial"/>
          <w:sz w:val="20"/>
          <w:szCs w:val="20"/>
        </w:rPr>
        <w:t>respective</w:t>
      </w:r>
      <w:r w:rsidR="00C95F76" w:rsidRPr="00B86067">
        <w:rPr>
          <w:rFonts w:ascii="Arial" w:hAnsi="Arial" w:cs="Arial"/>
          <w:sz w:val="20"/>
          <w:szCs w:val="20"/>
        </w:rPr>
        <w:t xml:space="preserve"> laws and regulations</w:t>
      </w:r>
      <w:r w:rsidR="008B3E07">
        <w:rPr>
          <w:rFonts w:ascii="Arial" w:hAnsi="Arial" w:cs="Arial"/>
          <w:sz w:val="20"/>
          <w:szCs w:val="20"/>
        </w:rPr>
        <w:t xml:space="preserve"> and constitutional documents</w:t>
      </w:r>
      <w:r w:rsidR="00C95F76" w:rsidRPr="00B86067">
        <w:rPr>
          <w:rFonts w:ascii="Arial" w:hAnsi="Arial" w:cs="Arial"/>
          <w:sz w:val="20"/>
          <w:szCs w:val="20"/>
        </w:rPr>
        <w:t xml:space="preserve">. </w:t>
      </w:r>
      <w:r w:rsidR="00E2508A">
        <w:rPr>
          <w:rFonts w:ascii="Arial" w:hAnsi="Arial" w:cs="Arial"/>
          <w:sz w:val="20"/>
          <w:szCs w:val="20"/>
        </w:rPr>
        <w:t>Accordingly, l</w:t>
      </w:r>
      <w:r w:rsidR="00CF4708" w:rsidRPr="00B86067">
        <w:rPr>
          <w:rFonts w:ascii="Arial" w:hAnsi="Arial" w:cs="Arial"/>
          <w:sz w:val="20"/>
          <w:szCs w:val="20"/>
        </w:rPr>
        <w:t xml:space="preserve">isted </w:t>
      </w:r>
      <w:r w:rsidR="00EB701C">
        <w:rPr>
          <w:rFonts w:ascii="Arial" w:hAnsi="Arial" w:cs="Arial"/>
          <w:sz w:val="20"/>
          <w:szCs w:val="20"/>
        </w:rPr>
        <w:t>companies</w:t>
      </w:r>
      <w:r w:rsidR="00EB701C" w:rsidRPr="00B86067" w:rsidDel="00EB701C">
        <w:rPr>
          <w:rFonts w:ascii="Arial" w:hAnsi="Arial" w:cs="Arial"/>
          <w:sz w:val="20"/>
          <w:szCs w:val="20"/>
        </w:rPr>
        <w:t xml:space="preserve"> </w:t>
      </w:r>
      <w:r w:rsidR="00EB701C">
        <w:rPr>
          <w:rFonts w:ascii="Arial" w:hAnsi="Arial" w:cs="Arial"/>
          <w:sz w:val="20"/>
          <w:szCs w:val="20"/>
        </w:rPr>
        <w:t>will be able to rely on</w:t>
      </w:r>
      <w:r w:rsidR="00CF4708" w:rsidRPr="00B86067">
        <w:rPr>
          <w:rFonts w:ascii="Arial" w:hAnsi="Arial" w:cs="Arial"/>
          <w:sz w:val="20"/>
          <w:szCs w:val="20"/>
        </w:rPr>
        <w:t xml:space="preserve"> implied consent </w:t>
      </w:r>
      <w:r w:rsidR="00EB701C">
        <w:rPr>
          <w:rFonts w:ascii="Arial" w:hAnsi="Arial" w:cs="Arial"/>
          <w:sz w:val="20"/>
          <w:szCs w:val="20"/>
        </w:rPr>
        <w:t xml:space="preserve">to </w:t>
      </w:r>
      <w:r w:rsidR="00EB701C" w:rsidRPr="00B86067">
        <w:rPr>
          <w:rFonts w:ascii="Arial" w:hAnsi="Arial" w:cs="Arial"/>
          <w:sz w:val="20"/>
          <w:szCs w:val="20"/>
        </w:rPr>
        <w:t>electronic distribut</w:t>
      </w:r>
      <w:r w:rsidR="00EB701C">
        <w:rPr>
          <w:rFonts w:ascii="Arial" w:hAnsi="Arial" w:cs="Arial"/>
          <w:sz w:val="20"/>
          <w:szCs w:val="20"/>
        </w:rPr>
        <w:t xml:space="preserve">ion of their </w:t>
      </w:r>
      <w:r w:rsidR="00CF4708" w:rsidRPr="00B86067">
        <w:rPr>
          <w:rFonts w:ascii="Arial" w:hAnsi="Arial" w:cs="Arial"/>
          <w:sz w:val="20"/>
          <w:szCs w:val="20"/>
        </w:rPr>
        <w:t>corporation communication</w:t>
      </w:r>
      <w:r w:rsidR="00EB701C">
        <w:rPr>
          <w:rFonts w:ascii="Arial" w:hAnsi="Arial" w:cs="Arial"/>
          <w:sz w:val="20"/>
          <w:szCs w:val="20"/>
        </w:rPr>
        <w:t>s</w:t>
      </w:r>
      <w:r w:rsidR="00B40D52" w:rsidRPr="00B86067">
        <w:rPr>
          <w:rFonts w:ascii="Arial" w:hAnsi="Arial" w:cs="Arial"/>
          <w:sz w:val="20"/>
          <w:szCs w:val="20"/>
        </w:rPr>
        <w:t xml:space="preserve">, if it is permitted </w:t>
      </w:r>
      <w:r w:rsidR="00EB701C">
        <w:rPr>
          <w:rFonts w:ascii="Arial" w:hAnsi="Arial" w:cs="Arial"/>
          <w:sz w:val="20"/>
          <w:szCs w:val="20"/>
        </w:rPr>
        <w:t xml:space="preserve">by applicable laws and regulations and </w:t>
      </w:r>
      <w:r w:rsidR="00B40D52" w:rsidRPr="00B86067">
        <w:rPr>
          <w:rFonts w:ascii="Arial" w:hAnsi="Arial" w:cs="Arial"/>
          <w:sz w:val="20"/>
          <w:szCs w:val="20"/>
        </w:rPr>
        <w:t>the</w:t>
      </w:r>
      <w:r w:rsidR="00EB701C">
        <w:rPr>
          <w:rFonts w:ascii="Arial" w:hAnsi="Arial" w:cs="Arial"/>
          <w:sz w:val="20"/>
          <w:szCs w:val="20"/>
        </w:rPr>
        <w:t>ir</w:t>
      </w:r>
      <w:r w:rsidR="00B40D52" w:rsidRPr="00B86067">
        <w:rPr>
          <w:rFonts w:ascii="Arial" w:hAnsi="Arial" w:cs="Arial"/>
          <w:sz w:val="20"/>
          <w:szCs w:val="20"/>
        </w:rPr>
        <w:t xml:space="preserve"> </w:t>
      </w:r>
      <w:r w:rsidR="00D57915">
        <w:rPr>
          <w:rFonts w:ascii="Arial" w:hAnsi="Arial" w:cs="Arial"/>
          <w:sz w:val="20"/>
          <w:szCs w:val="20"/>
        </w:rPr>
        <w:t>constitutional documents</w:t>
      </w:r>
      <w:r w:rsidR="00B40D52" w:rsidRPr="00B86067">
        <w:rPr>
          <w:rFonts w:ascii="Arial" w:hAnsi="Arial" w:cs="Arial"/>
          <w:sz w:val="20"/>
          <w:szCs w:val="20"/>
        </w:rPr>
        <w:t>.</w:t>
      </w:r>
      <w:r w:rsidR="00CF4708" w:rsidRPr="00B86067">
        <w:rPr>
          <w:rFonts w:ascii="Arial" w:hAnsi="Arial" w:cs="Arial"/>
          <w:sz w:val="20"/>
          <w:szCs w:val="20"/>
        </w:rPr>
        <w:t xml:space="preserve"> </w:t>
      </w:r>
      <w:r w:rsidR="00796F8A">
        <w:rPr>
          <w:rFonts w:ascii="Arial" w:hAnsi="Arial" w:cs="Arial"/>
          <w:sz w:val="20"/>
          <w:szCs w:val="20"/>
        </w:rPr>
        <w:t xml:space="preserve">The implied consent mechanism means that shareholders </w:t>
      </w:r>
      <w:r w:rsidR="00250943">
        <w:rPr>
          <w:rFonts w:ascii="Arial" w:hAnsi="Arial" w:cs="Arial"/>
          <w:sz w:val="20"/>
          <w:szCs w:val="20"/>
        </w:rPr>
        <w:t xml:space="preserve">will </w:t>
      </w:r>
      <w:r w:rsidR="00796F8A">
        <w:rPr>
          <w:rFonts w:ascii="Arial" w:hAnsi="Arial" w:cs="Arial"/>
          <w:sz w:val="20"/>
          <w:szCs w:val="20"/>
        </w:rPr>
        <w:t xml:space="preserve">receive corporate communications electronically if this is provided for </w:t>
      </w:r>
      <w:r w:rsidR="00D57915">
        <w:rPr>
          <w:rFonts w:ascii="Arial" w:hAnsi="Arial" w:cs="Arial"/>
          <w:sz w:val="20"/>
          <w:szCs w:val="20"/>
        </w:rPr>
        <w:t xml:space="preserve">in the company’s articles of association (or other constitutional documents). </w:t>
      </w:r>
      <w:r w:rsidR="00B40D52" w:rsidRPr="00B86067">
        <w:rPr>
          <w:rFonts w:ascii="Arial" w:hAnsi="Arial" w:cs="Arial"/>
          <w:sz w:val="20"/>
          <w:szCs w:val="20"/>
        </w:rPr>
        <w:t xml:space="preserve">This </w:t>
      </w:r>
      <w:r w:rsidR="00EB701C">
        <w:rPr>
          <w:rFonts w:ascii="Arial" w:hAnsi="Arial" w:cs="Arial"/>
          <w:sz w:val="20"/>
          <w:szCs w:val="20"/>
        </w:rPr>
        <w:t xml:space="preserve">will </w:t>
      </w:r>
      <w:r w:rsidR="00B40D52" w:rsidRPr="00B86067">
        <w:rPr>
          <w:rFonts w:ascii="Arial" w:hAnsi="Arial" w:cs="Arial"/>
          <w:sz w:val="20"/>
          <w:szCs w:val="20"/>
        </w:rPr>
        <w:t>enable companies to disseminate</w:t>
      </w:r>
      <w:r w:rsidR="00CF4708" w:rsidRPr="00B86067">
        <w:rPr>
          <w:rFonts w:ascii="Arial" w:hAnsi="Arial" w:cs="Arial"/>
          <w:sz w:val="20"/>
          <w:szCs w:val="20"/>
        </w:rPr>
        <w:t xml:space="preserve"> corporate communications by means of </w:t>
      </w:r>
      <w:r w:rsidR="00EB701C">
        <w:rPr>
          <w:rFonts w:ascii="Arial" w:hAnsi="Arial" w:cs="Arial"/>
          <w:sz w:val="20"/>
          <w:szCs w:val="20"/>
        </w:rPr>
        <w:t xml:space="preserve">their </w:t>
      </w:r>
      <w:r w:rsidR="00CF4708" w:rsidRPr="00B86067">
        <w:rPr>
          <w:rFonts w:ascii="Arial" w:hAnsi="Arial" w:cs="Arial"/>
          <w:sz w:val="20"/>
          <w:szCs w:val="20"/>
        </w:rPr>
        <w:t xml:space="preserve">website without </w:t>
      </w:r>
      <w:r w:rsidR="008B3E07">
        <w:rPr>
          <w:rFonts w:ascii="Arial" w:hAnsi="Arial" w:cs="Arial"/>
          <w:sz w:val="20"/>
          <w:szCs w:val="20"/>
        </w:rPr>
        <w:t xml:space="preserve">having </w:t>
      </w:r>
      <w:r w:rsidR="00CF4708" w:rsidRPr="00B86067">
        <w:rPr>
          <w:rFonts w:ascii="Arial" w:hAnsi="Arial" w:cs="Arial"/>
          <w:sz w:val="20"/>
          <w:szCs w:val="20"/>
        </w:rPr>
        <w:t>to seek consent</w:t>
      </w:r>
      <w:r w:rsidR="008B3E07">
        <w:rPr>
          <w:rFonts w:ascii="Arial" w:hAnsi="Arial" w:cs="Arial"/>
          <w:sz w:val="20"/>
          <w:szCs w:val="20"/>
        </w:rPr>
        <w:t xml:space="preserve"> from each individual shareholder</w:t>
      </w:r>
      <w:r w:rsidR="00CF4708" w:rsidRPr="00B86067">
        <w:rPr>
          <w:rFonts w:ascii="Arial" w:hAnsi="Arial" w:cs="Arial"/>
          <w:sz w:val="20"/>
          <w:szCs w:val="20"/>
        </w:rPr>
        <w:t xml:space="preserve">. </w:t>
      </w:r>
    </w:p>
    <w:p w:rsidR="00CF4708" w:rsidRPr="00B86067" w:rsidRDefault="00CF4708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lastRenderedPageBreak/>
        <w:t xml:space="preserve">To ensure shareholders’ protection under the revised </w:t>
      </w:r>
      <w:r w:rsidR="008B3E07">
        <w:rPr>
          <w:rFonts w:ascii="Arial" w:hAnsi="Arial" w:cs="Arial"/>
          <w:sz w:val="20"/>
          <w:szCs w:val="20"/>
        </w:rPr>
        <w:t xml:space="preserve">HKEX </w:t>
      </w:r>
      <w:r w:rsidRPr="00B86067">
        <w:rPr>
          <w:rFonts w:ascii="Arial" w:hAnsi="Arial" w:cs="Arial"/>
          <w:sz w:val="20"/>
          <w:szCs w:val="20"/>
        </w:rPr>
        <w:t>Listing</w:t>
      </w:r>
      <w:r w:rsidR="00BB4614" w:rsidRPr="00B86067">
        <w:rPr>
          <w:rFonts w:ascii="Arial" w:hAnsi="Arial" w:cs="Arial"/>
          <w:sz w:val="20"/>
          <w:szCs w:val="20"/>
        </w:rPr>
        <w:t xml:space="preserve"> Rules, the HKEX also introduce</w:t>
      </w:r>
      <w:r w:rsidR="005D6229" w:rsidRPr="00B86067">
        <w:rPr>
          <w:rFonts w:ascii="Arial" w:hAnsi="Arial" w:cs="Arial"/>
          <w:sz w:val="20"/>
          <w:szCs w:val="20"/>
        </w:rPr>
        <w:t>d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8B3E07">
        <w:rPr>
          <w:rFonts w:ascii="Arial" w:hAnsi="Arial" w:cs="Arial"/>
          <w:sz w:val="20"/>
          <w:szCs w:val="20"/>
        </w:rPr>
        <w:t xml:space="preserve">the following </w:t>
      </w:r>
      <w:r w:rsidRPr="00B86067">
        <w:rPr>
          <w:rFonts w:ascii="Arial" w:hAnsi="Arial" w:cs="Arial"/>
          <w:sz w:val="20"/>
          <w:szCs w:val="20"/>
        </w:rPr>
        <w:t>requirements:</w:t>
      </w:r>
    </w:p>
    <w:p w:rsidR="00CF4708" w:rsidRDefault="00BB4614" w:rsidP="00B86067">
      <w:pPr>
        <w:pStyle w:val="a4"/>
        <w:numPr>
          <w:ilvl w:val="0"/>
          <w:numId w:val="1"/>
        </w:numPr>
        <w:ind w:left="450" w:hanging="450"/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Listed </w:t>
      </w:r>
      <w:r w:rsidR="00BC3713">
        <w:rPr>
          <w:rFonts w:ascii="Arial" w:hAnsi="Arial" w:cs="Arial"/>
          <w:sz w:val="20"/>
          <w:szCs w:val="20"/>
        </w:rPr>
        <w:t>companies</w:t>
      </w:r>
      <w:r w:rsidR="00BC3713" w:rsidRPr="00B86067" w:rsidDel="00BC3713">
        <w:rPr>
          <w:rFonts w:ascii="Arial" w:hAnsi="Arial" w:cs="Arial"/>
          <w:sz w:val="20"/>
          <w:szCs w:val="20"/>
        </w:rPr>
        <w:t xml:space="preserve"> </w:t>
      </w:r>
      <w:r w:rsidR="003B03B0" w:rsidRPr="00B86067">
        <w:rPr>
          <w:rFonts w:ascii="Arial" w:hAnsi="Arial" w:cs="Arial"/>
          <w:sz w:val="20"/>
          <w:szCs w:val="20"/>
        </w:rPr>
        <w:t>are required to specify on their website</w:t>
      </w:r>
      <w:r w:rsidR="00BC3713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the </w:t>
      </w:r>
      <w:r w:rsidR="003B03B0" w:rsidRPr="00B86067">
        <w:rPr>
          <w:rFonts w:ascii="Arial" w:hAnsi="Arial" w:cs="Arial"/>
          <w:sz w:val="20"/>
          <w:szCs w:val="20"/>
        </w:rPr>
        <w:t xml:space="preserve">method by </w:t>
      </w:r>
      <w:r w:rsidRPr="00B86067">
        <w:rPr>
          <w:rFonts w:ascii="Arial" w:hAnsi="Arial" w:cs="Arial"/>
          <w:sz w:val="20"/>
          <w:szCs w:val="20"/>
        </w:rPr>
        <w:t xml:space="preserve">which corporate communications will be made available to shareholders, including </w:t>
      </w:r>
      <w:r w:rsidR="00935136" w:rsidRPr="00B86067">
        <w:rPr>
          <w:rFonts w:ascii="Arial" w:hAnsi="Arial" w:cs="Arial"/>
          <w:sz w:val="20"/>
          <w:szCs w:val="20"/>
        </w:rPr>
        <w:t>shareholders</w:t>
      </w:r>
      <w:r w:rsidR="00D57915">
        <w:rPr>
          <w:rFonts w:ascii="Arial" w:hAnsi="Arial" w:cs="Arial"/>
          <w:sz w:val="20"/>
          <w:szCs w:val="20"/>
        </w:rPr>
        <w:t>’ ability</w:t>
      </w:r>
      <w:r w:rsidR="00935136" w:rsidRPr="00B86067">
        <w:rPr>
          <w:rFonts w:ascii="Arial" w:hAnsi="Arial" w:cs="Arial"/>
          <w:sz w:val="20"/>
          <w:szCs w:val="20"/>
        </w:rPr>
        <w:t xml:space="preserve"> to </w:t>
      </w:r>
      <w:r w:rsidR="00BC3713">
        <w:rPr>
          <w:rFonts w:ascii="Arial" w:hAnsi="Arial" w:cs="Arial"/>
          <w:sz w:val="20"/>
          <w:szCs w:val="20"/>
        </w:rPr>
        <w:t xml:space="preserve">request </w:t>
      </w:r>
      <w:r w:rsidR="00935136" w:rsidRPr="00B86067">
        <w:rPr>
          <w:rFonts w:ascii="Arial" w:hAnsi="Arial" w:cs="Arial"/>
          <w:sz w:val="20"/>
          <w:szCs w:val="20"/>
        </w:rPr>
        <w:t xml:space="preserve">hard copy </w:t>
      </w:r>
      <w:r w:rsidR="00BC3713">
        <w:rPr>
          <w:rFonts w:ascii="Arial" w:hAnsi="Arial" w:cs="Arial"/>
          <w:sz w:val="20"/>
          <w:szCs w:val="20"/>
        </w:rPr>
        <w:t xml:space="preserve">corporate </w:t>
      </w:r>
      <w:r w:rsidR="00935136" w:rsidRPr="00B86067">
        <w:rPr>
          <w:rFonts w:ascii="Arial" w:hAnsi="Arial" w:cs="Arial"/>
          <w:sz w:val="20"/>
          <w:szCs w:val="20"/>
        </w:rPr>
        <w:t>communication</w:t>
      </w:r>
      <w:r w:rsidR="00BC3713">
        <w:rPr>
          <w:rFonts w:ascii="Arial" w:hAnsi="Arial" w:cs="Arial"/>
          <w:sz w:val="20"/>
          <w:szCs w:val="20"/>
        </w:rPr>
        <w:t>s</w:t>
      </w:r>
      <w:r w:rsidR="00E2508A">
        <w:rPr>
          <w:rFonts w:ascii="Arial" w:hAnsi="Arial" w:cs="Arial"/>
          <w:sz w:val="20"/>
          <w:szCs w:val="20"/>
        </w:rPr>
        <w:t>;</w:t>
      </w:r>
    </w:p>
    <w:p w:rsidR="00D57915" w:rsidRPr="00B86067" w:rsidRDefault="00D57915" w:rsidP="00862903">
      <w:pPr>
        <w:pStyle w:val="a4"/>
        <w:ind w:left="450"/>
        <w:jc w:val="both"/>
        <w:rPr>
          <w:rFonts w:ascii="Arial" w:hAnsi="Arial" w:cs="Arial"/>
          <w:sz w:val="20"/>
          <w:szCs w:val="20"/>
        </w:rPr>
      </w:pPr>
    </w:p>
    <w:p w:rsidR="00935136" w:rsidRDefault="00935136" w:rsidP="00B86067">
      <w:pPr>
        <w:pStyle w:val="a4"/>
        <w:numPr>
          <w:ilvl w:val="0"/>
          <w:numId w:val="1"/>
        </w:numPr>
        <w:ind w:left="450" w:hanging="450"/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Listed issuers are required to send a </w:t>
      </w:r>
      <w:r w:rsidRPr="00B86067">
        <w:rPr>
          <w:rFonts w:ascii="Arial" w:hAnsi="Arial" w:cs="Arial"/>
          <w:b/>
          <w:sz w:val="20"/>
          <w:szCs w:val="20"/>
        </w:rPr>
        <w:t>first-time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Pr="00B86067">
        <w:rPr>
          <w:rFonts w:ascii="Arial" w:hAnsi="Arial" w:cs="Arial"/>
          <w:b/>
          <w:sz w:val="20"/>
          <w:szCs w:val="20"/>
        </w:rPr>
        <w:t>notification</w:t>
      </w:r>
      <w:r w:rsidR="00586967" w:rsidRPr="00B86067">
        <w:rPr>
          <w:rFonts w:ascii="Arial" w:hAnsi="Arial" w:cs="Arial"/>
          <w:b/>
          <w:sz w:val="20"/>
          <w:szCs w:val="20"/>
        </w:rPr>
        <w:t xml:space="preserve"> </w:t>
      </w:r>
      <w:r w:rsidR="00586967" w:rsidRPr="00B86067">
        <w:rPr>
          <w:rFonts w:ascii="Arial" w:hAnsi="Arial" w:cs="Arial"/>
          <w:sz w:val="20"/>
          <w:szCs w:val="20"/>
        </w:rPr>
        <w:t>(</w:t>
      </w:r>
      <w:r w:rsidR="00B40D52" w:rsidRPr="00B86067">
        <w:rPr>
          <w:rFonts w:ascii="Arial" w:hAnsi="Arial" w:cs="Arial"/>
          <w:sz w:val="20"/>
          <w:szCs w:val="20"/>
        </w:rPr>
        <w:t xml:space="preserve">either in </w:t>
      </w:r>
      <w:r w:rsidR="00586967" w:rsidRPr="00B86067">
        <w:rPr>
          <w:rFonts w:ascii="Arial" w:hAnsi="Arial" w:cs="Arial"/>
          <w:sz w:val="20"/>
          <w:szCs w:val="20"/>
        </w:rPr>
        <w:t>hard copy or electronically)</w:t>
      </w:r>
      <w:r w:rsidRPr="00B86067">
        <w:rPr>
          <w:rFonts w:ascii="Arial" w:hAnsi="Arial" w:cs="Arial"/>
          <w:sz w:val="20"/>
          <w:szCs w:val="20"/>
        </w:rPr>
        <w:t xml:space="preserve"> to inform each shareholder</w:t>
      </w:r>
      <w:r w:rsidR="00586967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>about</w:t>
      </w:r>
      <w:r w:rsidR="00586967" w:rsidRPr="00B86067">
        <w:rPr>
          <w:rFonts w:ascii="Arial" w:hAnsi="Arial" w:cs="Arial"/>
          <w:sz w:val="20"/>
          <w:szCs w:val="20"/>
        </w:rPr>
        <w:t xml:space="preserve"> any change</w:t>
      </w:r>
      <w:r w:rsidR="00B40D52" w:rsidRPr="00B86067">
        <w:rPr>
          <w:rFonts w:ascii="Arial" w:hAnsi="Arial" w:cs="Arial"/>
          <w:sz w:val="20"/>
          <w:szCs w:val="20"/>
        </w:rPr>
        <w:t>s</w:t>
      </w:r>
      <w:r w:rsidR="00586967" w:rsidRPr="00B86067">
        <w:rPr>
          <w:rFonts w:ascii="Arial" w:hAnsi="Arial" w:cs="Arial"/>
          <w:sz w:val="20"/>
          <w:szCs w:val="20"/>
        </w:rPr>
        <w:t xml:space="preserve"> </w:t>
      </w:r>
      <w:r w:rsidR="00B40D52" w:rsidRPr="00B86067">
        <w:rPr>
          <w:rFonts w:ascii="Arial" w:hAnsi="Arial" w:cs="Arial"/>
          <w:sz w:val="20"/>
          <w:szCs w:val="20"/>
        </w:rPr>
        <w:t>in</w:t>
      </w:r>
      <w:r w:rsidR="00586967" w:rsidRPr="00B86067">
        <w:rPr>
          <w:rFonts w:ascii="Arial" w:hAnsi="Arial" w:cs="Arial"/>
          <w:sz w:val="20"/>
          <w:szCs w:val="20"/>
        </w:rPr>
        <w:t xml:space="preserve"> the mode of dissemination of corporate communication</w:t>
      </w:r>
      <w:r w:rsidR="00096F15">
        <w:rPr>
          <w:rFonts w:ascii="Arial" w:hAnsi="Arial" w:cs="Arial"/>
          <w:sz w:val="20"/>
          <w:szCs w:val="20"/>
        </w:rPr>
        <w:t>s</w:t>
      </w:r>
      <w:r w:rsidR="00586967" w:rsidRPr="00B86067">
        <w:rPr>
          <w:rFonts w:ascii="Arial" w:hAnsi="Arial" w:cs="Arial"/>
          <w:sz w:val="20"/>
          <w:szCs w:val="20"/>
        </w:rPr>
        <w:t xml:space="preserve"> and the consent mechanism. </w:t>
      </w:r>
      <w:r w:rsidR="004E49B4" w:rsidRPr="00B86067">
        <w:rPr>
          <w:rFonts w:ascii="Arial" w:hAnsi="Arial" w:cs="Arial"/>
          <w:sz w:val="20"/>
          <w:szCs w:val="20"/>
        </w:rPr>
        <w:t>This</w:t>
      </w:r>
      <w:r w:rsidR="00586967" w:rsidRPr="00B86067">
        <w:rPr>
          <w:rFonts w:ascii="Arial" w:hAnsi="Arial" w:cs="Arial"/>
          <w:sz w:val="20"/>
          <w:szCs w:val="20"/>
        </w:rPr>
        <w:t xml:space="preserve"> notification </w:t>
      </w:r>
      <w:r w:rsidR="00096F15">
        <w:rPr>
          <w:rFonts w:ascii="Arial" w:hAnsi="Arial" w:cs="Arial"/>
          <w:sz w:val="20"/>
          <w:szCs w:val="20"/>
        </w:rPr>
        <w:t xml:space="preserve">must </w:t>
      </w:r>
      <w:r w:rsidR="00586967" w:rsidRPr="00B86067">
        <w:rPr>
          <w:rFonts w:ascii="Arial" w:hAnsi="Arial" w:cs="Arial"/>
          <w:sz w:val="20"/>
          <w:szCs w:val="20"/>
        </w:rPr>
        <w:t xml:space="preserve">also include </w:t>
      </w:r>
      <w:r w:rsidR="004E49B4" w:rsidRPr="00B86067">
        <w:rPr>
          <w:rFonts w:ascii="Arial" w:hAnsi="Arial" w:cs="Arial"/>
          <w:sz w:val="20"/>
          <w:szCs w:val="20"/>
        </w:rPr>
        <w:t>a</w:t>
      </w:r>
      <w:r w:rsidR="00586967" w:rsidRPr="00B86067">
        <w:rPr>
          <w:rFonts w:ascii="Arial" w:hAnsi="Arial" w:cs="Arial"/>
          <w:sz w:val="20"/>
          <w:szCs w:val="20"/>
        </w:rPr>
        <w:t xml:space="preserve"> request f</w:t>
      </w:r>
      <w:r w:rsidR="00096F15">
        <w:rPr>
          <w:rFonts w:ascii="Arial" w:hAnsi="Arial" w:cs="Arial"/>
          <w:sz w:val="20"/>
          <w:szCs w:val="20"/>
        </w:rPr>
        <w:t>or</w:t>
      </w:r>
      <w:r w:rsidR="00586967" w:rsidRPr="00B86067">
        <w:rPr>
          <w:rFonts w:ascii="Arial" w:hAnsi="Arial" w:cs="Arial"/>
          <w:sz w:val="20"/>
          <w:szCs w:val="20"/>
        </w:rPr>
        <w:t xml:space="preserve"> the shareholder’s electronic contact details (where applicable)</w:t>
      </w:r>
      <w:r w:rsidR="00E2508A">
        <w:rPr>
          <w:rFonts w:ascii="Arial" w:hAnsi="Arial" w:cs="Arial"/>
          <w:sz w:val="20"/>
          <w:szCs w:val="20"/>
        </w:rPr>
        <w:t>; and</w:t>
      </w:r>
    </w:p>
    <w:p w:rsidR="00BC3713" w:rsidRPr="00B86067" w:rsidRDefault="00BC3713" w:rsidP="00862903">
      <w:pPr>
        <w:pStyle w:val="a4"/>
        <w:ind w:left="450"/>
        <w:jc w:val="both"/>
        <w:rPr>
          <w:rFonts w:ascii="Arial" w:hAnsi="Arial" w:cs="Arial"/>
          <w:sz w:val="20"/>
          <w:szCs w:val="20"/>
        </w:rPr>
      </w:pPr>
    </w:p>
    <w:p w:rsidR="003B03B0" w:rsidRPr="00B86067" w:rsidRDefault="0037063F" w:rsidP="00B86067">
      <w:pPr>
        <w:pStyle w:val="a4"/>
        <w:numPr>
          <w:ilvl w:val="0"/>
          <w:numId w:val="1"/>
        </w:numPr>
        <w:ind w:left="450" w:hanging="450"/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Actionable </w:t>
      </w:r>
      <w:r w:rsidR="00096F15">
        <w:rPr>
          <w:rFonts w:ascii="Arial" w:hAnsi="Arial" w:cs="Arial"/>
          <w:sz w:val="20"/>
          <w:szCs w:val="20"/>
        </w:rPr>
        <w:t>c</w:t>
      </w:r>
      <w:r w:rsidRPr="00B86067">
        <w:rPr>
          <w:rFonts w:ascii="Arial" w:hAnsi="Arial" w:cs="Arial"/>
          <w:sz w:val="20"/>
          <w:szCs w:val="20"/>
        </w:rPr>
        <w:t>orporate communication</w:t>
      </w:r>
      <w:r w:rsidR="00096F15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096F15">
        <w:rPr>
          <w:rFonts w:ascii="Arial" w:hAnsi="Arial" w:cs="Arial"/>
          <w:sz w:val="20"/>
          <w:szCs w:val="20"/>
        </w:rPr>
        <w:t>(i.e., communications seeking instructions from shareholders</w:t>
      </w:r>
      <w:r w:rsidR="00796F8A">
        <w:rPr>
          <w:rFonts w:ascii="Arial" w:hAnsi="Arial" w:cs="Arial"/>
          <w:sz w:val="20"/>
          <w:szCs w:val="20"/>
        </w:rPr>
        <w:t xml:space="preserve"> on the exercise of their rights</w:t>
      </w:r>
      <w:r w:rsidR="00965591">
        <w:rPr>
          <w:rStyle w:val="a7"/>
          <w:rFonts w:ascii="Arial" w:hAnsi="Arial" w:cs="Arial"/>
          <w:sz w:val="20"/>
          <w:szCs w:val="20"/>
        </w:rPr>
        <w:footnoteReference w:id="2"/>
      </w:r>
      <w:r w:rsidR="00965591">
        <w:rPr>
          <w:rFonts w:ascii="Arial" w:hAnsi="Arial" w:cs="Arial"/>
          <w:sz w:val="20"/>
          <w:szCs w:val="20"/>
        </w:rPr>
        <w:t>)</w:t>
      </w:r>
      <w:r w:rsidR="00096F15">
        <w:rPr>
          <w:rFonts w:ascii="Arial" w:hAnsi="Arial" w:cs="Arial"/>
          <w:sz w:val="20"/>
          <w:szCs w:val="20"/>
        </w:rPr>
        <w:t xml:space="preserve"> </w:t>
      </w:r>
      <w:r w:rsidR="003B03B0" w:rsidRPr="00B86067">
        <w:rPr>
          <w:rFonts w:ascii="Arial" w:hAnsi="Arial" w:cs="Arial"/>
          <w:sz w:val="20"/>
          <w:szCs w:val="20"/>
        </w:rPr>
        <w:t xml:space="preserve">will </w:t>
      </w:r>
      <w:r w:rsidR="00965591">
        <w:rPr>
          <w:rFonts w:ascii="Arial" w:hAnsi="Arial" w:cs="Arial"/>
          <w:sz w:val="20"/>
          <w:szCs w:val="20"/>
        </w:rPr>
        <w:t xml:space="preserve">need </w:t>
      </w:r>
      <w:r w:rsidR="003B03B0" w:rsidRPr="00B86067">
        <w:rPr>
          <w:rFonts w:ascii="Arial" w:hAnsi="Arial" w:cs="Arial"/>
          <w:sz w:val="20"/>
          <w:szCs w:val="20"/>
        </w:rPr>
        <w:t>to be sent to shareholders</w:t>
      </w:r>
      <w:r w:rsidR="00096F15">
        <w:rPr>
          <w:rFonts w:ascii="Arial" w:hAnsi="Arial" w:cs="Arial"/>
          <w:sz w:val="20"/>
          <w:szCs w:val="20"/>
        </w:rPr>
        <w:t xml:space="preserve"> </w:t>
      </w:r>
      <w:r w:rsidR="00096F15" w:rsidRPr="00B86067">
        <w:rPr>
          <w:rFonts w:ascii="Arial" w:hAnsi="Arial" w:cs="Arial"/>
          <w:sz w:val="20"/>
          <w:szCs w:val="20"/>
        </w:rPr>
        <w:t>individual</w:t>
      </w:r>
      <w:r w:rsidR="00096F15">
        <w:rPr>
          <w:rFonts w:ascii="Arial" w:hAnsi="Arial" w:cs="Arial"/>
          <w:sz w:val="20"/>
          <w:szCs w:val="20"/>
        </w:rPr>
        <w:t>ly</w:t>
      </w:r>
      <w:r w:rsidR="00965591">
        <w:rPr>
          <w:rFonts w:ascii="Arial" w:hAnsi="Arial" w:cs="Arial"/>
          <w:sz w:val="20"/>
          <w:szCs w:val="20"/>
        </w:rPr>
        <w:t xml:space="preserve"> in electronic form (e.g. by email), if permitted under applicable laws and regulations and companies’ constitutional documents</w:t>
      </w:r>
      <w:r w:rsidR="003B03B0" w:rsidRPr="00B86067">
        <w:rPr>
          <w:rFonts w:ascii="Arial" w:hAnsi="Arial" w:cs="Arial"/>
          <w:sz w:val="20"/>
          <w:szCs w:val="20"/>
        </w:rPr>
        <w:t>.</w:t>
      </w:r>
      <w:r w:rsidR="00096F15">
        <w:rPr>
          <w:rFonts w:ascii="Arial" w:hAnsi="Arial" w:cs="Arial"/>
          <w:sz w:val="20"/>
          <w:szCs w:val="20"/>
        </w:rPr>
        <w:t xml:space="preserve"> </w:t>
      </w:r>
      <w:r w:rsidR="00965591">
        <w:rPr>
          <w:rFonts w:ascii="Arial" w:hAnsi="Arial" w:cs="Arial"/>
          <w:sz w:val="20"/>
          <w:szCs w:val="20"/>
        </w:rPr>
        <w:t>Listed companies will not be allowed to send actionable corporate communications to shareholders by publication on their websites.</w:t>
      </w:r>
      <w:r w:rsidR="00796F8A">
        <w:rPr>
          <w:rFonts w:ascii="Arial" w:hAnsi="Arial" w:cs="Arial"/>
          <w:sz w:val="20"/>
          <w:szCs w:val="20"/>
        </w:rPr>
        <w:t xml:space="preserve"> If a listed company cannot send an actionable corporate communication to a shareholder electronically because it does not have the shareholder’s working electronic contact details, it must send the communication in hard copy form.</w:t>
      </w:r>
    </w:p>
    <w:p w:rsidR="003B03B0" w:rsidRPr="00B86067" w:rsidRDefault="003B03B0" w:rsidP="00B8606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86067">
        <w:rPr>
          <w:rFonts w:ascii="Arial" w:hAnsi="Arial" w:cs="Arial"/>
          <w:b/>
          <w:color w:val="FF0000"/>
          <w:sz w:val="20"/>
          <w:szCs w:val="20"/>
        </w:rPr>
        <w:t>Electronic Communication Requirements under the Hong Kong Companies Ordinance (Cap. 622)</w:t>
      </w:r>
    </w:p>
    <w:p w:rsidR="003B03B0" w:rsidRPr="00B86067" w:rsidRDefault="003B03B0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Under the current Hong Kong Comp</w:t>
      </w:r>
      <w:r w:rsidR="003908E3" w:rsidRPr="00B86067">
        <w:rPr>
          <w:rFonts w:ascii="Arial" w:hAnsi="Arial" w:cs="Arial"/>
          <w:sz w:val="20"/>
          <w:szCs w:val="20"/>
        </w:rPr>
        <w:t>anies Ordinance (Cap. 622) (</w:t>
      </w:r>
      <w:r w:rsidR="003908E3" w:rsidRPr="00B86067">
        <w:rPr>
          <w:rFonts w:ascii="Arial" w:hAnsi="Arial" w:cs="Arial"/>
          <w:b/>
          <w:sz w:val="20"/>
          <w:szCs w:val="20"/>
        </w:rPr>
        <w:t>CO</w:t>
      </w:r>
      <w:r w:rsidR="003908E3" w:rsidRPr="00B86067">
        <w:rPr>
          <w:rFonts w:ascii="Arial" w:hAnsi="Arial" w:cs="Arial"/>
          <w:sz w:val="20"/>
          <w:szCs w:val="20"/>
        </w:rPr>
        <w:t>), Hong Kong</w:t>
      </w:r>
      <w:r w:rsidR="00D57915">
        <w:rPr>
          <w:rFonts w:ascii="Arial" w:hAnsi="Arial" w:cs="Arial"/>
          <w:sz w:val="20"/>
          <w:szCs w:val="20"/>
        </w:rPr>
        <w:t>-</w:t>
      </w:r>
      <w:r w:rsidR="003908E3" w:rsidRPr="00B86067">
        <w:rPr>
          <w:rFonts w:ascii="Arial" w:hAnsi="Arial" w:cs="Arial"/>
          <w:sz w:val="20"/>
          <w:szCs w:val="20"/>
        </w:rPr>
        <w:t xml:space="preserve">incorporated companies are permitted to communicate with shareholders electronically, subject to the following </w:t>
      </w:r>
      <w:r w:rsidR="00801191" w:rsidRPr="00B86067">
        <w:rPr>
          <w:rFonts w:ascii="Arial" w:hAnsi="Arial" w:cs="Arial"/>
          <w:sz w:val="20"/>
          <w:szCs w:val="20"/>
        </w:rPr>
        <w:t>consent mechanisms:</w:t>
      </w:r>
    </w:p>
    <w:p w:rsidR="003908E3" w:rsidRDefault="003908E3" w:rsidP="00B86067">
      <w:pPr>
        <w:pStyle w:val="a4"/>
        <w:numPr>
          <w:ilvl w:val="0"/>
          <w:numId w:val="2"/>
        </w:numPr>
        <w:ind w:left="450" w:hanging="450"/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i/>
          <w:sz w:val="20"/>
          <w:szCs w:val="20"/>
        </w:rPr>
        <w:t>Communication in electronic form</w:t>
      </w:r>
      <w:r w:rsidRPr="00B86067">
        <w:rPr>
          <w:rFonts w:ascii="Arial" w:hAnsi="Arial" w:cs="Arial"/>
          <w:sz w:val="20"/>
          <w:szCs w:val="20"/>
        </w:rPr>
        <w:t xml:space="preserve">: The company must obtain prior </w:t>
      </w:r>
      <w:r w:rsidRPr="00B86067">
        <w:rPr>
          <w:rFonts w:ascii="Arial" w:hAnsi="Arial" w:cs="Arial"/>
          <w:b/>
          <w:sz w:val="20"/>
          <w:szCs w:val="20"/>
        </w:rPr>
        <w:t>express consent</w:t>
      </w:r>
      <w:r w:rsidRPr="00B86067">
        <w:rPr>
          <w:rFonts w:ascii="Arial" w:hAnsi="Arial" w:cs="Arial"/>
          <w:sz w:val="20"/>
          <w:szCs w:val="20"/>
        </w:rPr>
        <w:t xml:space="preserve"> from </w:t>
      </w:r>
      <w:r w:rsidR="00D42CE6">
        <w:rPr>
          <w:rFonts w:ascii="Arial" w:hAnsi="Arial" w:cs="Arial"/>
          <w:sz w:val="20"/>
          <w:szCs w:val="20"/>
        </w:rPr>
        <w:t xml:space="preserve">its </w:t>
      </w:r>
      <w:r w:rsidRPr="00B86067">
        <w:rPr>
          <w:rFonts w:ascii="Arial" w:hAnsi="Arial" w:cs="Arial"/>
          <w:sz w:val="20"/>
          <w:szCs w:val="20"/>
        </w:rPr>
        <w:t>shareholders.</w:t>
      </w:r>
      <w:r w:rsidRPr="00B86067">
        <w:rPr>
          <w:rStyle w:val="a7"/>
          <w:rFonts w:ascii="Arial" w:hAnsi="Arial" w:cs="Arial"/>
          <w:sz w:val="20"/>
          <w:szCs w:val="20"/>
        </w:rPr>
        <w:footnoteReference w:id="3"/>
      </w:r>
    </w:p>
    <w:p w:rsidR="00D57915" w:rsidRPr="00B86067" w:rsidRDefault="00D57915" w:rsidP="00862903">
      <w:pPr>
        <w:pStyle w:val="a4"/>
        <w:ind w:left="450"/>
        <w:jc w:val="both"/>
        <w:rPr>
          <w:rFonts w:ascii="Arial" w:hAnsi="Arial" w:cs="Arial"/>
          <w:sz w:val="20"/>
          <w:szCs w:val="20"/>
        </w:rPr>
      </w:pPr>
    </w:p>
    <w:p w:rsidR="003908E3" w:rsidRPr="00B86067" w:rsidRDefault="003908E3" w:rsidP="00B86067">
      <w:pPr>
        <w:pStyle w:val="a4"/>
        <w:numPr>
          <w:ilvl w:val="0"/>
          <w:numId w:val="2"/>
        </w:numPr>
        <w:ind w:left="450" w:hanging="450"/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i/>
          <w:sz w:val="20"/>
          <w:szCs w:val="20"/>
        </w:rPr>
        <w:t>Communication by means of website</w:t>
      </w:r>
      <w:r w:rsidRPr="00B86067">
        <w:rPr>
          <w:rFonts w:ascii="Arial" w:hAnsi="Arial" w:cs="Arial"/>
          <w:sz w:val="20"/>
          <w:szCs w:val="20"/>
        </w:rPr>
        <w:t xml:space="preserve">: The company must obtain </w:t>
      </w:r>
      <w:r w:rsidRPr="00B86067">
        <w:rPr>
          <w:rFonts w:ascii="Arial" w:hAnsi="Arial" w:cs="Arial"/>
          <w:b/>
          <w:sz w:val="20"/>
          <w:szCs w:val="20"/>
        </w:rPr>
        <w:t>prior express or deemed consent</w:t>
      </w:r>
      <w:r w:rsidRPr="00B86067">
        <w:rPr>
          <w:rFonts w:ascii="Arial" w:hAnsi="Arial" w:cs="Arial"/>
          <w:sz w:val="20"/>
          <w:szCs w:val="20"/>
        </w:rPr>
        <w:t xml:space="preserve"> from shareholders. The company </w:t>
      </w:r>
      <w:r w:rsidR="007865C0">
        <w:rPr>
          <w:rFonts w:ascii="Arial" w:hAnsi="Arial" w:cs="Arial"/>
          <w:sz w:val="20"/>
          <w:szCs w:val="20"/>
        </w:rPr>
        <w:t xml:space="preserve">is required to </w:t>
      </w:r>
      <w:r w:rsidRPr="00B86067">
        <w:rPr>
          <w:rFonts w:ascii="Arial" w:hAnsi="Arial" w:cs="Arial"/>
          <w:sz w:val="20"/>
          <w:szCs w:val="20"/>
        </w:rPr>
        <w:t xml:space="preserve">notify </w:t>
      </w:r>
      <w:r w:rsidR="004E49B4" w:rsidRPr="00B86067">
        <w:rPr>
          <w:rFonts w:ascii="Arial" w:hAnsi="Arial" w:cs="Arial"/>
          <w:sz w:val="20"/>
          <w:szCs w:val="20"/>
        </w:rPr>
        <w:t xml:space="preserve">shareholders </w:t>
      </w:r>
      <w:r w:rsidRPr="00B86067">
        <w:rPr>
          <w:rFonts w:ascii="Arial" w:hAnsi="Arial" w:cs="Arial"/>
          <w:sz w:val="20"/>
          <w:szCs w:val="20"/>
        </w:rPr>
        <w:t>(</w:t>
      </w:r>
      <w:r w:rsidR="004E49B4" w:rsidRPr="00B86067">
        <w:rPr>
          <w:rFonts w:ascii="Arial" w:hAnsi="Arial" w:cs="Arial"/>
          <w:sz w:val="20"/>
          <w:szCs w:val="20"/>
        </w:rPr>
        <w:t xml:space="preserve">either in </w:t>
      </w:r>
      <w:r w:rsidRPr="00B86067">
        <w:rPr>
          <w:rFonts w:ascii="Arial" w:hAnsi="Arial" w:cs="Arial"/>
          <w:sz w:val="20"/>
          <w:szCs w:val="20"/>
        </w:rPr>
        <w:t xml:space="preserve">hard copy or electronically) each time </w:t>
      </w:r>
      <w:r w:rsidR="007865C0">
        <w:rPr>
          <w:rFonts w:ascii="Arial" w:hAnsi="Arial" w:cs="Arial"/>
          <w:sz w:val="20"/>
          <w:szCs w:val="20"/>
        </w:rPr>
        <w:t xml:space="preserve">a </w:t>
      </w:r>
      <w:r w:rsidRPr="00B86067">
        <w:rPr>
          <w:rFonts w:ascii="Arial" w:hAnsi="Arial" w:cs="Arial"/>
          <w:sz w:val="20"/>
          <w:szCs w:val="20"/>
        </w:rPr>
        <w:t>new corporate communication is made available on its website.</w:t>
      </w:r>
      <w:r w:rsidRPr="00B86067">
        <w:rPr>
          <w:rStyle w:val="a7"/>
          <w:rFonts w:ascii="Arial" w:hAnsi="Arial" w:cs="Arial"/>
          <w:sz w:val="20"/>
          <w:szCs w:val="20"/>
        </w:rPr>
        <w:footnoteReference w:id="4"/>
      </w:r>
    </w:p>
    <w:p w:rsidR="00801191" w:rsidRPr="00B86067" w:rsidRDefault="00801191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“Deemed consent” </w:t>
      </w:r>
      <w:r w:rsidR="00221BD0" w:rsidRPr="00B86067">
        <w:rPr>
          <w:rFonts w:ascii="Arial" w:hAnsi="Arial" w:cs="Arial"/>
          <w:sz w:val="20"/>
          <w:szCs w:val="20"/>
        </w:rPr>
        <w:t xml:space="preserve">is </w:t>
      </w:r>
      <w:r w:rsidR="000D0819">
        <w:rPr>
          <w:rFonts w:ascii="Arial" w:hAnsi="Arial" w:cs="Arial"/>
          <w:sz w:val="20"/>
          <w:szCs w:val="20"/>
        </w:rPr>
        <w:t xml:space="preserve">given </w:t>
      </w:r>
      <w:r w:rsidRPr="00B86067">
        <w:rPr>
          <w:rFonts w:ascii="Arial" w:hAnsi="Arial" w:cs="Arial"/>
          <w:sz w:val="20"/>
          <w:szCs w:val="20"/>
        </w:rPr>
        <w:t xml:space="preserve">by </w:t>
      </w:r>
      <w:r w:rsidR="000D0819">
        <w:rPr>
          <w:rFonts w:ascii="Arial" w:hAnsi="Arial" w:cs="Arial"/>
          <w:sz w:val="20"/>
          <w:szCs w:val="20"/>
        </w:rPr>
        <w:t>a</w:t>
      </w:r>
      <w:r w:rsidRPr="00B86067">
        <w:rPr>
          <w:rFonts w:ascii="Arial" w:hAnsi="Arial" w:cs="Arial"/>
          <w:sz w:val="20"/>
          <w:szCs w:val="20"/>
        </w:rPr>
        <w:t xml:space="preserve"> shareholder when the company </w:t>
      </w:r>
      <w:r w:rsidR="000D0819">
        <w:rPr>
          <w:rFonts w:ascii="Arial" w:hAnsi="Arial" w:cs="Arial"/>
          <w:sz w:val="20"/>
          <w:szCs w:val="20"/>
        </w:rPr>
        <w:t xml:space="preserve">has </w:t>
      </w:r>
      <w:r w:rsidRPr="00B86067">
        <w:rPr>
          <w:rFonts w:ascii="Arial" w:hAnsi="Arial" w:cs="Arial"/>
          <w:sz w:val="20"/>
          <w:szCs w:val="20"/>
        </w:rPr>
        <w:t>sen</w:t>
      </w:r>
      <w:r w:rsidR="000D0819">
        <w:rPr>
          <w:rFonts w:ascii="Arial" w:hAnsi="Arial" w:cs="Arial"/>
          <w:sz w:val="20"/>
          <w:szCs w:val="20"/>
        </w:rPr>
        <w:t>t</w:t>
      </w:r>
      <w:r w:rsidRPr="00B86067">
        <w:rPr>
          <w:rFonts w:ascii="Arial" w:hAnsi="Arial" w:cs="Arial"/>
          <w:sz w:val="20"/>
          <w:szCs w:val="20"/>
        </w:rPr>
        <w:t xml:space="preserve"> an individual request for </w:t>
      </w:r>
      <w:r w:rsidR="000D0819">
        <w:rPr>
          <w:rFonts w:ascii="Arial" w:hAnsi="Arial" w:cs="Arial"/>
          <w:sz w:val="20"/>
          <w:szCs w:val="20"/>
        </w:rPr>
        <w:t>the</w:t>
      </w:r>
      <w:r w:rsidRPr="00B86067">
        <w:rPr>
          <w:rFonts w:ascii="Arial" w:hAnsi="Arial" w:cs="Arial"/>
          <w:sz w:val="20"/>
          <w:szCs w:val="20"/>
        </w:rPr>
        <w:t xml:space="preserve"> shareholder </w:t>
      </w:r>
      <w:r w:rsidR="000D0819">
        <w:rPr>
          <w:rFonts w:ascii="Arial" w:hAnsi="Arial" w:cs="Arial"/>
          <w:sz w:val="20"/>
          <w:szCs w:val="20"/>
        </w:rPr>
        <w:t xml:space="preserve">to </w:t>
      </w:r>
      <w:r w:rsidRPr="00B86067">
        <w:rPr>
          <w:rFonts w:ascii="Arial" w:hAnsi="Arial" w:cs="Arial"/>
          <w:sz w:val="20"/>
          <w:szCs w:val="20"/>
        </w:rPr>
        <w:t>agree to receiv</w:t>
      </w:r>
      <w:r w:rsidR="000D0819">
        <w:rPr>
          <w:rFonts w:ascii="Arial" w:hAnsi="Arial" w:cs="Arial"/>
          <w:sz w:val="20"/>
          <w:szCs w:val="20"/>
        </w:rPr>
        <w:t>ing</w:t>
      </w:r>
      <w:r w:rsidRPr="00B86067">
        <w:rPr>
          <w:rFonts w:ascii="Arial" w:hAnsi="Arial" w:cs="Arial"/>
          <w:sz w:val="20"/>
          <w:szCs w:val="20"/>
        </w:rPr>
        <w:t xml:space="preserve"> information</w:t>
      </w:r>
      <w:r w:rsidR="00680D7A">
        <w:rPr>
          <w:rFonts w:ascii="Arial" w:hAnsi="Arial" w:cs="Arial"/>
          <w:sz w:val="20"/>
          <w:szCs w:val="20"/>
        </w:rPr>
        <w:t xml:space="preserve"> or</w:t>
      </w:r>
      <w:r w:rsidRPr="00B86067">
        <w:rPr>
          <w:rFonts w:ascii="Arial" w:hAnsi="Arial" w:cs="Arial"/>
          <w:sz w:val="20"/>
          <w:szCs w:val="20"/>
        </w:rPr>
        <w:t xml:space="preserve"> documents by means of </w:t>
      </w:r>
      <w:r w:rsidR="00680D7A">
        <w:rPr>
          <w:rFonts w:ascii="Arial" w:hAnsi="Arial" w:cs="Arial"/>
          <w:sz w:val="20"/>
          <w:szCs w:val="20"/>
        </w:rPr>
        <w:t xml:space="preserve">its </w:t>
      </w:r>
      <w:r w:rsidRPr="00B86067">
        <w:rPr>
          <w:rFonts w:ascii="Arial" w:hAnsi="Arial" w:cs="Arial"/>
          <w:sz w:val="20"/>
          <w:szCs w:val="20"/>
        </w:rPr>
        <w:t xml:space="preserve">website. The request </w:t>
      </w:r>
      <w:r w:rsidR="00680D7A">
        <w:rPr>
          <w:rFonts w:ascii="Arial" w:hAnsi="Arial" w:cs="Arial"/>
          <w:sz w:val="20"/>
          <w:szCs w:val="20"/>
        </w:rPr>
        <w:t xml:space="preserve">must </w:t>
      </w:r>
      <w:r w:rsidRPr="00B86067">
        <w:rPr>
          <w:rFonts w:ascii="Arial" w:hAnsi="Arial" w:cs="Arial"/>
          <w:sz w:val="20"/>
          <w:szCs w:val="20"/>
        </w:rPr>
        <w:t xml:space="preserve">clearly state that if the shareholder does not respond within 28 days of the </w:t>
      </w:r>
      <w:r w:rsidR="00680D7A">
        <w:rPr>
          <w:rFonts w:ascii="Arial" w:hAnsi="Arial" w:cs="Arial"/>
          <w:sz w:val="20"/>
          <w:szCs w:val="20"/>
        </w:rPr>
        <w:t xml:space="preserve">date the </w:t>
      </w:r>
      <w:r w:rsidRPr="00B86067">
        <w:rPr>
          <w:rFonts w:ascii="Arial" w:hAnsi="Arial" w:cs="Arial"/>
          <w:sz w:val="20"/>
          <w:szCs w:val="20"/>
        </w:rPr>
        <w:t>company’s request</w:t>
      </w:r>
      <w:r w:rsidR="00680D7A">
        <w:rPr>
          <w:rFonts w:ascii="Arial" w:hAnsi="Arial" w:cs="Arial"/>
          <w:sz w:val="20"/>
          <w:szCs w:val="20"/>
        </w:rPr>
        <w:t xml:space="preserve"> was sent</w:t>
      </w:r>
      <w:r w:rsidRPr="00B86067">
        <w:rPr>
          <w:rFonts w:ascii="Arial" w:hAnsi="Arial" w:cs="Arial"/>
          <w:sz w:val="20"/>
          <w:szCs w:val="20"/>
        </w:rPr>
        <w:t xml:space="preserve">, it will be assumed that the shareholder has </w:t>
      </w:r>
      <w:r w:rsidR="00221BD0" w:rsidRPr="00B86067">
        <w:rPr>
          <w:rFonts w:ascii="Arial" w:hAnsi="Arial" w:cs="Arial"/>
          <w:sz w:val="20"/>
          <w:szCs w:val="20"/>
        </w:rPr>
        <w:t>provided</w:t>
      </w:r>
      <w:r w:rsidRPr="00B86067">
        <w:rPr>
          <w:rFonts w:ascii="Arial" w:hAnsi="Arial" w:cs="Arial"/>
          <w:sz w:val="20"/>
          <w:szCs w:val="20"/>
        </w:rPr>
        <w:t xml:space="preserve"> consent</w:t>
      </w:r>
      <w:r w:rsidR="00221BD0" w:rsidRPr="00B86067">
        <w:rPr>
          <w:rFonts w:ascii="Arial" w:hAnsi="Arial" w:cs="Arial"/>
          <w:sz w:val="20"/>
          <w:szCs w:val="20"/>
        </w:rPr>
        <w:t>.</w:t>
      </w:r>
      <w:r w:rsidR="00221BD0" w:rsidRPr="00B86067">
        <w:rPr>
          <w:rStyle w:val="a7"/>
          <w:rFonts w:ascii="Arial" w:hAnsi="Arial" w:cs="Arial"/>
          <w:sz w:val="20"/>
          <w:szCs w:val="20"/>
        </w:rPr>
        <w:footnoteReference w:id="5"/>
      </w:r>
      <w:r w:rsidR="00074BF7">
        <w:rPr>
          <w:rFonts w:ascii="Arial" w:hAnsi="Arial" w:cs="Arial"/>
          <w:sz w:val="20"/>
          <w:szCs w:val="20"/>
        </w:rPr>
        <w:t xml:space="preserve"> The deemed consent provision can only be relied on if the company’s shareholders have </w:t>
      </w:r>
      <w:r w:rsidR="00250943">
        <w:rPr>
          <w:rFonts w:ascii="Arial" w:hAnsi="Arial" w:cs="Arial"/>
          <w:sz w:val="20"/>
          <w:szCs w:val="20"/>
        </w:rPr>
        <w:t xml:space="preserve">resolved </w:t>
      </w:r>
      <w:r w:rsidR="00074BF7">
        <w:rPr>
          <w:rFonts w:ascii="Arial" w:hAnsi="Arial" w:cs="Arial"/>
          <w:sz w:val="20"/>
          <w:szCs w:val="20"/>
        </w:rPr>
        <w:t xml:space="preserve">or its articles provide that documents or information can be sent to shareholders by publication on the company’s website.   </w:t>
      </w:r>
    </w:p>
    <w:p w:rsidR="00221BD0" w:rsidRPr="00B86067" w:rsidRDefault="00BA6174" w:rsidP="00B860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21BD0" w:rsidRPr="00B86067">
        <w:rPr>
          <w:rFonts w:ascii="Arial" w:hAnsi="Arial" w:cs="Arial"/>
          <w:sz w:val="20"/>
          <w:szCs w:val="20"/>
        </w:rPr>
        <w:t xml:space="preserve">hareholders </w:t>
      </w:r>
      <w:r w:rsidR="00680D7A">
        <w:rPr>
          <w:rFonts w:ascii="Arial" w:hAnsi="Arial" w:cs="Arial"/>
          <w:sz w:val="20"/>
          <w:szCs w:val="20"/>
        </w:rPr>
        <w:t>c</w:t>
      </w:r>
      <w:r w:rsidR="00221BD0" w:rsidRPr="00B86067">
        <w:rPr>
          <w:rFonts w:ascii="Arial" w:hAnsi="Arial" w:cs="Arial"/>
          <w:sz w:val="20"/>
          <w:szCs w:val="20"/>
        </w:rPr>
        <w:t>a</w:t>
      </w:r>
      <w:r w:rsidR="00680D7A">
        <w:rPr>
          <w:rFonts w:ascii="Arial" w:hAnsi="Arial" w:cs="Arial"/>
          <w:sz w:val="20"/>
          <w:szCs w:val="20"/>
        </w:rPr>
        <w:t>n</w:t>
      </w:r>
      <w:r w:rsidR="00221BD0" w:rsidRPr="00B860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also </w:t>
      </w:r>
      <w:r w:rsidR="00221BD0" w:rsidRPr="00B86067">
        <w:rPr>
          <w:rFonts w:ascii="Arial" w:hAnsi="Arial" w:cs="Arial"/>
          <w:sz w:val="20"/>
          <w:szCs w:val="20"/>
        </w:rPr>
        <w:t xml:space="preserve">request the company to provide </w:t>
      </w:r>
      <w:r w:rsidR="00680D7A">
        <w:rPr>
          <w:rFonts w:ascii="Arial" w:hAnsi="Arial" w:cs="Arial"/>
          <w:sz w:val="20"/>
          <w:szCs w:val="20"/>
        </w:rPr>
        <w:t xml:space="preserve">a </w:t>
      </w:r>
      <w:r w:rsidR="00221BD0" w:rsidRPr="00B86067">
        <w:rPr>
          <w:rFonts w:ascii="Arial" w:hAnsi="Arial" w:cs="Arial"/>
          <w:sz w:val="20"/>
          <w:szCs w:val="20"/>
        </w:rPr>
        <w:t xml:space="preserve">hard copy of the document or information </w:t>
      </w:r>
      <w:r w:rsidR="00074BF7">
        <w:rPr>
          <w:rFonts w:ascii="Arial" w:hAnsi="Arial" w:cs="Arial"/>
          <w:sz w:val="20"/>
          <w:szCs w:val="20"/>
        </w:rPr>
        <w:t xml:space="preserve">under </w:t>
      </w:r>
      <w:r w:rsidR="00221BD0" w:rsidRPr="00B86067">
        <w:rPr>
          <w:rFonts w:ascii="Arial" w:hAnsi="Arial" w:cs="Arial"/>
          <w:sz w:val="20"/>
          <w:szCs w:val="20"/>
        </w:rPr>
        <w:t>section 837 of the CO.</w:t>
      </w:r>
    </w:p>
    <w:p w:rsidR="00801191" w:rsidRPr="00B86067" w:rsidRDefault="00221BD0" w:rsidP="00B8606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86067">
        <w:rPr>
          <w:rFonts w:ascii="Arial" w:hAnsi="Arial" w:cs="Arial"/>
          <w:b/>
          <w:color w:val="FF0000"/>
          <w:sz w:val="20"/>
          <w:szCs w:val="20"/>
        </w:rPr>
        <w:t>Legislative Proposal to Amend the Electronic Communication Requirements of the CO</w:t>
      </w:r>
    </w:p>
    <w:p w:rsidR="00221BD0" w:rsidRPr="00B86067" w:rsidRDefault="00221BD0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lastRenderedPageBreak/>
        <w:t xml:space="preserve">The FSTB proposes to amend the CO by introducing an implied consent mechanism and streamlining the notification requirement.  </w:t>
      </w:r>
    </w:p>
    <w:p w:rsidR="00EB7FB6" w:rsidRPr="00B86067" w:rsidRDefault="00EB7FB6" w:rsidP="00B86067">
      <w:pPr>
        <w:jc w:val="both"/>
        <w:rPr>
          <w:rFonts w:ascii="Arial" w:hAnsi="Arial" w:cs="Arial"/>
          <w:b/>
          <w:sz w:val="20"/>
          <w:szCs w:val="20"/>
        </w:rPr>
      </w:pPr>
      <w:r w:rsidRPr="00B86067">
        <w:rPr>
          <w:rFonts w:ascii="Arial" w:hAnsi="Arial" w:cs="Arial"/>
          <w:b/>
          <w:sz w:val="20"/>
          <w:szCs w:val="20"/>
        </w:rPr>
        <w:t>Implied Consent Mechanism</w:t>
      </w:r>
      <w:r w:rsidR="004E49B4" w:rsidRPr="00B86067">
        <w:rPr>
          <w:rFonts w:ascii="Arial" w:hAnsi="Arial" w:cs="Arial"/>
          <w:b/>
          <w:sz w:val="20"/>
          <w:szCs w:val="20"/>
        </w:rPr>
        <w:t xml:space="preserve"> under the Legislative Proposal</w:t>
      </w:r>
    </w:p>
    <w:p w:rsidR="00EB7FB6" w:rsidRPr="00B86067" w:rsidRDefault="00EB7FB6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The FSTB proposes to allow Hong Kong</w:t>
      </w:r>
      <w:r w:rsidR="00250943">
        <w:rPr>
          <w:rFonts w:ascii="Arial" w:hAnsi="Arial" w:cs="Arial"/>
          <w:sz w:val="20"/>
          <w:szCs w:val="20"/>
        </w:rPr>
        <w:t>-</w:t>
      </w:r>
      <w:r w:rsidRPr="00B86067">
        <w:rPr>
          <w:rFonts w:ascii="Arial" w:hAnsi="Arial" w:cs="Arial"/>
          <w:sz w:val="20"/>
          <w:szCs w:val="20"/>
        </w:rPr>
        <w:t>incorporated companies to rely on implied consent for disseminating corporate communication</w:t>
      </w:r>
      <w:r w:rsidR="00074BF7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by means of </w:t>
      </w:r>
      <w:r w:rsidR="00074BF7">
        <w:rPr>
          <w:rFonts w:ascii="Arial" w:hAnsi="Arial" w:cs="Arial"/>
          <w:sz w:val="20"/>
          <w:szCs w:val="20"/>
        </w:rPr>
        <w:t xml:space="preserve">their </w:t>
      </w:r>
      <w:r w:rsidRPr="00B86067">
        <w:rPr>
          <w:rFonts w:ascii="Arial" w:hAnsi="Arial" w:cs="Arial"/>
          <w:sz w:val="20"/>
          <w:szCs w:val="20"/>
        </w:rPr>
        <w:t xml:space="preserve">website. Under an implied consent, the company </w:t>
      </w:r>
      <w:r w:rsidR="00E206EC">
        <w:rPr>
          <w:rFonts w:ascii="Arial" w:hAnsi="Arial" w:cs="Arial"/>
          <w:sz w:val="20"/>
          <w:szCs w:val="20"/>
        </w:rPr>
        <w:t>will</w:t>
      </w:r>
      <w:r w:rsidRPr="00B86067">
        <w:rPr>
          <w:rFonts w:ascii="Arial" w:hAnsi="Arial" w:cs="Arial"/>
          <w:sz w:val="20"/>
          <w:szCs w:val="20"/>
        </w:rPr>
        <w:t xml:space="preserve"> not </w:t>
      </w:r>
      <w:r w:rsidR="00E206EC">
        <w:rPr>
          <w:rFonts w:ascii="Arial" w:hAnsi="Arial" w:cs="Arial"/>
          <w:sz w:val="20"/>
          <w:szCs w:val="20"/>
        </w:rPr>
        <w:t xml:space="preserve">be </w:t>
      </w:r>
      <w:r w:rsidRPr="00B86067">
        <w:rPr>
          <w:rFonts w:ascii="Arial" w:hAnsi="Arial" w:cs="Arial"/>
          <w:sz w:val="20"/>
          <w:szCs w:val="20"/>
        </w:rPr>
        <w:t>required to seek consent from its shareholders</w:t>
      </w:r>
      <w:r w:rsidR="00216862">
        <w:rPr>
          <w:rFonts w:ascii="Arial" w:hAnsi="Arial" w:cs="Arial"/>
          <w:sz w:val="20"/>
          <w:szCs w:val="20"/>
        </w:rPr>
        <w:t xml:space="preserve"> individually</w:t>
      </w:r>
      <w:r w:rsidR="004E49B4" w:rsidRPr="00B86067">
        <w:rPr>
          <w:rFonts w:ascii="Arial" w:hAnsi="Arial" w:cs="Arial"/>
          <w:sz w:val="20"/>
          <w:szCs w:val="20"/>
        </w:rPr>
        <w:t xml:space="preserve"> if the</w:t>
      </w:r>
      <w:r w:rsidRPr="00B86067">
        <w:rPr>
          <w:rFonts w:ascii="Arial" w:hAnsi="Arial" w:cs="Arial"/>
          <w:sz w:val="20"/>
          <w:szCs w:val="20"/>
        </w:rPr>
        <w:t xml:space="preserve"> company’s articles of association </w:t>
      </w:r>
      <w:r w:rsidR="004E49B4" w:rsidRPr="00B86067">
        <w:rPr>
          <w:rFonts w:ascii="Arial" w:hAnsi="Arial" w:cs="Arial"/>
          <w:sz w:val="20"/>
          <w:szCs w:val="20"/>
        </w:rPr>
        <w:t>permit the</w:t>
      </w:r>
      <w:r w:rsidRPr="00B86067">
        <w:rPr>
          <w:rFonts w:ascii="Arial" w:hAnsi="Arial" w:cs="Arial"/>
          <w:sz w:val="20"/>
          <w:szCs w:val="20"/>
        </w:rPr>
        <w:t xml:space="preserve"> disseminati</w:t>
      </w:r>
      <w:r w:rsidR="00216862">
        <w:rPr>
          <w:rFonts w:ascii="Arial" w:hAnsi="Arial" w:cs="Arial"/>
          <w:sz w:val="20"/>
          <w:szCs w:val="20"/>
        </w:rPr>
        <w:t>on</w:t>
      </w:r>
      <w:r w:rsidRPr="00B86067">
        <w:rPr>
          <w:rFonts w:ascii="Arial" w:hAnsi="Arial" w:cs="Arial"/>
          <w:sz w:val="20"/>
          <w:szCs w:val="20"/>
        </w:rPr>
        <w:t xml:space="preserve"> </w:t>
      </w:r>
      <w:r w:rsidR="00216862">
        <w:rPr>
          <w:rFonts w:ascii="Arial" w:hAnsi="Arial" w:cs="Arial"/>
          <w:sz w:val="20"/>
          <w:szCs w:val="20"/>
        </w:rPr>
        <w:t xml:space="preserve">of </w:t>
      </w:r>
      <w:r w:rsidRPr="00B86067">
        <w:rPr>
          <w:rFonts w:ascii="Arial" w:hAnsi="Arial" w:cs="Arial"/>
          <w:sz w:val="20"/>
          <w:szCs w:val="20"/>
        </w:rPr>
        <w:t>corporate communication</w:t>
      </w:r>
      <w:r w:rsidR="00216862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by means of </w:t>
      </w:r>
      <w:r w:rsidR="00E206EC">
        <w:rPr>
          <w:rFonts w:ascii="Arial" w:hAnsi="Arial" w:cs="Arial"/>
          <w:sz w:val="20"/>
          <w:szCs w:val="20"/>
        </w:rPr>
        <w:t xml:space="preserve">its </w:t>
      </w:r>
      <w:r w:rsidRPr="00B86067">
        <w:rPr>
          <w:rFonts w:ascii="Arial" w:hAnsi="Arial" w:cs="Arial"/>
          <w:sz w:val="20"/>
          <w:szCs w:val="20"/>
        </w:rPr>
        <w:t>website.</w:t>
      </w:r>
    </w:p>
    <w:p w:rsidR="004E49B4" w:rsidRPr="00B86067" w:rsidRDefault="00EB7FB6" w:rsidP="00B86067">
      <w:pPr>
        <w:jc w:val="both"/>
        <w:rPr>
          <w:rFonts w:ascii="Arial" w:hAnsi="Arial" w:cs="Arial"/>
          <w:b/>
          <w:sz w:val="20"/>
          <w:szCs w:val="20"/>
        </w:rPr>
      </w:pPr>
      <w:r w:rsidRPr="00B86067">
        <w:rPr>
          <w:rFonts w:ascii="Arial" w:hAnsi="Arial" w:cs="Arial"/>
          <w:b/>
          <w:sz w:val="20"/>
          <w:szCs w:val="20"/>
        </w:rPr>
        <w:t xml:space="preserve">Separate Notification Requirement </w:t>
      </w:r>
      <w:r w:rsidR="004E49B4" w:rsidRPr="00B86067">
        <w:rPr>
          <w:rFonts w:ascii="Arial" w:hAnsi="Arial" w:cs="Arial"/>
          <w:b/>
          <w:sz w:val="20"/>
          <w:szCs w:val="20"/>
        </w:rPr>
        <w:t>under the Legislative Proposal</w:t>
      </w:r>
    </w:p>
    <w:p w:rsidR="00EB7FB6" w:rsidRPr="00B86067" w:rsidRDefault="00BC0BCE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For listed issuers incorporated in Hong Kong, the FSTB proposes to remove the requirement of sending notifications to shareholder</w:t>
      </w:r>
      <w:r w:rsidR="00216862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when new corporate communications are uploaded to their website, provided that the company chooses to adopt the implied consent mechanism. </w:t>
      </w:r>
    </w:p>
    <w:p w:rsidR="00BC0BCE" w:rsidRPr="00B86067" w:rsidRDefault="00BC0BCE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>For non-listed issuers incorporated in Hong Kong, the FSTB proposes to require these companies to obtain one-off prior express consent from the</w:t>
      </w:r>
      <w:r w:rsidR="00216862">
        <w:rPr>
          <w:rFonts w:ascii="Arial" w:hAnsi="Arial" w:cs="Arial"/>
          <w:sz w:val="20"/>
          <w:szCs w:val="20"/>
        </w:rPr>
        <w:t>ir</w:t>
      </w:r>
      <w:r w:rsidRPr="00B86067">
        <w:rPr>
          <w:rFonts w:ascii="Arial" w:hAnsi="Arial" w:cs="Arial"/>
          <w:sz w:val="20"/>
          <w:szCs w:val="20"/>
        </w:rPr>
        <w:t xml:space="preserve"> shareholders to </w:t>
      </w:r>
      <w:r w:rsidR="00216862">
        <w:rPr>
          <w:rFonts w:ascii="Arial" w:hAnsi="Arial" w:cs="Arial"/>
          <w:sz w:val="20"/>
          <w:szCs w:val="20"/>
        </w:rPr>
        <w:t xml:space="preserve">the company not sending them separate notifications when </w:t>
      </w:r>
      <w:r w:rsidR="00216862" w:rsidRPr="00B86067">
        <w:rPr>
          <w:rFonts w:ascii="Arial" w:hAnsi="Arial" w:cs="Arial"/>
          <w:sz w:val="20"/>
          <w:szCs w:val="20"/>
        </w:rPr>
        <w:t>new corporate communications are uploaded to their website</w:t>
      </w:r>
      <w:r w:rsidRPr="00B86067">
        <w:rPr>
          <w:rFonts w:ascii="Arial" w:hAnsi="Arial" w:cs="Arial"/>
          <w:sz w:val="20"/>
          <w:szCs w:val="20"/>
        </w:rPr>
        <w:t>.</w:t>
      </w:r>
    </w:p>
    <w:p w:rsidR="00BC0BCE" w:rsidRPr="00B86067" w:rsidRDefault="00BC0BCE" w:rsidP="00B86067">
      <w:pPr>
        <w:jc w:val="both"/>
        <w:rPr>
          <w:rFonts w:ascii="Arial" w:hAnsi="Arial" w:cs="Arial"/>
          <w:b/>
          <w:sz w:val="20"/>
          <w:szCs w:val="20"/>
        </w:rPr>
      </w:pPr>
      <w:r w:rsidRPr="00B86067">
        <w:rPr>
          <w:rFonts w:ascii="Arial" w:hAnsi="Arial" w:cs="Arial"/>
          <w:b/>
          <w:sz w:val="20"/>
          <w:szCs w:val="20"/>
        </w:rPr>
        <w:t xml:space="preserve">Safeguards to Protect Interest of Shareholders under the Legislative Proposal </w:t>
      </w:r>
    </w:p>
    <w:p w:rsidR="00BC0BCE" w:rsidRPr="00B86067" w:rsidRDefault="005F650A" w:rsidP="00B86067">
      <w:pPr>
        <w:jc w:val="both"/>
        <w:rPr>
          <w:rFonts w:ascii="Arial" w:hAnsi="Arial" w:cs="Arial"/>
          <w:sz w:val="20"/>
          <w:szCs w:val="20"/>
        </w:rPr>
      </w:pPr>
      <w:r w:rsidRPr="00B86067">
        <w:rPr>
          <w:rFonts w:ascii="Arial" w:hAnsi="Arial" w:cs="Arial"/>
          <w:sz w:val="20"/>
          <w:szCs w:val="20"/>
        </w:rPr>
        <w:t xml:space="preserve">Similar to the </w:t>
      </w:r>
      <w:r w:rsidR="00684CE1">
        <w:rPr>
          <w:rFonts w:ascii="Arial" w:hAnsi="Arial" w:cs="Arial"/>
          <w:sz w:val="20"/>
          <w:szCs w:val="20"/>
        </w:rPr>
        <w:t xml:space="preserve">protections put in place by </w:t>
      </w:r>
      <w:r w:rsidRPr="00B86067">
        <w:rPr>
          <w:rFonts w:ascii="Arial" w:hAnsi="Arial" w:cs="Arial"/>
          <w:sz w:val="20"/>
          <w:szCs w:val="20"/>
        </w:rPr>
        <w:t xml:space="preserve">the HKEX, the FSTB also proposes a requirement for listed and non-listed companies that opt for the implied consent mechanism to issue a first-time notification to each of their shareholders in hard copy or electronically </w:t>
      </w:r>
      <w:r w:rsidR="00684CE1">
        <w:rPr>
          <w:rFonts w:ascii="Arial" w:hAnsi="Arial" w:cs="Arial"/>
          <w:sz w:val="20"/>
          <w:szCs w:val="20"/>
        </w:rPr>
        <w:t xml:space="preserve">(where shareholders have previously agreed to be notified by a particular electronic means) </w:t>
      </w:r>
      <w:r w:rsidRPr="00B86067">
        <w:rPr>
          <w:rFonts w:ascii="Arial" w:hAnsi="Arial" w:cs="Arial"/>
          <w:sz w:val="20"/>
          <w:szCs w:val="20"/>
        </w:rPr>
        <w:t>to inform them of the new arrangement</w:t>
      </w:r>
      <w:r w:rsidR="00684CE1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regarding electronic dissemination of corporate communication</w:t>
      </w:r>
      <w:r w:rsidR="00684CE1">
        <w:rPr>
          <w:rFonts w:ascii="Arial" w:hAnsi="Arial" w:cs="Arial"/>
          <w:sz w:val="20"/>
          <w:szCs w:val="20"/>
        </w:rPr>
        <w:t>s</w:t>
      </w:r>
      <w:r w:rsidRPr="00B86067">
        <w:rPr>
          <w:rFonts w:ascii="Arial" w:hAnsi="Arial" w:cs="Arial"/>
          <w:sz w:val="20"/>
          <w:szCs w:val="20"/>
        </w:rPr>
        <w:t xml:space="preserve"> by means of website before implementation. Shareholde</w:t>
      </w:r>
      <w:r w:rsidR="0000513E" w:rsidRPr="00B86067">
        <w:rPr>
          <w:rFonts w:ascii="Arial" w:hAnsi="Arial" w:cs="Arial"/>
          <w:sz w:val="20"/>
          <w:szCs w:val="20"/>
        </w:rPr>
        <w:t xml:space="preserve">rs </w:t>
      </w:r>
      <w:r w:rsidR="00684CE1">
        <w:rPr>
          <w:rFonts w:ascii="Arial" w:hAnsi="Arial" w:cs="Arial"/>
          <w:sz w:val="20"/>
          <w:szCs w:val="20"/>
        </w:rPr>
        <w:t xml:space="preserve">will still be able </w:t>
      </w:r>
      <w:r w:rsidR="0000513E" w:rsidRPr="00B86067">
        <w:rPr>
          <w:rFonts w:ascii="Arial" w:hAnsi="Arial" w:cs="Arial"/>
          <w:sz w:val="20"/>
          <w:szCs w:val="20"/>
        </w:rPr>
        <w:t xml:space="preserve">to request </w:t>
      </w:r>
      <w:r w:rsidR="00684CE1">
        <w:rPr>
          <w:rFonts w:ascii="Arial" w:hAnsi="Arial" w:cs="Arial"/>
          <w:sz w:val="20"/>
          <w:szCs w:val="20"/>
        </w:rPr>
        <w:t xml:space="preserve">a </w:t>
      </w:r>
      <w:r w:rsidR="0000513E" w:rsidRPr="00B86067">
        <w:rPr>
          <w:rFonts w:ascii="Arial" w:hAnsi="Arial" w:cs="Arial"/>
          <w:sz w:val="20"/>
          <w:szCs w:val="20"/>
        </w:rPr>
        <w:t>hard copy of corporate communication</w:t>
      </w:r>
      <w:r w:rsidR="00684CE1">
        <w:rPr>
          <w:rFonts w:ascii="Arial" w:hAnsi="Arial" w:cs="Arial"/>
          <w:sz w:val="20"/>
          <w:szCs w:val="20"/>
        </w:rPr>
        <w:t>s</w:t>
      </w:r>
      <w:r w:rsidR="0000513E" w:rsidRPr="00B86067">
        <w:rPr>
          <w:rFonts w:ascii="Arial" w:hAnsi="Arial" w:cs="Arial"/>
          <w:sz w:val="20"/>
          <w:szCs w:val="20"/>
        </w:rPr>
        <w:t xml:space="preserve"> </w:t>
      </w:r>
      <w:r w:rsidR="00684CE1">
        <w:rPr>
          <w:rFonts w:ascii="Arial" w:hAnsi="Arial" w:cs="Arial"/>
          <w:sz w:val="20"/>
          <w:szCs w:val="20"/>
        </w:rPr>
        <w:t xml:space="preserve">at </w:t>
      </w:r>
      <w:r w:rsidR="0000513E" w:rsidRPr="00B86067">
        <w:rPr>
          <w:rFonts w:ascii="Arial" w:hAnsi="Arial" w:cs="Arial"/>
          <w:sz w:val="20"/>
          <w:szCs w:val="20"/>
        </w:rPr>
        <w:t>any</w:t>
      </w:r>
      <w:r w:rsidR="00684CE1">
        <w:rPr>
          <w:rFonts w:ascii="Arial" w:hAnsi="Arial" w:cs="Arial"/>
          <w:sz w:val="20"/>
          <w:szCs w:val="20"/>
        </w:rPr>
        <w:t xml:space="preserve"> </w:t>
      </w:r>
      <w:r w:rsidR="0000513E" w:rsidRPr="00B86067">
        <w:rPr>
          <w:rFonts w:ascii="Arial" w:hAnsi="Arial" w:cs="Arial"/>
          <w:sz w:val="20"/>
          <w:szCs w:val="20"/>
        </w:rPr>
        <w:t>time</w:t>
      </w:r>
      <w:r w:rsidR="00684CE1">
        <w:rPr>
          <w:rFonts w:ascii="Arial" w:hAnsi="Arial" w:cs="Arial"/>
          <w:sz w:val="20"/>
          <w:szCs w:val="20"/>
        </w:rPr>
        <w:t xml:space="preserve"> under section 837</w:t>
      </w:r>
      <w:r w:rsidR="0000513E" w:rsidRPr="00B86067">
        <w:rPr>
          <w:rFonts w:ascii="Arial" w:hAnsi="Arial" w:cs="Arial"/>
          <w:sz w:val="20"/>
          <w:szCs w:val="20"/>
        </w:rPr>
        <w:t>.</w:t>
      </w:r>
    </w:p>
    <w:p w:rsidR="00432E53" w:rsidRPr="00B17C58" w:rsidRDefault="00631F6E" w:rsidP="00432E53">
      <w:pPr>
        <w:pStyle w:val="DisclaimerBol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t xml:space="preserve"> </w:t>
      </w:r>
      <w:r w:rsidR="00432E53" w:rsidRPr="00B17C58">
        <w:rPr>
          <w:rFonts w:ascii="Arial" w:hAnsi="Arial" w:cs="Arial"/>
          <w:sz w:val="20"/>
          <w:szCs w:val="20"/>
        </w:rPr>
        <w:t>This newsletter is for information purposes only.</w:t>
      </w:r>
    </w:p>
    <w:p w:rsidR="00432E53" w:rsidRPr="00B17C58" w:rsidRDefault="00432E53" w:rsidP="00432E53">
      <w:pPr>
        <w:pStyle w:val="Disclaim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>Its contents do not constitute legal advice and it should not be regarded as a substitute for detailed advice in individual cases.</w:t>
      </w:r>
    </w:p>
    <w:p w:rsidR="00432E53" w:rsidRPr="00B17C58" w:rsidRDefault="00432E53" w:rsidP="00432E53">
      <w:pPr>
        <w:pStyle w:val="Disclaim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 xml:space="preserve">Transmission of this information is not intended to create and receipt does not constitute a lawyer-client relationship between </w:t>
      </w:r>
      <w:proofErr w:type="spellStart"/>
      <w:r w:rsidRPr="00B17C58">
        <w:rPr>
          <w:rFonts w:ascii="Arial" w:hAnsi="Arial" w:cs="Arial"/>
          <w:sz w:val="20"/>
          <w:szCs w:val="20"/>
        </w:rPr>
        <w:t>Charltons</w:t>
      </w:r>
      <w:proofErr w:type="spellEnd"/>
      <w:r w:rsidRPr="00B17C58">
        <w:rPr>
          <w:rFonts w:ascii="Arial" w:hAnsi="Arial" w:cs="Arial"/>
          <w:sz w:val="20"/>
          <w:szCs w:val="20"/>
        </w:rPr>
        <w:t xml:space="preserve"> and the user or browser.</w:t>
      </w:r>
    </w:p>
    <w:p w:rsidR="00432E53" w:rsidRPr="00B17C58" w:rsidRDefault="00432E53" w:rsidP="00432E53">
      <w:pPr>
        <w:pStyle w:val="Disclaim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B17C58">
        <w:rPr>
          <w:rFonts w:ascii="Arial" w:hAnsi="Arial" w:cs="Arial"/>
          <w:sz w:val="20"/>
          <w:szCs w:val="20"/>
        </w:rPr>
        <w:t>Charltons</w:t>
      </w:r>
      <w:proofErr w:type="spellEnd"/>
      <w:r w:rsidRPr="00B17C58">
        <w:rPr>
          <w:rFonts w:ascii="Arial" w:hAnsi="Arial" w:cs="Arial"/>
          <w:sz w:val="20"/>
          <w:szCs w:val="20"/>
        </w:rPr>
        <w:t xml:space="preserve"> is not responsible for any </w:t>
      </w:r>
      <w:proofErr w:type="gramStart"/>
      <w:r w:rsidRPr="00B17C58">
        <w:rPr>
          <w:rFonts w:ascii="Arial" w:hAnsi="Arial" w:cs="Arial"/>
          <w:sz w:val="20"/>
          <w:szCs w:val="20"/>
        </w:rPr>
        <w:t>third party</w:t>
      </w:r>
      <w:proofErr w:type="gramEnd"/>
      <w:r w:rsidRPr="00B17C58">
        <w:rPr>
          <w:rFonts w:ascii="Arial" w:hAnsi="Arial" w:cs="Arial"/>
          <w:sz w:val="20"/>
          <w:szCs w:val="20"/>
        </w:rPr>
        <w:t xml:space="preserve"> content which can be accessed through the website.</w:t>
      </w:r>
    </w:p>
    <w:p w:rsidR="00432E53" w:rsidRPr="00B17C58" w:rsidRDefault="00432E53" w:rsidP="00432E53">
      <w:pPr>
        <w:pStyle w:val="Disclaim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17C58">
        <w:rPr>
          <w:rFonts w:ascii="Arial" w:hAnsi="Arial" w:cs="Arial"/>
          <w:sz w:val="20"/>
          <w:szCs w:val="20"/>
        </w:rPr>
        <w:t xml:space="preserve">If you do not wish to receive this </w:t>
      </w:r>
      <w:proofErr w:type="gramStart"/>
      <w:r w:rsidRPr="00B17C58">
        <w:rPr>
          <w:rFonts w:ascii="Arial" w:hAnsi="Arial" w:cs="Arial"/>
          <w:sz w:val="20"/>
          <w:szCs w:val="20"/>
        </w:rPr>
        <w:t>newsletter</w:t>
      </w:r>
      <w:proofErr w:type="gramEnd"/>
      <w:r w:rsidRPr="00B17C58">
        <w:rPr>
          <w:rFonts w:ascii="Arial" w:hAnsi="Arial" w:cs="Arial"/>
          <w:sz w:val="20"/>
          <w:szCs w:val="20"/>
        </w:rPr>
        <w:t xml:space="preserve"> please let us know by emailing us at  </w:t>
      </w:r>
      <w:hyperlink r:id="rId12">
        <w:r w:rsidRPr="00B17C58">
          <w:rPr>
            <w:rFonts w:ascii="Arial" w:hAnsi="Arial" w:cs="Arial"/>
            <w:sz w:val="20"/>
            <w:szCs w:val="20"/>
          </w:rPr>
          <w:t>unsubscribe@charltonslaw.com</w:t>
        </w:r>
      </w:hyperlink>
    </w:p>
    <w:p w:rsidR="00432E53" w:rsidRPr="004B18B2" w:rsidRDefault="00432E53" w:rsidP="00432E53">
      <w:pPr>
        <w:pStyle w:val="BlackStrips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B18B2">
        <w:rPr>
          <w:rFonts w:ascii="Arial" w:hAnsi="Arial" w:cs="Arial"/>
        </w:rPr>
        <w:t>Charltons</w:t>
      </w:r>
      <w:proofErr w:type="spellEnd"/>
      <w:r w:rsidRPr="004B18B2">
        <w:rPr>
          <w:rFonts w:ascii="Arial" w:hAnsi="Arial" w:cs="Arial"/>
        </w:rPr>
        <w:t xml:space="preserve"> - Hong Kong Law - </w:t>
      </w:r>
      <w:r>
        <w:rPr>
          <w:rFonts w:ascii="Arial" w:hAnsi="Arial" w:cs="Arial"/>
        </w:rPr>
        <w:t>05</w:t>
      </w:r>
      <w:r w:rsidRPr="004B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</w:t>
      </w:r>
      <w:r w:rsidRPr="004B18B2">
        <w:rPr>
          <w:rFonts w:ascii="Arial" w:hAnsi="Arial" w:cs="Arial"/>
        </w:rPr>
        <w:t xml:space="preserve"> 2023</w:t>
      </w:r>
    </w:p>
    <w:p w:rsidR="006D6425" w:rsidRPr="006D6425" w:rsidRDefault="006D6425" w:rsidP="00801191">
      <w:pPr>
        <w:jc w:val="both"/>
      </w:pPr>
    </w:p>
    <w:sectPr w:rsidR="006D6425" w:rsidRPr="006D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E91" w:rsidRDefault="00B95E91" w:rsidP="003908E3">
      <w:pPr>
        <w:spacing w:after="0" w:line="240" w:lineRule="auto"/>
      </w:pPr>
      <w:r>
        <w:separator/>
      </w:r>
    </w:p>
  </w:endnote>
  <w:endnote w:type="continuationSeparator" w:id="0">
    <w:p w:rsidR="00B95E91" w:rsidRDefault="00B95E91" w:rsidP="0039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E91" w:rsidRDefault="00B95E91" w:rsidP="003908E3">
      <w:pPr>
        <w:spacing w:after="0" w:line="240" w:lineRule="auto"/>
      </w:pPr>
      <w:r>
        <w:separator/>
      </w:r>
    </w:p>
  </w:footnote>
  <w:footnote w:type="continuationSeparator" w:id="0">
    <w:p w:rsidR="00B95E91" w:rsidRDefault="00B95E91" w:rsidP="003908E3">
      <w:pPr>
        <w:spacing w:after="0" w:line="240" w:lineRule="auto"/>
      </w:pPr>
      <w:r>
        <w:continuationSeparator/>
      </w:r>
    </w:p>
  </w:footnote>
  <w:footnote w:id="1">
    <w:p w:rsidR="00905F18" w:rsidRDefault="00905F18">
      <w:pPr>
        <w:pStyle w:val="a5"/>
      </w:pPr>
      <w:r>
        <w:rPr>
          <w:rStyle w:val="a7"/>
        </w:rPr>
        <w:footnoteRef/>
      </w:r>
      <w:r>
        <w:t xml:space="preserve"> HKEX. 30 June 2023</w:t>
      </w:r>
      <w:r w:rsidR="00862903">
        <w:t>.</w:t>
      </w:r>
      <w:r>
        <w:t xml:space="preserve"> Exchange Publishes Conclusions on Proposals to Expand Paperless Listing Regime. Available at </w:t>
      </w:r>
      <w:r w:rsidR="00435B5F" w:rsidRPr="00435B5F">
        <w:t>https://www.hkex.com.hk/-/media/HKEX-Market/News/Market-Consultations/2016-Present/December-2022-Expand-Paperless-Listing-Regime/Conclusions-(Jun-2023)/cp202212cc.pdf</w:t>
      </w:r>
      <w:r w:rsidR="00435B5F">
        <w:t>.</w:t>
      </w:r>
    </w:p>
  </w:footnote>
  <w:footnote w:id="2">
    <w:p w:rsidR="00965591" w:rsidRDefault="00965591">
      <w:pPr>
        <w:pStyle w:val="a5"/>
      </w:pPr>
      <w:r>
        <w:rPr>
          <w:rStyle w:val="a7"/>
        </w:rPr>
        <w:footnoteRef/>
      </w:r>
      <w:r>
        <w:t xml:space="preserve"> Examples of actionable corporate communications include </w:t>
      </w:r>
      <w:r w:rsidRPr="00862903">
        <w:t>provisional allotment letters and excess application forms for a rights issue or open offer, application forms for assured entitlement under an open offer, blue application forms for a preferential offering, pink application forms for employee reserved shares and acceptance forms for takeovers, mergers and share buy-backs</w:t>
      </w:r>
      <w:r>
        <w:t>.</w:t>
      </w:r>
    </w:p>
  </w:footnote>
  <w:footnote w:id="3">
    <w:p w:rsidR="003908E3" w:rsidRDefault="003908E3">
      <w:pPr>
        <w:pStyle w:val="a5"/>
      </w:pPr>
      <w:r>
        <w:rPr>
          <w:rStyle w:val="a7"/>
        </w:rPr>
        <w:footnoteRef/>
      </w:r>
      <w:r>
        <w:t xml:space="preserve"> Section 831 of the CO.</w:t>
      </w:r>
    </w:p>
  </w:footnote>
  <w:footnote w:id="4">
    <w:p w:rsidR="003908E3" w:rsidRDefault="003908E3">
      <w:pPr>
        <w:pStyle w:val="a5"/>
      </w:pPr>
      <w:r>
        <w:rPr>
          <w:rStyle w:val="a7"/>
        </w:rPr>
        <w:footnoteRef/>
      </w:r>
      <w:r>
        <w:t xml:space="preserve"> Section 833 of the CO.</w:t>
      </w:r>
    </w:p>
  </w:footnote>
  <w:footnote w:id="5">
    <w:p w:rsidR="00221BD0" w:rsidRDefault="00221BD0">
      <w:pPr>
        <w:pStyle w:val="a5"/>
      </w:pPr>
      <w:r>
        <w:rPr>
          <w:rStyle w:val="a7"/>
        </w:rPr>
        <w:footnoteRef/>
      </w:r>
      <w:r>
        <w:t xml:space="preserve"> Section 833(4)(b) of the 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77F"/>
    <w:multiLevelType w:val="hybridMultilevel"/>
    <w:tmpl w:val="3092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2369"/>
    <w:multiLevelType w:val="hybridMultilevel"/>
    <w:tmpl w:val="748E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74792">
    <w:abstractNumId w:val="1"/>
  </w:num>
  <w:num w:numId="2" w16cid:durableId="1221096448">
    <w:abstractNumId w:val="0"/>
  </w:num>
  <w:num w:numId="3" w16cid:durableId="123793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ED"/>
    <w:rsid w:val="0000513E"/>
    <w:rsid w:val="00074BF7"/>
    <w:rsid w:val="00096F15"/>
    <w:rsid w:val="000D0819"/>
    <w:rsid w:val="001007F0"/>
    <w:rsid w:val="00167594"/>
    <w:rsid w:val="001F1F52"/>
    <w:rsid w:val="00216862"/>
    <w:rsid w:val="00221BD0"/>
    <w:rsid w:val="00250943"/>
    <w:rsid w:val="002C4A13"/>
    <w:rsid w:val="002C7435"/>
    <w:rsid w:val="002F21A0"/>
    <w:rsid w:val="0037063F"/>
    <w:rsid w:val="003908E3"/>
    <w:rsid w:val="003B03B0"/>
    <w:rsid w:val="003E1F74"/>
    <w:rsid w:val="00432E53"/>
    <w:rsid w:val="00435B5F"/>
    <w:rsid w:val="004E49B4"/>
    <w:rsid w:val="004F00E7"/>
    <w:rsid w:val="00544FB8"/>
    <w:rsid w:val="00563CBD"/>
    <w:rsid w:val="00586967"/>
    <w:rsid w:val="005C1FED"/>
    <w:rsid w:val="005D6229"/>
    <w:rsid w:val="005F650A"/>
    <w:rsid w:val="00611B02"/>
    <w:rsid w:val="00611F87"/>
    <w:rsid w:val="00631F6E"/>
    <w:rsid w:val="00680D7A"/>
    <w:rsid w:val="00684CE1"/>
    <w:rsid w:val="006B1815"/>
    <w:rsid w:val="006D3D40"/>
    <w:rsid w:val="006D6425"/>
    <w:rsid w:val="006F0189"/>
    <w:rsid w:val="006F7D95"/>
    <w:rsid w:val="007222FA"/>
    <w:rsid w:val="0072741A"/>
    <w:rsid w:val="00776D2D"/>
    <w:rsid w:val="007865C0"/>
    <w:rsid w:val="00796F8A"/>
    <w:rsid w:val="007A3B08"/>
    <w:rsid w:val="00801191"/>
    <w:rsid w:val="008216F6"/>
    <w:rsid w:val="00862903"/>
    <w:rsid w:val="0086784F"/>
    <w:rsid w:val="008B3E07"/>
    <w:rsid w:val="00905F18"/>
    <w:rsid w:val="00935136"/>
    <w:rsid w:val="00965591"/>
    <w:rsid w:val="00990D55"/>
    <w:rsid w:val="00A136E6"/>
    <w:rsid w:val="00A1543C"/>
    <w:rsid w:val="00A75ACA"/>
    <w:rsid w:val="00B377E0"/>
    <w:rsid w:val="00B40D52"/>
    <w:rsid w:val="00B86067"/>
    <w:rsid w:val="00B95E91"/>
    <w:rsid w:val="00BA6174"/>
    <w:rsid w:val="00BB4614"/>
    <w:rsid w:val="00BC0BCE"/>
    <w:rsid w:val="00BC3713"/>
    <w:rsid w:val="00C34E5F"/>
    <w:rsid w:val="00C95F76"/>
    <w:rsid w:val="00CE7B10"/>
    <w:rsid w:val="00CF4708"/>
    <w:rsid w:val="00D42CE6"/>
    <w:rsid w:val="00D57915"/>
    <w:rsid w:val="00DC309E"/>
    <w:rsid w:val="00E206EC"/>
    <w:rsid w:val="00E2508A"/>
    <w:rsid w:val="00EA5D53"/>
    <w:rsid w:val="00EB701C"/>
    <w:rsid w:val="00EB7FB6"/>
    <w:rsid w:val="00EE5CC8"/>
    <w:rsid w:val="00F01545"/>
    <w:rsid w:val="00F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40695-E45D-4D96-BC1E-7D29A181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F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470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908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08E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908E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067"/>
  </w:style>
  <w:style w:type="paragraph" w:styleId="aa">
    <w:name w:val="footer"/>
    <w:basedOn w:val="a"/>
    <w:link w:val="ab"/>
    <w:uiPriority w:val="99"/>
    <w:unhideWhenUsed/>
    <w:rsid w:val="00B8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067"/>
  </w:style>
  <w:style w:type="character" w:styleId="ac">
    <w:name w:val="FollowedHyperlink"/>
    <w:basedOn w:val="a0"/>
    <w:uiPriority w:val="99"/>
    <w:semiHidden/>
    <w:unhideWhenUsed/>
    <w:rsid w:val="00B377E0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432E53"/>
    <w:pPr>
      <w:spacing w:after="0" w:line="240" w:lineRule="auto"/>
    </w:pPr>
  </w:style>
  <w:style w:type="paragraph" w:customStyle="1" w:styleId="BlackStrips">
    <w:name w:val="Black Strips"/>
    <w:basedOn w:val="a"/>
    <w:qFormat/>
    <w:rsid w:val="00432E53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">
    <w:name w:val="Disclaimer"/>
    <w:basedOn w:val="a"/>
    <w:qFormat/>
    <w:rsid w:val="00432E53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432E53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fstb-consults-on-paperless-corporate-communication-for-hong-kong-compan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subscribe@charltonslaw.com?subject=unsubscribe%20-Hong%20Kong%20Law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rltonslaw.com/hkex-to-expand-paperless-listing-regime-from-31-december-2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-comm-consult@fst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tb.gov.hk/fsb/en/publication/consult/doc/Consultation%20Document_Paperless%20Corporate%20Communication_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C8C8-AF2D-4A24-835C-C2982BF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Александр Пирогов</cp:lastModifiedBy>
  <cp:revision>5</cp:revision>
  <dcterms:created xsi:type="dcterms:W3CDTF">2023-12-06T02:18:00Z</dcterms:created>
  <dcterms:modified xsi:type="dcterms:W3CDTF">2023-12-06T10:48:00Z</dcterms:modified>
</cp:coreProperties>
</file>