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9173961"/>
    <w:bookmarkStart w:id="1" w:name="_Toc199174041"/>
    <w:bookmarkStart w:id="2" w:name="_Toc199174288"/>
    <w:bookmarkStart w:id="3" w:name="_Toc199343390"/>
    <w:bookmarkStart w:id="4" w:name="_Toc199495588"/>
    <w:bookmarkStart w:id="5" w:name="_GoBack"/>
    <w:bookmarkEnd w:id="5"/>
    <w:p w14:paraId="6BAAF4AD" w14:textId="60A8F221" w:rsidR="005F506D" w:rsidRPr="00F0449B" w:rsidRDefault="00325E54" w:rsidP="00F0449B">
      <w:pPr>
        <w:pStyle w:val="Heading2"/>
        <w:tabs>
          <w:tab w:val="left" w:pos="7826"/>
        </w:tabs>
        <w:jc w:val="both"/>
        <w:rPr>
          <w:rFonts w:ascii="Arial" w:hAnsi="Arial" w:cs="Arial"/>
          <w:sz w:val="22"/>
        </w:rPr>
      </w:pPr>
      <w:r w:rsidRPr="002F4ECB">
        <w:rPr>
          <w:rFonts w:ascii="Arial" w:hAnsi="Arial" w:cs="Arial"/>
          <w:noProof/>
          <w:color w:val="27BB27"/>
          <w:sz w:val="52"/>
          <w:szCs w:val="52"/>
          <w:lang w:eastAsia="zh-CN"/>
        </w:rPr>
        <mc:AlternateContent>
          <mc:Choice Requires="wps">
            <w:drawing>
              <wp:anchor distT="0" distB="0" distL="0" distR="0" simplePos="0" relativeHeight="251654656" behindDoc="1" locked="0" layoutInCell="1" allowOverlap="1" wp14:anchorId="5D0BBE84" wp14:editId="7FF1ED48">
                <wp:simplePos x="0" y="0"/>
                <wp:positionH relativeFrom="page">
                  <wp:align>left</wp:align>
                </wp:positionH>
                <wp:positionV relativeFrom="page">
                  <wp:align>top</wp:align>
                </wp:positionV>
                <wp:extent cx="7559675" cy="10654748"/>
                <wp:effectExtent l="0" t="0" r="22225" b="1333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54748"/>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7DC61C"/>
                        </a:solidFill>
                        <a:ln>
                          <a:solidFill>
                            <a:srgbClr val="00B0F0"/>
                          </a:solidFill>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72696EC" id="Graphic 1" o:spid="_x0000_s1026" style="position:absolute;margin-left:0;margin-top:0;width:595.25pt;height:838.95pt;z-index:-251661824;visibility:visible;mso-wrap-style:square;mso-height-percent:0;mso-wrap-distance-left:0;mso-wrap-distance-top:0;mso-wrap-distance-right:0;mso-wrap-distance-bottom:0;mso-position-horizontal:left;mso-position-horizontal-relative:page;mso-position-vertical:top;mso-position-vertical-relative:page;mso-height-percent:0;mso-height-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" path="m7559992,l,,,10692003r7559992,l7559992,xe" fillcolor="#7dc61c" strokecolor="#00b0f0">
                <v:path arrowok="t"/>
                <w10:wrap anchorx="page" anchory="page"/>
              </v:shape>
            </w:pict>
          </mc:Fallback>
        </mc:AlternateContent>
      </w:r>
      <w:r w:rsidR="006B5F12" w:rsidRPr="00F0449B">
        <w:rPr>
          <w:rFonts w:ascii="Arial" w:hAnsi="Arial" w:cs="Arial"/>
          <w:noProof/>
          <w:color w:val="FFFFFF" w:themeColor="background1"/>
          <w:sz w:val="52"/>
          <w:szCs w:val="52"/>
          <w:lang w:eastAsia="zh-CN"/>
        </w:rPr>
        <mc:AlternateContent>
          <mc:Choice Requires="wps">
            <w:drawing>
              <wp:anchor distT="0" distB="0" distL="0" distR="0" simplePos="0" relativeHeight="251653632" behindDoc="0" locked="0" layoutInCell="1" allowOverlap="1" wp14:anchorId="3BADE37D" wp14:editId="7C4BE483">
                <wp:simplePos x="0" y="0"/>
                <wp:positionH relativeFrom="page">
                  <wp:posOffset>6976110</wp:posOffset>
                </wp:positionH>
                <wp:positionV relativeFrom="paragraph">
                  <wp:posOffset>153670</wp:posOffset>
                </wp:positionV>
                <wp:extent cx="172720" cy="140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402080"/>
                        </a:xfrm>
                        <a:prstGeom prst="rect">
                          <a:avLst/>
                        </a:prstGeom>
                      </wps:spPr>
                      <wps:txbx>
                        <w:txbxContent>
                          <w:p w14:paraId="708DE1E7" w14:textId="65F5D0CC" w:rsidR="00A207C7" w:rsidRDefault="00A207C7">
                            <w:pPr>
                              <w:spacing w:before="23"/>
                              <w:ind w:left="20"/>
                              <w:rPr>
                                <w:b/>
                              </w:rPr>
                            </w:pPr>
                            <w:r>
                              <w:rPr>
                                <w:b/>
                                <w:color w:val="FFFFFF"/>
                                <w:spacing w:val="-2"/>
                              </w:rPr>
                              <w:t>Charltonslaw.com</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ADE37D" id="_x0000_t202" coordsize="21600,21600" o:spt="202" path="m,l,21600r21600,l21600,xe">
                <v:stroke joinstyle="miter"/>
                <v:path gradientshapeok="t" o:connecttype="rect"/>
              </v:shapetype>
              <v:shape id="Textbox 3" o:spid="_x0000_s1026" type="#_x0000_t202" style="position:absolute;left:0;text-align:left;margin-left:549.3pt;margin-top:12.1pt;width:13.6pt;height:110.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" filled="f" stroked="f">
                <v:path arrowok="t"/>
                <v:textbox style="layout-flow:vertical;mso-layout-flow-alt:bottom-to-top" inset="0,0,0,0">
                  <w:txbxContent>
                    <w:p w14:paraId="708DE1E7" w14:textId="65F5D0CC" w:rsidR="00A207C7" w:rsidRDefault="00A207C7">
                      <w:pPr>
                        <w:spacing w:before="23"/>
                        <w:ind w:left="20"/>
                        <w:rPr>
                          <w:b/>
                        </w:rPr>
                      </w:pPr>
                      <w:r>
                        <w:rPr>
                          <w:b/>
                          <w:color w:val="FFFFFF"/>
                          <w:spacing w:val="-2"/>
                        </w:rPr>
                        <w:t>Charltonslaw.com</w:t>
                      </w:r>
                    </w:p>
                  </w:txbxContent>
                </v:textbox>
                <w10:wrap anchorx="page"/>
              </v:shape>
            </w:pict>
          </mc:Fallback>
        </mc:AlternateContent>
      </w:r>
      <w:r w:rsidR="00B87411" w:rsidRPr="00F0449B">
        <w:rPr>
          <w:rFonts w:ascii="Arial" w:hAnsi="Arial" w:cs="Arial"/>
          <w:noProof/>
          <w:color w:val="FFFFFF" w:themeColor="background1"/>
          <w:sz w:val="52"/>
          <w:szCs w:val="52"/>
          <w:lang w:eastAsia="zh-CN"/>
        </w:rPr>
        <w:drawing>
          <wp:anchor distT="0" distB="0" distL="0" distR="0" simplePos="0" relativeHeight="251652608" behindDoc="0" locked="0" layoutInCell="1" allowOverlap="1" wp14:anchorId="49E862BA" wp14:editId="4CF59D3D">
            <wp:simplePos x="0" y="0"/>
            <wp:positionH relativeFrom="page">
              <wp:posOffset>4916398</wp:posOffset>
            </wp:positionH>
            <wp:positionV relativeFrom="page">
              <wp:posOffset>5372103</wp:posOffset>
            </wp:positionV>
            <wp:extent cx="2643593" cy="5319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43593" cy="5319900"/>
                    </a:xfrm>
                    <a:prstGeom prst="rect">
                      <a:avLst/>
                    </a:prstGeom>
                  </pic:spPr>
                </pic:pic>
              </a:graphicData>
            </a:graphic>
          </wp:anchor>
        </w:drawing>
      </w:r>
      <w:bookmarkEnd w:id="0"/>
      <w:bookmarkEnd w:id="1"/>
      <w:bookmarkEnd w:id="2"/>
      <w:bookmarkEnd w:id="3"/>
      <w:bookmarkEnd w:id="4"/>
      <w:r w:rsidR="00F0449B">
        <w:rPr>
          <w:rFonts w:ascii="Arial" w:hAnsi="Arial" w:cs="Arial"/>
          <w:sz w:val="22"/>
        </w:rPr>
        <w:tab/>
      </w:r>
    </w:p>
    <w:p w14:paraId="1555A22C" w14:textId="4EFBB56A" w:rsidR="00CD098F" w:rsidRPr="00F0449B" w:rsidRDefault="007830A5" w:rsidP="0026279C">
      <w:pPr>
        <w:pStyle w:val="Title"/>
        <w:tabs>
          <w:tab w:val="left" w:pos="5735"/>
        </w:tabs>
        <w:spacing w:before="0" w:line="276" w:lineRule="auto"/>
        <w:ind w:left="0" w:right="2505"/>
        <w:jc w:val="both"/>
        <w:rPr>
          <w:rFonts w:ascii="Arial" w:hAnsi="Arial" w:cs="Arial"/>
          <w:noProof/>
          <w:color w:val="FFFFFF" w:themeColor="background1"/>
          <w:sz w:val="52"/>
          <w:szCs w:val="52"/>
          <w:lang w:eastAsia="zh-CN"/>
        </w:rPr>
      </w:pPr>
      <w:r w:rsidRPr="00F0449B">
        <w:rPr>
          <w:rFonts w:ascii="Arial" w:hAnsi="Arial" w:cs="Arial"/>
          <w:noProof/>
          <w:color w:val="FFFFFF" w:themeColor="background1"/>
          <w:sz w:val="52"/>
          <w:szCs w:val="52"/>
          <w:lang w:eastAsia="zh-CN"/>
        </w:rPr>
        <w:t xml:space="preserve"> </w:t>
      </w:r>
      <w:r w:rsidR="00325E54">
        <w:rPr>
          <w:rFonts w:ascii="Arial" w:hAnsi="Arial" w:cs="Arial"/>
          <w:noProof/>
          <w:color w:val="FFFFFF" w:themeColor="background1"/>
          <w:sz w:val="52"/>
          <w:szCs w:val="52"/>
          <w:lang w:eastAsia="zh-CN"/>
        </w:rPr>
        <w:tab/>
      </w:r>
    </w:p>
    <w:p w14:paraId="7655F307" w14:textId="77777777" w:rsidR="000E2C7D" w:rsidRDefault="005F506D" w:rsidP="000E2C7D">
      <w:pPr>
        <w:pStyle w:val="Title"/>
        <w:spacing w:before="0" w:line="276" w:lineRule="auto"/>
        <w:ind w:left="0" w:right="2505"/>
        <w:rPr>
          <w:rFonts w:ascii="Arial" w:hAnsi="Arial" w:cs="Arial"/>
          <w:color w:val="FFFFFF" w:themeColor="background1"/>
          <w:spacing w:val="-4"/>
          <w:w w:val="105"/>
          <w:sz w:val="52"/>
          <w:szCs w:val="52"/>
        </w:rPr>
      </w:pPr>
      <w:r w:rsidRPr="00F0449B">
        <w:rPr>
          <w:rFonts w:ascii="Arial" w:hAnsi="Arial" w:cs="Arial"/>
          <w:noProof/>
          <w:color w:val="FFFFFF" w:themeColor="background1"/>
          <w:sz w:val="52"/>
          <w:szCs w:val="52"/>
          <w:lang w:eastAsia="zh-CN"/>
        </w:rPr>
        <w:t>Re-domicil</w:t>
      </w:r>
      <w:r w:rsidR="0026279C">
        <w:rPr>
          <w:rFonts w:ascii="Arial" w:hAnsi="Arial" w:cs="Arial"/>
          <w:noProof/>
          <w:color w:val="FFFFFF" w:themeColor="background1"/>
          <w:sz w:val="52"/>
          <w:szCs w:val="52"/>
          <w:lang w:eastAsia="zh-CN"/>
        </w:rPr>
        <w:t>e</w:t>
      </w:r>
      <w:r w:rsidRPr="00F0449B">
        <w:rPr>
          <w:rFonts w:ascii="Arial" w:hAnsi="Arial" w:cs="Arial"/>
          <w:noProof/>
          <w:color w:val="FFFFFF" w:themeColor="background1"/>
          <w:sz w:val="52"/>
          <w:szCs w:val="52"/>
          <w:lang w:eastAsia="zh-CN"/>
        </w:rPr>
        <w:t xml:space="preserve"> of a </w:t>
      </w:r>
      <w:r w:rsidR="004718A9">
        <w:rPr>
          <w:rFonts w:ascii="Arial" w:hAnsi="Arial" w:cs="Arial"/>
          <w:noProof/>
          <w:color w:val="FFFFFF" w:themeColor="background1"/>
          <w:sz w:val="52"/>
          <w:szCs w:val="52"/>
          <w:lang w:eastAsia="zh-CN"/>
        </w:rPr>
        <w:t>Cayman</w:t>
      </w:r>
      <w:r w:rsidR="00D87DA9">
        <w:rPr>
          <w:rFonts w:ascii="Arial" w:hAnsi="Arial" w:cs="Arial"/>
          <w:noProof/>
          <w:color w:val="FFFFFF" w:themeColor="background1"/>
          <w:sz w:val="52"/>
          <w:szCs w:val="52"/>
          <w:lang w:eastAsia="zh-CN"/>
        </w:rPr>
        <w:t xml:space="preserve"> </w:t>
      </w:r>
      <w:r w:rsidR="002F5DC3">
        <w:rPr>
          <w:rFonts w:ascii="Arial" w:hAnsi="Arial" w:cs="Arial"/>
          <w:noProof/>
          <w:color w:val="FFFFFF" w:themeColor="background1"/>
          <w:sz w:val="52"/>
          <w:szCs w:val="52"/>
          <w:lang w:eastAsia="zh-CN"/>
        </w:rPr>
        <w:t>Company</w:t>
      </w:r>
      <w:r w:rsidRPr="00F0449B">
        <w:rPr>
          <w:rFonts w:ascii="Arial" w:hAnsi="Arial" w:cs="Arial"/>
          <w:noProof/>
          <w:color w:val="FFFFFF" w:themeColor="background1"/>
          <w:sz w:val="52"/>
          <w:szCs w:val="52"/>
          <w:lang w:eastAsia="zh-CN"/>
        </w:rPr>
        <w:t xml:space="preserve"> to Hong Kong</w:t>
      </w:r>
      <w:r w:rsidR="00B725E9" w:rsidRPr="00F0449B">
        <w:rPr>
          <w:rFonts w:ascii="Arial" w:hAnsi="Arial" w:cs="Arial"/>
          <w:noProof/>
          <w:color w:val="FFFFFF" w:themeColor="background1"/>
          <w:sz w:val="52"/>
          <w:szCs w:val="52"/>
          <w:lang w:eastAsia="zh-CN"/>
        </w:rPr>
        <w:t xml:space="preserve"> </w:t>
      </w:r>
    </w:p>
    <w:p w14:paraId="002E65FF" w14:textId="5FDB2CE3" w:rsidR="00ED3D44" w:rsidRPr="000E2C7D" w:rsidRDefault="007D08D1" w:rsidP="000E2C7D">
      <w:pPr>
        <w:pStyle w:val="Title"/>
        <w:spacing w:before="0" w:line="276" w:lineRule="auto"/>
        <w:ind w:left="0" w:right="2505"/>
        <w:rPr>
          <w:rFonts w:ascii="Arial" w:hAnsi="Arial" w:cs="Arial"/>
          <w:color w:val="FFFFFF" w:themeColor="background1"/>
          <w:spacing w:val="-4"/>
          <w:w w:val="105"/>
          <w:sz w:val="220"/>
          <w:szCs w:val="52"/>
        </w:rPr>
      </w:pPr>
      <w:r w:rsidRPr="000E2C7D">
        <w:rPr>
          <w:rFonts w:ascii="Arial" w:hAnsi="Arial" w:cs="Arial"/>
          <w:color w:val="FFFFFF"/>
          <w:spacing w:val="7"/>
          <w:w w:val="110"/>
          <w:sz w:val="40"/>
        </w:rPr>
        <w:t>2025</w:t>
      </w:r>
    </w:p>
    <w:p w14:paraId="0F0BA54E" w14:textId="77777777" w:rsidR="00ED3D44" w:rsidRPr="00F0449B" w:rsidRDefault="00ED3D44" w:rsidP="007D08D1">
      <w:pPr>
        <w:pStyle w:val="BodyText"/>
        <w:spacing w:line="276" w:lineRule="auto"/>
        <w:jc w:val="both"/>
        <w:rPr>
          <w:rFonts w:ascii="Arial" w:hAnsi="Arial" w:cs="Arial"/>
          <w:b/>
          <w:sz w:val="16"/>
        </w:rPr>
      </w:pPr>
    </w:p>
    <w:p w14:paraId="4CD1679F" w14:textId="77777777" w:rsidR="00ED3D44" w:rsidRPr="00F0449B" w:rsidRDefault="00ED3D44" w:rsidP="007D08D1">
      <w:pPr>
        <w:pStyle w:val="BodyText"/>
        <w:spacing w:line="276" w:lineRule="auto"/>
        <w:jc w:val="both"/>
        <w:rPr>
          <w:rFonts w:ascii="Arial" w:hAnsi="Arial" w:cs="Arial"/>
          <w:b/>
          <w:sz w:val="16"/>
        </w:rPr>
      </w:pPr>
    </w:p>
    <w:p w14:paraId="18810F25" w14:textId="77777777" w:rsidR="00ED3D44" w:rsidRPr="00F0449B" w:rsidRDefault="00ED3D44" w:rsidP="007D08D1">
      <w:pPr>
        <w:pStyle w:val="BodyText"/>
        <w:spacing w:line="276" w:lineRule="auto"/>
        <w:jc w:val="both"/>
        <w:rPr>
          <w:rFonts w:ascii="Arial" w:hAnsi="Arial" w:cs="Arial"/>
          <w:b/>
          <w:sz w:val="16"/>
        </w:rPr>
      </w:pPr>
    </w:p>
    <w:p w14:paraId="2A2EB5F7" w14:textId="77777777" w:rsidR="00ED3D44" w:rsidRPr="00F0449B" w:rsidRDefault="00ED3D44" w:rsidP="007D08D1">
      <w:pPr>
        <w:pStyle w:val="BodyText"/>
        <w:spacing w:line="276" w:lineRule="auto"/>
        <w:jc w:val="both"/>
        <w:rPr>
          <w:rFonts w:ascii="Arial" w:hAnsi="Arial" w:cs="Arial"/>
          <w:b/>
          <w:sz w:val="16"/>
        </w:rPr>
      </w:pPr>
    </w:p>
    <w:p w14:paraId="5D078F0F" w14:textId="77777777" w:rsidR="00ED3D44" w:rsidRPr="00F0449B" w:rsidRDefault="00ED3D44" w:rsidP="007D08D1">
      <w:pPr>
        <w:pStyle w:val="BodyText"/>
        <w:spacing w:line="276" w:lineRule="auto"/>
        <w:jc w:val="both"/>
        <w:rPr>
          <w:rFonts w:ascii="Arial" w:hAnsi="Arial" w:cs="Arial"/>
          <w:b/>
          <w:sz w:val="16"/>
        </w:rPr>
      </w:pPr>
    </w:p>
    <w:p w14:paraId="0608137C" w14:textId="77777777" w:rsidR="00ED3D44" w:rsidRPr="00F0449B" w:rsidRDefault="00ED3D44" w:rsidP="007D08D1">
      <w:pPr>
        <w:pStyle w:val="BodyText"/>
        <w:spacing w:line="276" w:lineRule="auto"/>
        <w:jc w:val="both"/>
        <w:rPr>
          <w:rFonts w:ascii="Arial" w:hAnsi="Arial" w:cs="Arial"/>
          <w:b/>
          <w:sz w:val="16"/>
        </w:rPr>
      </w:pPr>
    </w:p>
    <w:p w14:paraId="7EE03823" w14:textId="77777777" w:rsidR="00ED3D44" w:rsidRPr="00F0449B" w:rsidRDefault="00ED3D44" w:rsidP="007D08D1">
      <w:pPr>
        <w:pStyle w:val="BodyText"/>
        <w:spacing w:line="276" w:lineRule="auto"/>
        <w:jc w:val="both"/>
        <w:rPr>
          <w:rFonts w:ascii="Arial" w:hAnsi="Arial" w:cs="Arial"/>
          <w:b/>
          <w:sz w:val="16"/>
        </w:rPr>
      </w:pPr>
    </w:p>
    <w:p w14:paraId="646BC07B" w14:textId="503E67B2" w:rsidR="00ED3D44" w:rsidRPr="00F0449B" w:rsidRDefault="00E32ACD" w:rsidP="00F0449B">
      <w:pPr>
        <w:pStyle w:val="BodyText"/>
        <w:spacing w:line="276" w:lineRule="auto"/>
        <w:jc w:val="both"/>
        <w:rPr>
          <w:rFonts w:ascii="Arial" w:hAnsi="Arial" w:cs="Arial"/>
          <w:b/>
          <w:sz w:val="16"/>
        </w:rPr>
        <w:sectPr w:rsidR="00ED3D44" w:rsidRPr="00F0449B" w:rsidSect="00972FA4">
          <w:type w:val="continuous"/>
          <w:pgSz w:w="11910" w:h="16840"/>
          <w:pgMar w:top="1440" w:right="1080" w:bottom="1440" w:left="1080" w:header="720" w:footer="720" w:gutter="0"/>
          <w:cols w:space="720"/>
          <w:docGrid w:linePitch="299"/>
        </w:sectPr>
      </w:pPr>
      <w:r w:rsidRPr="00F0449B">
        <w:rPr>
          <w:rFonts w:ascii="Arial" w:hAnsi="Arial" w:cs="Arial"/>
          <w:noProof/>
          <w:sz w:val="18"/>
          <w:lang w:eastAsia="zh-CN"/>
        </w:rPr>
        <w:drawing>
          <wp:anchor distT="0" distB="0" distL="114300" distR="114300" simplePos="0" relativeHeight="251655680" behindDoc="0" locked="0" layoutInCell="1" allowOverlap="1" wp14:anchorId="6F6F4EAC" wp14:editId="1DB2A7B3">
            <wp:simplePos x="0" y="0"/>
            <wp:positionH relativeFrom="margin">
              <wp:align>left</wp:align>
            </wp:positionH>
            <wp:positionV relativeFrom="paragraph">
              <wp:posOffset>4059831</wp:posOffset>
            </wp:positionV>
            <wp:extent cx="1800224" cy="600074"/>
            <wp:effectExtent l="0" t="0" r="0" b="0"/>
            <wp:wrapNone/>
            <wp:docPr id="10"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800224" cy="600074"/>
                    </a:xfrm>
                    <a:prstGeom prst="rect">
                      <a:avLst/>
                    </a:prstGeom>
                  </pic:spPr>
                </pic:pic>
              </a:graphicData>
            </a:graphic>
          </wp:anchor>
        </w:drawing>
      </w:r>
    </w:p>
    <w:p w14:paraId="1D19733D" w14:textId="12B0CA96" w:rsidR="00972FA4" w:rsidRDefault="00972FA4" w:rsidP="00F0449B">
      <w:pPr>
        <w:spacing w:line="276" w:lineRule="auto"/>
        <w:jc w:val="both"/>
        <w:rPr>
          <w:rFonts w:ascii="Arial" w:eastAsia="SimSun" w:hAnsi="Arial" w:cs="Arial"/>
          <w:bCs/>
          <w:color w:val="3E7E52"/>
          <w:sz w:val="24"/>
          <w:szCs w:val="32"/>
        </w:rPr>
      </w:pPr>
      <w:bookmarkStart w:id="6" w:name="Bookmark_1"/>
      <w:bookmarkStart w:id="7" w:name="_Toc199495589"/>
      <w:bookmarkEnd w:id="6"/>
      <w:r>
        <w:rPr>
          <w:rFonts w:ascii="Arial" w:hAnsi="Arial" w:cs="Arial"/>
          <w:noProof/>
          <w:color w:val="000000"/>
          <w:sz w:val="18"/>
          <w:lang w:eastAsia="zh-CN"/>
        </w:rPr>
        <w:lastRenderedPageBreak/>
        <w:drawing>
          <wp:anchor distT="0" distB="0" distL="114300" distR="114300" simplePos="0" relativeHeight="251658240" behindDoc="1" locked="0" layoutInCell="1" allowOverlap="1" wp14:anchorId="09C59FDB" wp14:editId="230281E9">
            <wp:simplePos x="0" y="0"/>
            <wp:positionH relativeFrom="margin">
              <wp:align>right</wp:align>
            </wp:positionH>
            <wp:positionV relativeFrom="paragraph">
              <wp:posOffset>5080</wp:posOffset>
            </wp:positionV>
            <wp:extent cx="1609725" cy="628650"/>
            <wp:effectExtent l="0" t="0" r="9525" b="0"/>
            <wp:wrapThrough wrapText="bothSides">
              <wp:wrapPolygon edited="0">
                <wp:start x="0" y="0"/>
                <wp:lineTo x="0" y="20945"/>
                <wp:lineTo x="21472" y="20945"/>
                <wp:lineTo x="21472" y="0"/>
                <wp:lineTo x="0" y="0"/>
              </wp:wrapPolygon>
            </wp:wrapThrough>
            <wp:docPr id="13" name="Picture 13" descr="21Charl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Charltons"/>
                    <pic:cNvPicPr>
                      <a:picLocks noChangeAspect="1" noChangeArrowheads="1"/>
                    </pic:cNvPicPr>
                  </pic:nvPicPr>
                  <pic:blipFill>
                    <a:blip r:embed="rId10">
                      <a:extLst>
                        <a:ext uri="{28A0092B-C50C-407E-A947-70E740481C1C}">
                          <a14:useLocalDpi xmlns:a14="http://schemas.microsoft.com/office/drawing/2010/main" val="0"/>
                        </a:ext>
                      </a:extLst>
                    </a:blip>
                    <a:srcRect l="7761" t="12697" r="8846" b="9384"/>
                    <a:stretch>
                      <a:fillRect/>
                    </a:stretch>
                  </pic:blipFill>
                  <pic:spPr bwMode="auto">
                    <a:xfrm>
                      <a:off x="0" y="0"/>
                      <a:ext cx="1609725" cy="628650"/>
                    </a:xfrm>
                    <a:prstGeom prst="rect">
                      <a:avLst/>
                    </a:prstGeom>
                    <a:noFill/>
                  </pic:spPr>
                </pic:pic>
              </a:graphicData>
            </a:graphic>
            <wp14:sizeRelH relativeFrom="page">
              <wp14:pctWidth>0</wp14:pctWidth>
            </wp14:sizeRelH>
            <wp14:sizeRelV relativeFrom="page">
              <wp14:pctHeight>0</wp14:pctHeight>
            </wp14:sizeRelV>
          </wp:anchor>
        </w:drawing>
      </w:r>
    </w:p>
    <w:p w14:paraId="172CD467" w14:textId="007DD794" w:rsidR="00972FA4" w:rsidRDefault="00972FA4" w:rsidP="00F0449B">
      <w:pPr>
        <w:spacing w:line="276" w:lineRule="auto"/>
        <w:jc w:val="both"/>
        <w:rPr>
          <w:rFonts w:ascii="Arial" w:eastAsia="SimSun" w:hAnsi="Arial" w:cs="Arial"/>
          <w:bCs/>
          <w:color w:val="3E7E52"/>
          <w:sz w:val="24"/>
          <w:szCs w:val="32"/>
        </w:rPr>
      </w:pPr>
    </w:p>
    <w:p w14:paraId="76C3E948" w14:textId="6ED61250" w:rsidR="00972FA4" w:rsidRDefault="00972FA4" w:rsidP="00F0449B">
      <w:pPr>
        <w:spacing w:line="276" w:lineRule="auto"/>
        <w:jc w:val="both"/>
        <w:rPr>
          <w:rFonts w:ascii="Arial" w:eastAsia="SimSun" w:hAnsi="Arial" w:cs="Arial"/>
          <w:bCs/>
          <w:color w:val="3E7E52"/>
          <w:sz w:val="24"/>
          <w:szCs w:val="32"/>
        </w:rPr>
      </w:pPr>
    </w:p>
    <w:p w14:paraId="01D8DF6E" w14:textId="79A4297D" w:rsidR="006714C8" w:rsidRDefault="006714C8" w:rsidP="00F0449B">
      <w:pPr>
        <w:spacing w:line="276" w:lineRule="auto"/>
        <w:jc w:val="both"/>
        <w:rPr>
          <w:rFonts w:ascii="Arial" w:eastAsia="SimSun" w:hAnsi="Arial" w:cs="Arial"/>
          <w:bCs/>
          <w:color w:val="3E7E52"/>
          <w:sz w:val="24"/>
          <w:szCs w:val="32"/>
        </w:rPr>
      </w:pPr>
    </w:p>
    <w:p w14:paraId="5F6278E5" w14:textId="4E4E9302" w:rsidR="000F51BB" w:rsidRPr="002F4ECB" w:rsidRDefault="005F506D" w:rsidP="00F0449B">
      <w:pPr>
        <w:spacing w:line="276" w:lineRule="auto"/>
        <w:jc w:val="both"/>
        <w:rPr>
          <w:rFonts w:ascii="Arial" w:eastAsia="SimSun" w:hAnsi="Arial" w:cs="Arial"/>
          <w:b/>
          <w:bCs/>
          <w:color w:val="27BB27"/>
          <w:sz w:val="40"/>
          <w:szCs w:val="32"/>
        </w:rPr>
      </w:pPr>
      <w:r w:rsidRPr="002F4ECB">
        <w:rPr>
          <w:rFonts w:ascii="Arial" w:eastAsia="SimSun" w:hAnsi="Arial" w:cs="Arial"/>
          <w:b/>
          <w:bCs/>
          <w:color w:val="27BB27"/>
          <w:sz w:val="40"/>
          <w:szCs w:val="32"/>
        </w:rPr>
        <w:t>Re-domicil</w:t>
      </w:r>
      <w:r w:rsidR="0026279C" w:rsidRPr="002F4ECB">
        <w:rPr>
          <w:rFonts w:ascii="Arial" w:eastAsia="SimSun" w:hAnsi="Arial" w:cs="Arial"/>
          <w:b/>
          <w:bCs/>
          <w:color w:val="27BB27"/>
          <w:sz w:val="40"/>
          <w:szCs w:val="32"/>
        </w:rPr>
        <w:t>e</w:t>
      </w:r>
      <w:r w:rsidRPr="002F4ECB">
        <w:rPr>
          <w:rFonts w:ascii="Arial" w:eastAsia="SimSun" w:hAnsi="Arial" w:cs="Arial"/>
          <w:b/>
          <w:bCs/>
          <w:color w:val="27BB27"/>
          <w:sz w:val="40"/>
          <w:szCs w:val="32"/>
        </w:rPr>
        <w:t xml:space="preserve"> of a </w:t>
      </w:r>
      <w:r w:rsidR="00D76EA4">
        <w:rPr>
          <w:rFonts w:ascii="Arial" w:eastAsia="SimSun" w:hAnsi="Arial" w:cs="Arial"/>
          <w:b/>
          <w:bCs/>
          <w:color w:val="27BB27"/>
          <w:sz w:val="40"/>
          <w:szCs w:val="32"/>
        </w:rPr>
        <w:t xml:space="preserve">Cayman </w:t>
      </w:r>
      <w:r w:rsidR="002F5DC3">
        <w:rPr>
          <w:rFonts w:ascii="Arial" w:eastAsia="SimSun" w:hAnsi="Arial" w:cs="Arial"/>
          <w:b/>
          <w:bCs/>
          <w:color w:val="27BB27"/>
          <w:sz w:val="40"/>
          <w:szCs w:val="32"/>
        </w:rPr>
        <w:t>Company</w:t>
      </w:r>
      <w:r w:rsidRPr="002F4ECB">
        <w:rPr>
          <w:rFonts w:ascii="Arial" w:eastAsia="SimSun" w:hAnsi="Arial" w:cs="Arial"/>
          <w:b/>
          <w:bCs/>
          <w:color w:val="27BB27"/>
          <w:sz w:val="40"/>
          <w:szCs w:val="32"/>
        </w:rPr>
        <w:t xml:space="preserve"> to Hong Kong</w:t>
      </w:r>
      <w:bookmarkEnd w:id="7"/>
      <w:r w:rsidRPr="002F4ECB">
        <w:rPr>
          <w:rFonts w:ascii="Arial" w:eastAsia="SimSun" w:hAnsi="Arial" w:cs="Arial"/>
          <w:b/>
          <w:bCs/>
          <w:color w:val="27BB27"/>
          <w:sz w:val="40"/>
          <w:szCs w:val="32"/>
        </w:rPr>
        <w:t xml:space="preserve"> </w:t>
      </w:r>
    </w:p>
    <w:p w14:paraId="47F4E5CB" w14:textId="042386FE" w:rsidR="00F1603B" w:rsidRPr="00F0449B" w:rsidRDefault="00F1603B" w:rsidP="007D08D1">
      <w:pPr>
        <w:pStyle w:val="wordsection1"/>
        <w:spacing w:line="276" w:lineRule="auto"/>
        <w:jc w:val="both"/>
        <w:rPr>
          <w:rFonts w:ascii="Arial" w:hAnsi="Arial" w:cs="Arial"/>
          <w:color w:val="000000"/>
          <w:sz w:val="18"/>
        </w:rPr>
      </w:pPr>
    </w:p>
    <w:p w14:paraId="28CA8544" w14:textId="5B673A25" w:rsidR="00ED27D6" w:rsidRDefault="007E3C05" w:rsidP="00ED27D6">
      <w:pPr>
        <w:pStyle w:val="wordsection1"/>
        <w:spacing w:line="276" w:lineRule="auto"/>
        <w:jc w:val="both"/>
        <w:rPr>
          <w:rFonts w:ascii="Arial" w:hAnsi="Arial" w:cs="Arial"/>
          <w:color w:val="000000"/>
          <w:sz w:val="20"/>
        </w:rPr>
      </w:pPr>
      <w:r w:rsidRPr="007E3C05">
        <w:rPr>
          <w:rFonts w:ascii="Arial" w:hAnsi="Arial" w:cs="Arial"/>
          <w:color w:val="000000"/>
          <w:sz w:val="20"/>
        </w:rPr>
        <w:t>A company</w:t>
      </w:r>
      <w:r w:rsidR="00ED27D6" w:rsidRPr="00F0449B">
        <w:rPr>
          <w:rFonts w:ascii="Arial" w:hAnsi="Arial" w:cs="Arial"/>
          <w:color w:val="000000"/>
          <w:sz w:val="20"/>
        </w:rPr>
        <w:t xml:space="preserve"> </w:t>
      </w:r>
      <w:r w:rsidR="00486673">
        <w:rPr>
          <w:rFonts w:ascii="Arial" w:hAnsi="Arial" w:cs="Arial"/>
          <w:color w:val="000000"/>
          <w:sz w:val="20"/>
        </w:rPr>
        <w:t xml:space="preserve">incorporated in the </w:t>
      </w:r>
      <w:r w:rsidR="004718A9">
        <w:rPr>
          <w:rFonts w:ascii="Arial" w:hAnsi="Arial" w:cs="Arial"/>
          <w:color w:val="000000"/>
          <w:sz w:val="20"/>
        </w:rPr>
        <w:t>Cayman Islands</w:t>
      </w:r>
      <w:r w:rsidR="002F5DC3">
        <w:rPr>
          <w:rFonts w:ascii="Arial" w:hAnsi="Arial" w:cs="Arial"/>
          <w:color w:val="000000"/>
          <w:sz w:val="20"/>
        </w:rPr>
        <w:t xml:space="preserve"> </w:t>
      </w:r>
      <w:r w:rsidR="00ED27D6" w:rsidRPr="00F0449B">
        <w:rPr>
          <w:rFonts w:ascii="Arial" w:hAnsi="Arial" w:cs="Arial"/>
          <w:color w:val="000000"/>
          <w:sz w:val="20"/>
        </w:rPr>
        <w:t>may make an application under section 820B of the Companies Or</w:t>
      </w:r>
      <w:r w:rsidR="00FF5E3C">
        <w:rPr>
          <w:rFonts w:ascii="Arial" w:hAnsi="Arial" w:cs="Arial"/>
          <w:color w:val="000000"/>
          <w:sz w:val="20"/>
        </w:rPr>
        <w:t>dinance (</w:t>
      </w:r>
      <w:r w:rsidR="0029655E">
        <w:rPr>
          <w:rFonts w:ascii="Arial" w:hAnsi="Arial" w:cs="Arial"/>
          <w:color w:val="000000"/>
          <w:sz w:val="20"/>
        </w:rPr>
        <w:t>Cap.</w:t>
      </w:r>
      <w:r w:rsidR="00FF5E3C">
        <w:rPr>
          <w:rFonts w:ascii="Arial" w:hAnsi="Arial" w:cs="Arial"/>
          <w:color w:val="000000"/>
          <w:sz w:val="20"/>
        </w:rPr>
        <w:t xml:space="preserve"> 622 of the </w:t>
      </w:r>
      <w:r w:rsidR="00ED14C1">
        <w:rPr>
          <w:rFonts w:ascii="Arial" w:hAnsi="Arial" w:cs="Arial"/>
          <w:color w:val="000000"/>
          <w:sz w:val="20"/>
        </w:rPr>
        <w:t>Laws of</w:t>
      </w:r>
      <w:r w:rsidR="00ED27D6" w:rsidRPr="00F0449B">
        <w:rPr>
          <w:rFonts w:ascii="Arial" w:hAnsi="Arial" w:cs="Arial"/>
          <w:color w:val="000000"/>
          <w:sz w:val="20"/>
        </w:rPr>
        <w:t xml:space="preserve"> Hong Kong) </w:t>
      </w:r>
      <w:r w:rsidR="00ED27D6" w:rsidRPr="00F0449B">
        <w:rPr>
          <w:rFonts w:ascii="Arial" w:eastAsia="Cambria" w:hAnsi="Arial" w:cs="Arial"/>
          <w:color w:val="00000A"/>
          <w:sz w:val="20"/>
          <w:szCs w:val="24"/>
        </w:rPr>
        <w:t>(the “</w:t>
      </w:r>
      <w:r w:rsidR="0075646A" w:rsidRPr="0075646A">
        <w:rPr>
          <w:rFonts w:ascii="Arial" w:eastAsia="Cambria" w:hAnsi="Arial" w:cs="Arial"/>
          <w:b/>
          <w:color w:val="00000A"/>
          <w:sz w:val="20"/>
          <w:szCs w:val="24"/>
        </w:rPr>
        <w:t>Hong Kong</w:t>
      </w:r>
      <w:r w:rsidR="0075646A">
        <w:rPr>
          <w:rFonts w:ascii="Arial" w:eastAsia="Cambria" w:hAnsi="Arial" w:cs="Arial"/>
          <w:color w:val="00000A"/>
          <w:sz w:val="20"/>
          <w:szCs w:val="24"/>
        </w:rPr>
        <w:t xml:space="preserve"> </w:t>
      </w:r>
      <w:r w:rsidR="00ED27D6" w:rsidRPr="00F0449B">
        <w:rPr>
          <w:rFonts w:ascii="Arial" w:eastAsia="Cambria" w:hAnsi="Arial" w:cs="Arial"/>
          <w:b/>
          <w:color w:val="00000A"/>
          <w:sz w:val="20"/>
          <w:szCs w:val="24"/>
        </w:rPr>
        <w:t>Companies Ordinance</w:t>
      </w:r>
      <w:r w:rsidR="00ED27D6" w:rsidRPr="00F0449B">
        <w:rPr>
          <w:rFonts w:ascii="Arial" w:eastAsia="Cambria" w:hAnsi="Arial" w:cs="Arial"/>
          <w:color w:val="00000A"/>
          <w:sz w:val="20"/>
          <w:szCs w:val="24"/>
        </w:rPr>
        <w:t xml:space="preserve">”) to be registered as a </w:t>
      </w:r>
      <w:r w:rsidR="00C231C1">
        <w:rPr>
          <w:rFonts w:ascii="Arial" w:eastAsia="Cambria" w:hAnsi="Arial" w:cs="Arial"/>
          <w:color w:val="00000A"/>
          <w:sz w:val="20"/>
          <w:szCs w:val="24"/>
        </w:rPr>
        <w:t>company</w:t>
      </w:r>
      <w:r w:rsidR="00ED27D6" w:rsidRPr="00F0449B">
        <w:rPr>
          <w:rFonts w:ascii="Arial" w:eastAsia="Cambria" w:hAnsi="Arial" w:cs="Arial"/>
          <w:color w:val="00000A"/>
          <w:sz w:val="20"/>
          <w:szCs w:val="24"/>
        </w:rPr>
        <w:t xml:space="preserve"> in Hong Kong. </w:t>
      </w:r>
      <w:r w:rsidRPr="007E3C05">
        <w:rPr>
          <w:rFonts w:ascii="Arial" w:eastAsia="Cambria" w:hAnsi="Arial" w:cs="Arial"/>
          <w:color w:val="00000A"/>
          <w:sz w:val="20"/>
          <w:szCs w:val="24"/>
        </w:rPr>
        <w:t xml:space="preserve">A successful application would result in the </w:t>
      </w:r>
      <w:r w:rsidR="00A875BA">
        <w:rPr>
          <w:rFonts w:ascii="Arial" w:eastAsia="Cambria" w:hAnsi="Arial" w:cs="Arial"/>
          <w:color w:val="00000A"/>
          <w:sz w:val="20"/>
          <w:szCs w:val="24"/>
        </w:rPr>
        <w:t>Cayman</w:t>
      </w:r>
      <w:r w:rsidRPr="007E3C05">
        <w:rPr>
          <w:rFonts w:ascii="Arial" w:eastAsia="Cambria" w:hAnsi="Arial" w:cs="Arial"/>
          <w:color w:val="00000A"/>
          <w:sz w:val="20"/>
          <w:szCs w:val="24"/>
        </w:rPr>
        <w:t xml:space="preserve"> company relocating its legal domicile from the </w:t>
      </w:r>
      <w:r w:rsidR="00A875BA">
        <w:rPr>
          <w:rFonts w:ascii="Arial" w:eastAsia="Cambria" w:hAnsi="Arial" w:cs="Arial"/>
          <w:color w:val="00000A"/>
          <w:sz w:val="20"/>
          <w:szCs w:val="24"/>
        </w:rPr>
        <w:t>Cayman Islands</w:t>
      </w:r>
      <w:r w:rsidRPr="007E3C05">
        <w:rPr>
          <w:rFonts w:ascii="Arial" w:eastAsia="Cambria" w:hAnsi="Arial" w:cs="Arial"/>
          <w:color w:val="00000A"/>
          <w:sz w:val="20"/>
          <w:szCs w:val="24"/>
        </w:rPr>
        <w:t xml:space="preserve"> to Hong Kong while preserving its corporate identity, operational continuity, and pre-existing legal obligations.</w:t>
      </w:r>
    </w:p>
    <w:p w14:paraId="6B7D50E3" w14:textId="464AC708" w:rsidR="00E32ACD" w:rsidRPr="00D76EA4" w:rsidRDefault="00D76EA4" w:rsidP="00D76EA4">
      <w:pPr>
        <w:widowControl/>
        <w:autoSpaceDE/>
        <w:autoSpaceDN/>
        <w:spacing w:line="276" w:lineRule="auto"/>
        <w:jc w:val="both"/>
        <w:rPr>
          <w:rFonts w:ascii="Arial" w:eastAsia="SimSun" w:hAnsi="Arial" w:cs="Arial"/>
          <w:i/>
          <w:color w:val="808080" w:themeColor="background1" w:themeShade="80"/>
          <w:sz w:val="16"/>
          <w:lang w:eastAsia="zh-TW"/>
        </w:rPr>
      </w:pPr>
      <w:r w:rsidRPr="00D76EA4">
        <w:rPr>
          <w:rFonts w:ascii="Arial" w:eastAsia="SimSun" w:hAnsi="Arial" w:cs="Arial"/>
          <w:i/>
          <w:color w:val="808080" w:themeColor="background1" w:themeShade="80"/>
          <w:sz w:val="16"/>
          <w:lang w:eastAsia="zh-TW"/>
        </w:rPr>
        <w:t xml:space="preserve">Note: The </w:t>
      </w:r>
      <w:r>
        <w:rPr>
          <w:rFonts w:ascii="Arial" w:eastAsia="SimSun" w:hAnsi="Arial" w:cs="Arial"/>
          <w:i/>
          <w:color w:val="808080" w:themeColor="background1" w:themeShade="80"/>
          <w:sz w:val="16"/>
          <w:lang w:eastAsia="zh-TW"/>
        </w:rPr>
        <w:t>Cayman</w:t>
      </w:r>
      <w:r w:rsidRPr="00D76EA4">
        <w:rPr>
          <w:rFonts w:ascii="Arial" w:eastAsia="SimSun" w:hAnsi="Arial" w:cs="Arial"/>
          <w:i/>
          <w:color w:val="808080" w:themeColor="background1" w:themeShade="80"/>
          <w:sz w:val="16"/>
          <w:lang w:eastAsia="zh-TW"/>
        </w:rPr>
        <w:t xml:space="preserve"> </w:t>
      </w:r>
      <w:proofErr w:type="gramStart"/>
      <w:r w:rsidRPr="00D76EA4">
        <w:rPr>
          <w:rFonts w:ascii="Arial" w:eastAsia="SimSun" w:hAnsi="Arial" w:cs="Arial"/>
          <w:i/>
          <w:color w:val="808080" w:themeColor="background1" w:themeShade="80"/>
          <w:sz w:val="16"/>
          <w:lang w:eastAsia="zh-TW"/>
        </w:rPr>
        <w:t>company</w:t>
      </w:r>
      <w:proofErr w:type="gramEnd"/>
      <w:r w:rsidRPr="00D76EA4">
        <w:rPr>
          <w:rFonts w:ascii="Arial" w:eastAsia="SimSun" w:hAnsi="Arial" w:cs="Arial"/>
          <w:i/>
          <w:color w:val="808080" w:themeColor="background1" w:themeShade="80"/>
          <w:sz w:val="16"/>
          <w:lang w:eastAsia="zh-TW"/>
        </w:rPr>
        <w:t xml:space="preserve"> applying for continuation </w:t>
      </w:r>
      <w:r w:rsidR="00FF5E3C" w:rsidRPr="00FF5E3C">
        <w:rPr>
          <w:rFonts w:ascii="Arial" w:eastAsia="SimSun" w:hAnsi="Arial" w:cs="Arial"/>
          <w:i/>
          <w:color w:val="808080" w:themeColor="background1" w:themeShade="80"/>
          <w:sz w:val="16"/>
          <w:lang w:eastAsia="zh-TW"/>
        </w:rPr>
        <w:t xml:space="preserve">as a body corporate limited by shares </w:t>
      </w:r>
      <w:r w:rsidRPr="00D76EA4">
        <w:rPr>
          <w:rFonts w:ascii="Arial" w:eastAsia="SimSun" w:hAnsi="Arial" w:cs="Arial"/>
          <w:i/>
          <w:color w:val="808080" w:themeColor="background1" w:themeShade="80"/>
          <w:sz w:val="16"/>
          <w:lang w:eastAsia="zh-TW"/>
        </w:rPr>
        <w:t>under Hong Kong law is referred to in this note as the “</w:t>
      </w:r>
      <w:r>
        <w:rPr>
          <w:rFonts w:ascii="Arial" w:eastAsia="SimSun" w:hAnsi="Arial" w:cs="Arial"/>
          <w:i/>
          <w:color w:val="808080" w:themeColor="background1" w:themeShade="80"/>
          <w:sz w:val="16"/>
          <w:lang w:eastAsia="zh-TW"/>
        </w:rPr>
        <w:t>Cayman</w:t>
      </w:r>
      <w:r w:rsidRPr="00D76EA4">
        <w:rPr>
          <w:rFonts w:ascii="Arial" w:eastAsia="SimSun" w:hAnsi="Arial" w:cs="Arial"/>
          <w:i/>
          <w:color w:val="808080" w:themeColor="background1" w:themeShade="80"/>
          <w:sz w:val="16"/>
          <w:lang w:eastAsia="zh-TW"/>
        </w:rPr>
        <w:t xml:space="preserve"> company” or the “company”, depending on the context.  </w:t>
      </w:r>
    </w:p>
    <w:p w14:paraId="72932A1E" w14:textId="0E09BCDD" w:rsidR="003D0EB8" w:rsidRPr="00F0449B" w:rsidRDefault="003D0EB8" w:rsidP="007D08D1">
      <w:pPr>
        <w:jc w:val="both"/>
        <w:rPr>
          <w:rFonts w:ascii="Arial" w:eastAsia="SimSun" w:hAnsi="Arial" w:cs="Arial"/>
          <w:color w:val="000000"/>
          <w:sz w:val="20"/>
          <w:lang w:eastAsia="zh-TW"/>
        </w:rPr>
      </w:pPr>
    </w:p>
    <w:p w14:paraId="742557DF" w14:textId="377408EB" w:rsidR="005F506D" w:rsidRPr="002F4ECB" w:rsidRDefault="00101C24" w:rsidP="00E32ACD">
      <w:pPr>
        <w:spacing w:line="276" w:lineRule="auto"/>
        <w:jc w:val="both"/>
        <w:rPr>
          <w:rFonts w:ascii="Arial" w:eastAsia="SimSun" w:hAnsi="Arial" w:cs="Arial"/>
          <w:b/>
          <w:bCs/>
          <w:color w:val="27BB27"/>
          <w:sz w:val="24"/>
          <w:szCs w:val="32"/>
        </w:rPr>
      </w:pPr>
      <w:bookmarkStart w:id="8" w:name="_Toc199495590"/>
      <w:r w:rsidRPr="002F4ECB">
        <w:rPr>
          <w:rFonts w:ascii="Arial" w:eastAsia="SimSun" w:hAnsi="Arial" w:cs="Arial"/>
          <w:b/>
          <w:bCs/>
          <w:color w:val="27BB27"/>
          <w:sz w:val="24"/>
          <w:szCs w:val="32"/>
        </w:rPr>
        <w:t>Eligibility Requirements</w:t>
      </w:r>
      <w:bookmarkEnd w:id="8"/>
      <w:r w:rsidRPr="002F4ECB">
        <w:rPr>
          <w:rFonts w:ascii="Arial" w:eastAsia="SimSun" w:hAnsi="Arial" w:cs="Arial"/>
          <w:b/>
          <w:bCs/>
          <w:color w:val="27BB27"/>
          <w:sz w:val="24"/>
          <w:szCs w:val="32"/>
        </w:rPr>
        <w:t xml:space="preserve"> </w:t>
      </w:r>
    </w:p>
    <w:p w14:paraId="7F98BFBD" w14:textId="77777777" w:rsidR="001269D4" w:rsidRPr="00F0449B" w:rsidRDefault="001269D4" w:rsidP="007D08D1">
      <w:pPr>
        <w:jc w:val="both"/>
        <w:rPr>
          <w:rFonts w:ascii="Arial" w:eastAsia="SimSun" w:hAnsi="Arial" w:cs="Arial"/>
          <w:color w:val="000000"/>
          <w:sz w:val="20"/>
          <w:lang w:eastAsia="zh-TW"/>
        </w:rPr>
      </w:pPr>
    </w:p>
    <w:p w14:paraId="54578C8A" w14:textId="09E1637F" w:rsidR="00ED27D6" w:rsidRPr="00F0449B" w:rsidRDefault="001269D4" w:rsidP="007D08D1">
      <w:pPr>
        <w:jc w:val="both"/>
        <w:rPr>
          <w:rFonts w:ascii="Arial" w:eastAsia="SimSun" w:hAnsi="Arial" w:cs="Arial"/>
          <w:color w:val="000000"/>
          <w:sz w:val="20"/>
          <w:lang w:eastAsia="zh-TW"/>
        </w:rPr>
      </w:pPr>
      <w:r w:rsidRPr="00F0449B">
        <w:rPr>
          <w:rFonts w:ascii="Arial" w:eastAsia="SimSun" w:hAnsi="Arial" w:cs="Arial"/>
          <w:color w:val="000000"/>
          <w:sz w:val="20"/>
          <w:lang w:eastAsia="zh-TW"/>
        </w:rPr>
        <w:t>The</w:t>
      </w:r>
      <w:r w:rsidR="007E3C05">
        <w:rPr>
          <w:rFonts w:ascii="Arial" w:eastAsia="SimSun" w:hAnsi="Arial" w:cs="Arial"/>
          <w:color w:val="000000"/>
          <w:sz w:val="20"/>
          <w:lang w:eastAsia="zh-TW"/>
        </w:rPr>
        <w:t xml:space="preserve"> Cayman </w:t>
      </w:r>
      <w:proofErr w:type="gramStart"/>
      <w:r w:rsidR="007E3C05">
        <w:rPr>
          <w:rFonts w:ascii="Arial" w:eastAsia="SimSun" w:hAnsi="Arial" w:cs="Arial"/>
          <w:color w:val="000000"/>
          <w:sz w:val="20"/>
          <w:lang w:eastAsia="zh-TW"/>
        </w:rPr>
        <w:t>c</w:t>
      </w:r>
      <w:r w:rsidR="002F5DC3">
        <w:rPr>
          <w:rFonts w:ascii="Arial" w:eastAsia="SimSun" w:hAnsi="Arial" w:cs="Arial"/>
          <w:color w:val="000000"/>
          <w:sz w:val="20"/>
          <w:lang w:eastAsia="zh-TW"/>
        </w:rPr>
        <w:t>ompany</w:t>
      </w:r>
      <w:proofErr w:type="gramEnd"/>
      <w:r w:rsidRPr="00F0449B">
        <w:rPr>
          <w:rFonts w:ascii="Arial" w:eastAsia="SimSun" w:hAnsi="Arial" w:cs="Arial"/>
          <w:color w:val="000000"/>
          <w:sz w:val="20"/>
          <w:lang w:eastAsia="zh-TW"/>
        </w:rPr>
        <w:t xml:space="preserve"> must meet the following requirements to be eligible to apply for re-domiciliation</w:t>
      </w:r>
      <w:r w:rsidR="00486673">
        <w:rPr>
          <w:rFonts w:ascii="Arial" w:eastAsia="SimSun" w:hAnsi="Arial" w:cs="Arial"/>
          <w:color w:val="000000"/>
          <w:sz w:val="20"/>
          <w:lang w:eastAsia="zh-TW"/>
        </w:rPr>
        <w:t xml:space="preserve"> to Hong Kong</w:t>
      </w:r>
      <w:r w:rsidRPr="00F0449B">
        <w:rPr>
          <w:rFonts w:ascii="Arial" w:eastAsia="SimSun" w:hAnsi="Arial" w:cs="Arial"/>
          <w:color w:val="000000"/>
          <w:sz w:val="20"/>
          <w:lang w:eastAsia="zh-TW"/>
        </w:rPr>
        <w:t xml:space="preserve">: </w:t>
      </w:r>
    </w:p>
    <w:p w14:paraId="4CC8AD9C" w14:textId="110DBCA5"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w:t>
      </w:r>
      <w:r w:rsidR="007E3C05">
        <w:rPr>
          <w:rFonts w:ascii="Arial" w:eastAsia="SimSun" w:hAnsi="Arial" w:cs="Arial"/>
          <w:color w:val="000000"/>
          <w:sz w:val="20"/>
          <w:lang w:eastAsia="zh-TW"/>
        </w:rPr>
        <w:t>Cayman company</w:t>
      </w:r>
      <w:r w:rsidR="00486673" w:rsidRPr="00F0449B">
        <w:rPr>
          <w:rFonts w:ascii="Arial" w:eastAsia="SimSun" w:hAnsi="Arial" w:cs="Arial"/>
          <w:color w:val="000000"/>
          <w:sz w:val="20"/>
          <w:lang w:eastAsia="zh-TW"/>
        </w:rPr>
        <w:t xml:space="preserve"> </w:t>
      </w:r>
      <w:r w:rsidRPr="00F0449B">
        <w:rPr>
          <w:rFonts w:ascii="Arial" w:eastAsia="SimSun" w:hAnsi="Arial" w:cs="Arial"/>
          <w:color w:val="000000"/>
          <w:sz w:val="20"/>
          <w:lang w:eastAsia="zh-TW"/>
        </w:rPr>
        <w:t xml:space="preserve">must either be </w:t>
      </w:r>
      <w:r w:rsidR="007E3C05">
        <w:rPr>
          <w:rFonts w:ascii="Arial" w:eastAsia="SimSun" w:hAnsi="Arial" w:cs="Arial"/>
          <w:color w:val="000000"/>
          <w:sz w:val="20"/>
          <w:lang w:eastAsia="zh-TW"/>
        </w:rPr>
        <w:t xml:space="preserve">a </w:t>
      </w:r>
      <w:r w:rsidRPr="00F0449B">
        <w:rPr>
          <w:rFonts w:ascii="Arial" w:eastAsia="SimSun" w:hAnsi="Arial" w:cs="Arial"/>
          <w:color w:val="000000"/>
          <w:sz w:val="20"/>
          <w:lang w:eastAsia="zh-TW"/>
        </w:rPr>
        <w:t>private or public company limited by shares or an unlimited private or public company with a share capital;</w:t>
      </w:r>
    </w:p>
    <w:p w14:paraId="6DE70C18" w14:textId="4363338E"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w:t>
      </w:r>
      <w:r w:rsidR="00A875BA">
        <w:rPr>
          <w:rFonts w:ascii="Arial" w:eastAsia="SimSun" w:hAnsi="Arial" w:cs="Arial"/>
          <w:color w:val="000000"/>
          <w:sz w:val="20"/>
          <w:lang w:eastAsia="zh-TW"/>
        </w:rPr>
        <w:t>Cayman company</w:t>
      </w:r>
      <w:r w:rsidRPr="00F0449B">
        <w:rPr>
          <w:rFonts w:ascii="Arial" w:eastAsia="SimSun" w:hAnsi="Arial" w:cs="Arial"/>
          <w:color w:val="000000"/>
          <w:sz w:val="20"/>
          <w:lang w:eastAsia="zh-TW"/>
        </w:rPr>
        <w:t xml:space="preserve"> has been in</w:t>
      </w:r>
      <w:r w:rsidR="00A875BA">
        <w:rPr>
          <w:rFonts w:ascii="Arial" w:eastAsia="SimSun" w:hAnsi="Arial" w:cs="Arial"/>
          <w:color w:val="000000"/>
          <w:sz w:val="20"/>
          <w:lang w:eastAsia="zh-TW"/>
        </w:rPr>
        <w:t>corporated for at least one</w:t>
      </w:r>
      <w:r w:rsidRPr="00F0449B">
        <w:rPr>
          <w:rFonts w:ascii="Arial" w:eastAsia="SimSun" w:hAnsi="Arial" w:cs="Arial"/>
          <w:color w:val="000000"/>
          <w:sz w:val="20"/>
          <w:lang w:eastAsia="zh-TW"/>
        </w:rPr>
        <w:t xml:space="preserve"> financial year; </w:t>
      </w:r>
    </w:p>
    <w:p w14:paraId="3CABE231" w14:textId="15B39EC2" w:rsidR="00ED27D6" w:rsidRPr="00FF5E3C" w:rsidRDefault="0075646A" w:rsidP="00FF5E3C">
      <w:pPr>
        <w:pStyle w:val="ListParagraph"/>
        <w:numPr>
          <w:ilvl w:val="0"/>
          <w:numId w:val="31"/>
        </w:numPr>
        <w:spacing w:before="240"/>
        <w:jc w:val="both"/>
        <w:rPr>
          <w:rFonts w:ascii="Arial" w:eastAsia="SimSun" w:hAnsi="Arial" w:cs="Arial"/>
          <w:color w:val="000000"/>
          <w:sz w:val="20"/>
          <w:lang w:eastAsia="zh-TW"/>
        </w:rPr>
      </w:pPr>
      <w:r>
        <w:rPr>
          <w:rFonts w:ascii="Arial" w:eastAsia="SimSun" w:hAnsi="Arial" w:cs="Arial"/>
          <w:color w:val="000000"/>
          <w:sz w:val="20"/>
          <w:lang w:eastAsia="zh-TW"/>
        </w:rPr>
        <w:t xml:space="preserve">compliance with requirements under </w:t>
      </w:r>
      <w:r w:rsidR="004718A9">
        <w:rPr>
          <w:rFonts w:ascii="Arial" w:eastAsia="SimSun" w:hAnsi="Arial" w:cs="Arial"/>
          <w:color w:val="000000"/>
          <w:sz w:val="20"/>
          <w:lang w:eastAsia="zh-TW"/>
        </w:rPr>
        <w:t>Cayman Islands</w:t>
      </w:r>
      <w:r>
        <w:rPr>
          <w:rFonts w:ascii="Arial" w:eastAsia="SimSun" w:hAnsi="Arial" w:cs="Arial"/>
          <w:color w:val="000000"/>
          <w:sz w:val="20"/>
          <w:lang w:eastAsia="zh-TW"/>
        </w:rPr>
        <w:t xml:space="preserve"> </w:t>
      </w:r>
      <w:r w:rsidRPr="00FF5E3C">
        <w:rPr>
          <w:rFonts w:ascii="Arial" w:eastAsia="SimSun" w:hAnsi="Arial" w:cs="Arial"/>
          <w:color w:val="000000"/>
          <w:sz w:val="20"/>
          <w:lang w:eastAsia="zh-TW"/>
        </w:rPr>
        <w:t>law</w:t>
      </w:r>
      <w:r w:rsidR="00ED27D6" w:rsidRPr="00FF5E3C">
        <w:rPr>
          <w:rFonts w:ascii="Arial" w:eastAsia="SimSun" w:hAnsi="Arial" w:cs="Arial"/>
          <w:color w:val="000000"/>
          <w:sz w:val="20"/>
          <w:lang w:eastAsia="zh-TW"/>
        </w:rPr>
        <w:t xml:space="preserve"> </w:t>
      </w:r>
      <w:r w:rsidRPr="00FF5E3C">
        <w:rPr>
          <w:rFonts w:ascii="Arial" w:eastAsia="SimSun" w:hAnsi="Arial" w:cs="Arial"/>
          <w:color w:val="000000"/>
          <w:sz w:val="20"/>
          <w:lang w:eastAsia="zh-TW"/>
        </w:rPr>
        <w:t xml:space="preserve">on </w:t>
      </w:r>
      <w:r w:rsidR="00FF5E3C" w:rsidRPr="00FF5E3C">
        <w:rPr>
          <w:rFonts w:ascii="Arial" w:eastAsia="SimSun" w:hAnsi="Arial" w:cs="Arial"/>
          <w:color w:val="000000"/>
          <w:sz w:val="20"/>
          <w:lang w:eastAsia="zh-TW"/>
        </w:rPr>
        <w:t xml:space="preserve">continuation as a body corporate limited by shares under </w:t>
      </w:r>
      <w:r w:rsidR="00FF5E3C">
        <w:rPr>
          <w:rFonts w:ascii="Arial" w:eastAsia="SimSun" w:hAnsi="Arial" w:cs="Arial"/>
          <w:color w:val="000000"/>
          <w:sz w:val="20"/>
          <w:lang w:eastAsia="zh-TW"/>
        </w:rPr>
        <w:t xml:space="preserve">Hong Kong law; </w:t>
      </w:r>
    </w:p>
    <w:p w14:paraId="247B0871" w14:textId="5382FF97" w:rsidR="00ED27D6" w:rsidRPr="00F0449B" w:rsidRDefault="00A875BA" w:rsidP="00A875BA">
      <w:pPr>
        <w:pStyle w:val="ListParagraph"/>
        <w:numPr>
          <w:ilvl w:val="0"/>
          <w:numId w:val="31"/>
        </w:numPr>
        <w:spacing w:before="240"/>
        <w:jc w:val="both"/>
        <w:rPr>
          <w:rFonts w:ascii="Arial" w:eastAsia="SimSun" w:hAnsi="Arial" w:cs="Arial"/>
          <w:color w:val="000000"/>
          <w:sz w:val="20"/>
          <w:lang w:eastAsia="zh-TW"/>
        </w:rPr>
      </w:pPr>
      <w:r w:rsidRPr="00A875BA">
        <w:rPr>
          <w:rFonts w:ascii="Arial" w:eastAsia="SimSun" w:hAnsi="Arial" w:cs="Arial"/>
          <w:color w:val="000000"/>
          <w:sz w:val="20"/>
          <w:lang w:eastAsia="zh-TW"/>
        </w:rPr>
        <w:t>the re-domiciliation application is not intended to defraud creditors and is made in good faith</w:t>
      </w:r>
      <w:r w:rsidR="00ED27D6" w:rsidRPr="00F0449B">
        <w:rPr>
          <w:rFonts w:ascii="Arial" w:eastAsia="SimSun" w:hAnsi="Arial" w:cs="Arial"/>
          <w:color w:val="000000"/>
          <w:sz w:val="20"/>
          <w:lang w:eastAsia="zh-TW"/>
        </w:rPr>
        <w:t xml:space="preserve">; </w:t>
      </w:r>
    </w:p>
    <w:p w14:paraId="0BDB7F92" w14:textId="0147DCD6" w:rsidR="00ED27D6" w:rsidRPr="00F0449B" w:rsidRDefault="00ED27D6" w:rsidP="00A875BA">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all shareholder approval and other consent requirements </w:t>
      </w:r>
      <w:r w:rsidR="0075646A">
        <w:rPr>
          <w:rFonts w:ascii="Arial" w:eastAsia="SimSun" w:hAnsi="Arial" w:cs="Arial"/>
          <w:color w:val="000000"/>
          <w:sz w:val="20"/>
          <w:lang w:eastAsia="zh-TW"/>
        </w:rPr>
        <w:t xml:space="preserve">under </w:t>
      </w:r>
      <w:r w:rsidR="004718A9">
        <w:rPr>
          <w:rFonts w:ascii="Arial" w:eastAsia="SimSun" w:hAnsi="Arial" w:cs="Arial"/>
          <w:color w:val="000000"/>
          <w:sz w:val="20"/>
          <w:lang w:eastAsia="zh-TW"/>
        </w:rPr>
        <w:t>Cayman Islands</w:t>
      </w:r>
      <w:r w:rsidR="0075646A">
        <w:rPr>
          <w:rFonts w:ascii="Arial" w:eastAsia="SimSun" w:hAnsi="Arial" w:cs="Arial"/>
          <w:color w:val="000000"/>
          <w:sz w:val="20"/>
          <w:lang w:eastAsia="zh-TW"/>
        </w:rPr>
        <w:t xml:space="preserve"> law</w:t>
      </w:r>
      <w:r w:rsidR="00B67CD4" w:rsidRPr="00F0449B">
        <w:rPr>
          <w:rFonts w:ascii="Arial" w:eastAsia="SimSun" w:hAnsi="Arial" w:cs="Arial"/>
          <w:color w:val="000000"/>
          <w:sz w:val="20"/>
          <w:lang w:eastAsia="zh-TW"/>
        </w:rPr>
        <w:t xml:space="preserve">, </w:t>
      </w:r>
      <w:r w:rsidR="0075646A">
        <w:rPr>
          <w:rFonts w:ascii="Arial" w:eastAsia="SimSun" w:hAnsi="Arial" w:cs="Arial"/>
          <w:color w:val="000000"/>
          <w:sz w:val="20"/>
          <w:lang w:eastAsia="zh-TW"/>
        </w:rPr>
        <w:t xml:space="preserve">the </w:t>
      </w:r>
      <w:r w:rsidR="00A875BA" w:rsidRPr="00A875BA">
        <w:rPr>
          <w:rFonts w:ascii="Arial" w:eastAsia="SimSun" w:hAnsi="Arial" w:cs="Arial"/>
          <w:color w:val="000000"/>
          <w:sz w:val="20"/>
          <w:lang w:eastAsia="zh-TW"/>
        </w:rPr>
        <w:t>Cayman company</w:t>
      </w:r>
      <w:r w:rsidR="0075646A">
        <w:rPr>
          <w:rFonts w:ascii="Arial" w:eastAsia="SimSun" w:hAnsi="Arial" w:cs="Arial"/>
          <w:color w:val="000000"/>
          <w:sz w:val="20"/>
          <w:lang w:eastAsia="zh-TW"/>
        </w:rPr>
        <w:t xml:space="preserve">’s </w:t>
      </w:r>
      <w:r w:rsidRPr="00F0449B">
        <w:rPr>
          <w:rFonts w:ascii="Arial" w:eastAsia="SimSun" w:hAnsi="Arial" w:cs="Arial"/>
          <w:color w:val="000000"/>
          <w:sz w:val="20"/>
          <w:lang w:eastAsia="zh-TW"/>
        </w:rPr>
        <w:t xml:space="preserve">constitutional documents (e.g. Memorandum and Articles of Association) </w:t>
      </w:r>
      <w:r w:rsidR="00B67CD4" w:rsidRPr="00F0449B">
        <w:rPr>
          <w:rFonts w:ascii="Arial" w:eastAsia="SimSun" w:hAnsi="Arial" w:cs="Arial"/>
          <w:color w:val="000000"/>
          <w:sz w:val="20"/>
          <w:lang w:eastAsia="zh-TW"/>
        </w:rPr>
        <w:t xml:space="preserve">and/or contracts </w:t>
      </w:r>
      <w:r w:rsidR="00A875BA">
        <w:rPr>
          <w:rFonts w:ascii="Arial" w:eastAsia="SimSun" w:hAnsi="Arial" w:cs="Arial"/>
          <w:color w:val="000000"/>
          <w:sz w:val="20"/>
          <w:lang w:eastAsia="zh-TW"/>
        </w:rPr>
        <w:t xml:space="preserve">or undertakings </w:t>
      </w:r>
      <w:r w:rsidRPr="00F0449B">
        <w:rPr>
          <w:rFonts w:ascii="Arial" w:eastAsia="SimSun" w:hAnsi="Arial" w:cs="Arial"/>
          <w:color w:val="000000"/>
          <w:sz w:val="20"/>
          <w:lang w:eastAsia="zh-TW"/>
        </w:rPr>
        <w:t>have been obtained or waived</w:t>
      </w:r>
      <w:r w:rsidR="009E0828">
        <w:rPr>
          <w:rFonts w:ascii="Arial" w:eastAsia="SimSun" w:hAnsi="Arial" w:cs="Arial"/>
          <w:color w:val="000000"/>
          <w:sz w:val="20"/>
          <w:lang w:eastAsia="zh-TW"/>
        </w:rPr>
        <w:t xml:space="preserve"> (as applicable)</w:t>
      </w:r>
      <w:r w:rsidRPr="00F0449B">
        <w:rPr>
          <w:rFonts w:ascii="Arial" w:eastAsia="SimSun" w:hAnsi="Arial" w:cs="Arial"/>
          <w:color w:val="000000"/>
          <w:sz w:val="20"/>
          <w:lang w:eastAsia="zh-TW"/>
        </w:rPr>
        <w:t xml:space="preserve">; </w:t>
      </w:r>
    </w:p>
    <w:p w14:paraId="760F60BE" w14:textId="6F71D7F9" w:rsidR="00ED27D6" w:rsidRPr="00F0449B" w:rsidRDefault="00B67CD4"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shareholder approval requirements under the </w:t>
      </w:r>
      <w:r w:rsidR="0075646A" w:rsidRPr="0075646A">
        <w:rPr>
          <w:rFonts w:ascii="Arial" w:eastAsia="Cambria" w:hAnsi="Arial" w:cs="Arial"/>
          <w:color w:val="00000A"/>
          <w:sz w:val="20"/>
          <w:szCs w:val="24"/>
        </w:rPr>
        <w:t xml:space="preserve">Hong Kong </w:t>
      </w:r>
      <w:r w:rsidRPr="0075646A">
        <w:rPr>
          <w:rFonts w:ascii="Arial" w:eastAsia="SimSun" w:hAnsi="Arial" w:cs="Arial"/>
          <w:color w:val="000000"/>
          <w:sz w:val="20"/>
          <w:lang w:eastAsia="zh-TW"/>
        </w:rPr>
        <w:t>Companies</w:t>
      </w:r>
      <w:r w:rsidRPr="00F0449B">
        <w:rPr>
          <w:rFonts w:ascii="Arial" w:eastAsia="SimSun" w:hAnsi="Arial" w:cs="Arial"/>
          <w:color w:val="000000"/>
          <w:sz w:val="20"/>
          <w:lang w:eastAsia="zh-TW"/>
        </w:rPr>
        <w:t xml:space="preserve"> Ordinance are met; </w:t>
      </w:r>
    </w:p>
    <w:p w14:paraId="72B1B3D9" w14:textId="4E38783E" w:rsidR="00B67CD4" w:rsidRPr="00F0449B" w:rsidRDefault="00B67CD4"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all creditors have been notified of the re-domiciliation</w:t>
      </w:r>
      <w:r w:rsidR="009E0828">
        <w:rPr>
          <w:rFonts w:ascii="Arial" w:eastAsia="SimSun" w:hAnsi="Arial" w:cs="Arial"/>
          <w:color w:val="000000"/>
          <w:sz w:val="20"/>
          <w:lang w:eastAsia="zh-TW"/>
        </w:rPr>
        <w:t xml:space="preserve"> proposal</w:t>
      </w:r>
      <w:r w:rsidRPr="00F0449B">
        <w:rPr>
          <w:rFonts w:ascii="Arial" w:eastAsia="SimSun" w:hAnsi="Arial" w:cs="Arial"/>
          <w:color w:val="000000"/>
          <w:sz w:val="20"/>
          <w:lang w:eastAsia="zh-TW"/>
        </w:rPr>
        <w:t xml:space="preserve">; </w:t>
      </w:r>
    </w:p>
    <w:p w14:paraId="21CAC6C6" w14:textId="115C2B60" w:rsidR="000634DD" w:rsidRPr="00F0449B" w:rsidRDefault="000634DD" w:rsidP="00A875BA">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Cambria" w:hAnsi="Arial" w:cs="Arial"/>
          <w:color w:val="00000A"/>
          <w:sz w:val="20"/>
        </w:rPr>
        <w:t xml:space="preserve">the </w:t>
      </w:r>
      <w:r w:rsidR="00A875BA" w:rsidRPr="00A875BA">
        <w:rPr>
          <w:rFonts w:ascii="Arial" w:eastAsia="SimSun" w:hAnsi="Arial" w:cs="Arial"/>
          <w:color w:val="000000"/>
          <w:sz w:val="20"/>
          <w:lang w:eastAsia="zh-TW"/>
        </w:rPr>
        <w:t>Cayman company</w:t>
      </w:r>
      <w:r w:rsidR="0075646A" w:rsidRPr="00F0449B">
        <w:rPr>
          <w:rFonts w:ascii="Arial" w:eastAsia="SimSun" w:hAnsi="Arial" w:cs="Arial"/>
          <w:color w:val="000000"/>
          <w:sz w:val="20"/>
          <w:lang w:eastAsia="zh-TW"/>
        </w:rPr>
        <w:t xml:space="preserve"> </w:t>
      </w:r>
      <w:r w:rsidR="00A875BA" w:rsidRPr="00A875BA">
        <w:rPr>
          <w:rFonts w:ascii="Arial" w:eastAsia="Cambria" w:hAnsi="Arial" w:cs="Arial"/>
          <w:color w:val="00000A"/>
          <w:sz w:val="20"/>
        </w:rPr>
        <w:t>is able to pay its debts which fall due within the period of 12 months from the application dat</w:t>
      </w:r>
      <w:r w:rsidR="00A875BA">
        <w:rPr>
          <w:rFonts w:ascii="Arial" w:eastAsia="Cambria" w:hAnsi="Arial" w:cs="Arial"/>
          <w:color w:val="00000A"/>
          <w:sz w:val="20"/>
        </w:rPr>
        <w:t>e</w:t>
      </w:r>
      <w:r w:rsidRPr="00F0449B">
        <w:rPr>
          <w:rFonts w:ascii="Arial" w:eastAsia="Cambria" w:hAnsi="Arial" w:cs="Arial"/>
          <w:color w:val="00000A"/>
          <w:sz w:val="20"/>
        </w:rPr>
        <w:t xml:space="preserve">; and </w:t>
      </w:r>
    </w:p>
    <w:p w14:paraId="25A13061" w14:textId="0C5EA884" w:rsidR="001269D4" w:rsidRPr="0044215F" w:rsidRDefault="00A875BA" w:rsidP="0044215F">
      <w:pPr>
        <w:pStyle w:val="Default"/>
        <w:numPr>
          <w:ilvl w:val="0"/>
          <w:numId w:val="31"/>
        </w:numPr>
        <w:spacing w:before="240"/>
        <w:jc w:val="both"/>
        <w:rPr>
          <w:sz w:val="18"/>
          <w:lang w:eastAsia="zh-TW"/>
        </w:rPr>
      </w:pPr>
      <w:r w:rsidRPr="00A875BA">
        <w:rPr>
          <w:rFonts w:eastAsia="Cambria"/>
          <w:color w:val="00000A"/>
          <w:sz w:val="20"/>
          <w:szCs w:val="22"/>
        </w:rPr>
        <w:t xml:space="preserve">the </w:t>
      </w:r>
      <w:r>
        <w:rPr>
          <w:rFonts w:eastAsia="Cambria"/>
          <w:color w:val="00000A"/>
          <w:sz w:val="20"/>
          <w:szCs w:val="22"/>
        </w:rPr>
        <w:t>Cayman</w:t>
      </w:r>
      <w:r w:rsidRPr="00A875BA">
        <w:rPr>
          <w:rFonts w:eastAsia="Cambria"/>
          <w:color w:val="00000A"/>
          <w:sz w:val="20"/>
          <w:szCs w:val="22"/>
        </w:rPr>
        <w:t xml:space="preserve"> company (a) is not the subject of any petition, proceedings or order for the winding up or liquidation of the </w:t>
      </w:r>
      <w:r>
        <w:rPr>
          <w:rFonts w:eastAsia="Cambria"/>
          <w:color w:val="00000A"/>
          <w:sz w:val="20"/>
          <w:szCs w:val="22"/>
        </w:rPr>
        <w:t>Cayman</w:t>
      </w:r>
      <w:r w:rsidRPr="00A875BA">
        <w:rPr>
          <w:rFonts w:eastAsia="Cambria"/>
          <w:color w:val="00000A"/>
          <w:sz w:val="20"/>
          <w:szCs w:val="22"/>
        </w:rPr>
        <w:t xml:space="preserve"> company; (b) has not passed any resolution for winding up or liquidation; (c) has not been notified of the appointment of any  receiver or manager with respect to the </w:t>
      </w:r>
      <w:r>
        <w:rPr>
          <w:rFonts w:eastAsia="Cambria"/>
          <w:color w:val="00000A"/>
          <w:sz w:val="20"/>
          <w:szCs w:val="22"/>
        </w:rPr>
        <w:t>Cayman</w:t>
      </w:r>
      <w:r w:rsidRPr="00A875BA">
        <w:rPr>
          <w:rFonts w:eastAsia="Cambria"/>
          <w:color w:val="00000A"/>
          <w:sz w:val="20"/>
          <w:szCs w:val="22"/>
        </w:rPr>
        <w:t xml:space="preserve"> company and/or its assets and there is no person acting as such; or (d) has not entered into any scheme, order, comprise or arrangement relating to the insolvency of the </w:t>
      </w:r>
      <w:r>
        <w:rPr>
          <w:rFonts w:eastAsia="Cambria"/>
          <w:color w:val="00000A"/>
          <w:sz w:val="20"/>
          <w:szCs w:val="22"/>
        </w:rPr>
        <w:t>Cayman</w:t>
      </w:r>
      <w:r w:rsidRPr="00A875BA">
        <w:rPr>
          <w:rFonts w:eastAsia="Cambria"/>
          <w:color w:val="00000A"/>
          <w:sz w:val="20"/>
          <w:szCs w:val="22"/>
        </w:rPr>
        <w:t xml:space="preserve"> company</w:t>
      </w:r>
      <w:r w:rsidR="000634DD" w:rsidRPr="00F0449B">
        <w:rPr>
          <w:rFonts w:eastAsia="Cambria"/>
          <w:color w:val="00000A"/>
          <w:sz w:val="20"/>
          <w:szCs w:val="22"/>
        </w:rPr>
        <w:t>.</w:t>
      </w:r>
    </w:p>
    <w:p w14:paraId="3E925C34" w14:textId="77777777" w:rsidR="009E0828" w:rsidRPr="009E0828" w:rsidRDefault="009E0828" w:rsidP="009E0828">
      <w:pPr>
        <w:widowControl/>
        <w:adjustRightInd w:val="0"/>
        <w:spacing w:before="240"/>
        <w:jc w:val="both"/>
        <w:rPr>
          <w:rFonts w:ascii="Arial" w:eastAsia="Cambria" w:hAnsi="Arial" w:cs="Arial"/>
          <w:color w:val="00000A"/>
          <w:sz w:val="20"/>
        </w:rPr>
      </w:pPr>
      <w:r w:rsidRPr="009E0828">
        <w:rPr>
          <w:rFonts w:ascii="Arial" w:eastAsia="Cambria" w:hAnsi="Arial" w:cs="Arial"/>
          <w:color w:val="00000A"/>
          <w:sz w:val="20"/>
        </w:rPr>
        <w:t>The Hong Kong Companies Registrar will refuse a re-domiciliation application if it is of the opinion that the company will be likely to be used for an unlawful purpose or a purpose contrary to public interest after re-domiciling to Hong Kong.</w:t>
      </w:r>
    </w:p>
    <w:p w14:paraId="59B6C31C" w14:textId="77777777" w:rsidR="009E0828" w:rsidRPr="00F0449B" w:rsidRDefault="009E0828" w:rsidP="007D08D1">
      <w:pPr>
        <w:jc w:val="both"/>
        <w:rPr>
          <w:sz w:val="18"/>
          <w:lang w:eastAsia="zh-TW"/>
        </w:rPr>
      </w:pPr>
    </w:p>
    <w:p w14:paraId="770766D6" w14:textId="01623F43" w:rsidR="005F506D" w:rsidRPr="002F4ECB" w:rsidRDefault="000634DD" w:rsidP="00E32ACD">
      <w:pPr>
        <w:spacing w:line="276" w:lineRule="auto"/>
        <w:jc w:val="both"/>
        <w:rPr>
          <w:rFonts w:ascii="Arial" w:eastAsia="SimSun" w:hAnsi="Arial" w:cs="Arial"/>
          <w:b/>
          <w:bCs/>
          <w:color w:val="27BB27"/>
          <w:sz w:val="24"/>
          <w:szCs w:val="32"/>
        </w:rPr>
      </w:pPr>
      <w:bookmarkStart w:id="9" w:name="b.-application-documents"/>
      <w:bookmarkStart w:id="10" w:name="_Toc199495591"/>
      <w:r w:rsidRPr="002F4ECB">
        <w:rPr>
          <w:rFonts w:ascii="Arial" w:eastAsia="SimSun" w:hAnsi="Arial" w:cs="Arial"/>
          <w:b/>
          <w:bCs/>
          <w:color w:val="27BB27"/>
          <w:sz w:val="24"/>
          <w:szCs w:val="32"/>
        </w:rPr>
        <w:t>Ap</w:t>
      </w:r>
      <w:r w:rsidR="005F506D" w:rsidRPr="002F4ECB">
        <w:rPr>
          <w:rFonts w:ascii="Arial" w:eastAsia="SimSun" w:hAnsi="Arial" w:cs="Arial"/>
          <w:b/>
          <w:bCs/>
          <w:color w:val="27BB27"/>
          <w:sz w:val="24"/>
          <w:szCs w:val="32"/>
        </w:rPr>
        <w:t xml:space="preserve">plication </w:t>
      </w:r>
      <w:bookmarkEnd w:id="9"/>
      <w:r w:rsidR="002C036B" w:rsidRPr="002F4ECB">
        <w:rPr>
          <w:rFonts w:ascii="Arial" w:eastAsia="SimSun" w:hAnsi="Arial" w:cs="Arial"/>
          <w:b/>
          <w:bCs/>
          <w:color w:val="27BB27"/>
          <w:sz w:val="24"/>
          <w:szCs w:val="32"/>
        </w:rPr>
        <w:t>Process</w:t>
      </w:r>
      <w:bookmarkEnd w:id="10"/>
      <w:r w:rsidR="002C036B" w:rsidRPr="002F4ECB">
        <w:rPr>
          <w:rFonts w:ascii="Arial" w:eastAsia="SimSun" w:hAnsi="Arial" w:cs="Arial"/>
          <w:b/>
          <w:bCs/>
          <w:color w:val="27BB27"/>
          <w:sz w:val="24"/>
          <w:szCs w:val="32"/>
        </w:rPr>
        <w:t xml:space="preserve"> </w:t>
      </w:r>
    </w:p>
    <w:p w14:paraId="720115D4" w14:textId="24E58753" w:rsidR="005F506D" w:rsidRPr="00F0449B" w:rsidRDefault="005F506D" w:rsidP="007D08D1">
      <w:pPr>
        <w:widowControl/>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The key documents required for the application include:</w:t>
      </w:r>
    </w:p>
    <w:p w14:paraId="14853F1E" w14:textId="3A3D6DED" w:rsidR="002137B8"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Form NNC6</w:t>
      </w:r>
      <w:r w:rsidRPr="00F0449B">
        <w:rPr>
          <w:rFonts w:ascii="Arial" w:eastAsia="Cambria" w:hAnsi="Arial" w:cs="Arial"/>
          <w:color w:val="00000A"/>
          <w:sz w:val="20"/>
          <w:szCs w:val="24"/>
        </w:rPr>
        <w:t xml:space="preserve"> – Re-domiciliation Form; </w:t>
      </w:r>
    </w:p>
    <w:p w14:paraId="34034291" w14:textId="3D7A733B" w:rsidR="00EA2919"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lastRenderedPageBreak/>
        <w:t>Copy of the proposed Articles of Association</w:t>
      </w:r>
      <w:r w:rsidR="000634DD" w:rsidRPr="00F0449B">
        <w:rPr>
          <w:rFonts w:ascii="Arial" w:eastAsia="Cambria" w:hAnsi="Arial" w:cs="Arial"/>
          <w:color w:val="00000A"/>
          <w:sz w:val="20"/>
          <w:szCs w:val="24"/>
        </w:rPr>
        <w:t>;</w:t>
      </w:r>
    </w:p>
    <w:p w14:paraId="433211F2" w14:textId="0EE56A8D" w:rsidR="002137B8"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Documents to accompany the Re-domiciliation Form</w:t>
      </w:r>
      <w:r w:rsidRPr="00F0449B">
        <w:rPr>
          <w:rFonts w:ascii="Arial" w:eastAsia="Cambria" w:hAnsi="Arial" w:cs="Arial"/>
          <w:color w:val="00000A"/>
          <w:sz w:val="20"/>
          <w:szCs w:val="24"/>
        </w:rPr>
        <w:t xml:space="preserve">; </w:t>
      </w:r>
    </w:p>
    <w:p w14:paraId="080B1508" w14:textId="5E1C41F3"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Pr>
          <w:rFonts w:ascii="Arial" w:eastAsia="Cambria" w:hAnsi="Arial" w:cs="Arial"/>
          <w:color w:val="00000A"/>
          <w:sz w:val="20"/>
          <w:szCs w:val="24"/>
        </w:rPr>
        <w:t xml:space="preserve">if the Cayman company was initially incorporated in the Cayman, a </w:t>
      </w:r>
      <w:r w:rsidRPr="00F0449B">
        <w:rPr>
          <w:rFonts w:ascii="Arial" w:eastAsia="Cambria" w:hAnsi="Arial" w:cs="Arial"/>
          <w:color w:val="00000A"/>
          <w:sz w:val="20"/>
          <w:szCs w:val="24"/>
        </w:rPr>
        <w:t xml:space="preserve">certified copy of the certificate of </w:t>
      </w:r>
      <w:r>
        <w:rPr>
          <w:rFonts w:ascii="Arial" w:eastAsia="Cambria" w:hAnsi="Arial" w:cs="Arial"/>
          <w:color w:val="00000A"/>
          <w:sz w:val="20"/>
          <w:szCs w:val="24"/>
        </w:rPr>
        <w:t>incorporation issued under Cayman law</w:t>
      </w:r>
      <w:r w:rsidRPr="00F0449B">
        <w:rPr>
          <w:rFonts w:ascii="Arial" w:eastAsia="Cambria" w:hAnsi="Arial" w:cs="Arial"/>
          <w:color w:val="00000A"/>
          <w:sz w:val="20"/>
          <w:szCs w:val="24"/>
        </w:rPr>
        <w:t xml:space="preserve">; </w:t>
      </w:r>
    </w:p>
    <w:p w14:paraId="2C327B9F" w14:textId="26738CDF"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if </w:t>
      </w:r>
      <w:r>
        <w:rPr>
          <w:rFonts w:ascii="Arial" w:eastAsia="Cambria" w:hAnsi="Arial" w:cs="Arial"/>
          <w:color w:val="00000A"/>
          <w:sz w:val="20"/>
          <w:szCs w:val="24"/>
        </w:rPr>
        <w:t xml:space="preserve">the </w:t>
      </w:r>
      <w:r>
        <w:rPr>
          <w:rFonts w:ascii="Arial" w:eastAsia="SimSun" w:hAnsi="Arial" w:cs="Arial"/>
          <w:color w:val="000000"/>
          <w:sz w:val="20"/>
          <w:lang w:eastAsia="zh-TW"/>
        </w:rPr>
        <w:t>Cayman company</w:t>
      </w:r>
      <w:r w:rsidRPr="00F0449B">
        <w:rPr>
          <w:rFonts w:ascii="Arial" w:eastAsia="SimSun" w:hAnsi="Arial" w:cs="Arial"/>
          <w:color w:val="000000"/>
          <w:sz w:val="20"/>
          <w:lang w:eastAsia="zh-TW"/>
        </w:rPr>
        <w:t xml:space="preserve"> </w:t>
      </w:r>
      <w:r>
        <w:rPr>
          <w:rFonts w:ascii="Arial" w:eastAsia="Cambria" w:hAnsi="Arial" w:cs="Arial"/>
          <w:color w:val="00000A"/>
          <w:sz w:val="20"/>
          <w:szCs w:val="24"/>
        </w:rPr>
        <w:t xml:space="preserve">was initially incorporated in a jurisdiction other than </w:t>
      </w:r>
      <w:r w:rsidR="009E0828">
        <w:rPr>
          <w:rFonts w:ascii="Arial" w:eastAsia="Cambria" w:hAnsi="Arial" w:cs="Arial"/>
          <w:color w:val="00000A"/>
          <w:sz w:val="20"/>
          <w:szCs w:val="24"/>
        </w:rPr>
        <w:t xml:space="preserve">the </w:t>
      </w:r>
      <w:r>
        <w:rPr>
          <w:rFonts w:ascii="Arial" w:eastAsia="Cambria" w:hAnsi="Arial" w:cs="Arial"/>
          <w:color w:val="00000A"/>
          <w:sz w:val="20"/>
          <w:szCs w:val="24"/>
        </w:rPr>
        <w:t>Cayman</w:t>
      </w:r>
      <w:r w:rsidR="009E0828">
        <w:rPr>
          <w:rFonts w:ascii="Arial" w:eastAsia="Cambria" w:hAnsi="Arial" w:cs="Arial"/>
          <w:color w:val="00000A"/>
          <w:sz w:val="20"/>
          <w:szCs w:val="24"/>
        </w:rPr>
        <w:t xml:space="preserve"> Islands</w:t>
      </w:r>
      <w:r w:rsidRPr="00F0449B">
        <w:rPr>
          <w:rFonts w:ascii="Arial" w:eastAsia="Cambria" w:hAnsi="Arial" w:cs="Arial"/>
          <w:color w:val="00000A"/>
          <w:sz w:val="20"/>
          <w:szCs w:val="24"/>
        </w:rPr>
        <w:t xml:space="preserve">, a certified copy of the certificate of </w:t>
      </w:r>
      <w:r>
        <w:rPr>
          <w:rFonts w:ascii="Arial" w:eastAsia="Cambria" w:hAnsi="Arial" w:cs="Arial"/>
          <w:color w:val="00000A"/>
          <w:sz w:val="20"/>
          <w:szCs w:val="24"/>
        </w:rPr>
        <w:t>incorporation or other equivalent document</w:t>
      </w:r>
      <w:r w:rsidRPr="00F0449B">
        <w:rPr>
          <w:rFonts w:ascii="Arial" w:eastAsia="Cambria" w:hAnsi="Arial" w:cs="Arial"/>
          <w:color w:val="00000A"/>
          <w:sz w:val="20"/>
          <w:szCs w:val="24"/>
        </w:rPr>
        <w:t xml:space="preserve"> under that jurisdiction</w:t>
      </w:r>
      <w:r>
        <w:rPr>
          <w:rFonts w:ascii="Arial" w:eastAsia="Cambria" w:hAnsi="Arial" w:cs="Arial"/>
          <w:color w:val="00000A"/>
          <w:sz w:val="20"/>
          <w:szCs w:val="24"/>
        </w:rPr>
        <w:t xml:space="preserve"> and a certified copy of the certificate of continuance issued under Cayman law</w:t>
      </w:r>
      <w:r w:rsidRPr="00F0449B">
        <w:rPr>
          <w:rFonts w:ascii="Arial" w:eastAsia="Cambria" w:hAnsi="Arial" w:cs="Arial"/>
          <w:color w:val="00000A"/>
          <w:sz w:val="20"/>
          <w:szCs w:val="24"/>
        </w:rPr>
        <w:t>;</w:t>
      </w:r>
    </w:p>
    <w:p w14:paraId="27BD4094" w14:textId="073B168A"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a certified copy of all constitutional document</w:t>
      </w:r>
      <w:r>
        <w:rPr>
          <w:rFonts w:ascii="Arial" w:eastAsia="Cambria" w:hAnsi="Arial" w:cs="Arial"/>
          <w:color w:val="00000A"/>
          <w:sz w:val="20"/>
          <w:szCs w:val="24"/>
        </w:rPr>
        <w:t>s</w:t>
      </w:r>
      <w:r w:rsidRPr="00F0449B">
        <w:rPr>
          <w:rFonts w:ascii="Arial" w:eastAsia="Cambria" w:hAnsi="Arial" w:cs="Arial"/>
          <w:color w:val="00000A"/>
          <w:sz w:val="20"/>
          <w:szCs w:val="24"/>
        </w:rPr>
        <w:t xml:space="preserve"> of </w:t>
      </w:r>
      <w:r>
        <w:rPr>
          <w:rFonts w:ascii="Arial" w:eastAsia="Cambria" w:hAnsi="Arial" w:cs="Arial"/>
          <w:color w:val="00000A"/>
          <w:sz w:val="20"/>
          <w:szCs w:val="24"/>
        </w:rPr>
        <w:t xml:space="preserve">the Cayman </w:t>
      </w:r>
      <w:r>
        <w:rPr>
          <w:rFonts w:ascii="Arial" w:eastAsia="SimSun" w:hAnsi="Arial" w:cs="Arial"/>
          <w:color w:val="000000"/>
          <w:sz w:val="20"/>
          <w:lang w:eastAsia="zh-TW"/>
        </w:rPr>
        <w:t>company</w:t>
      </w:r>
      <w:r w:rsidRPr="00F0449B">
        <w:rPr>
          <w:rFonts w:ascii="Arial" w:eastAsia="Cambria" w:hAnsi="Arial" w:cs="Arial"/>
          <w:color w:val="00000A"/>
          <w:sz w:val="20"/>
          <w:szCs w:val="24"/>
        </w:rPr>
        <w:t xml:space="preserve">; </w:t>
      </w:r>
    </w:p>
    <w:p w14:paraId="226341FD" w14:textId="3DBCA778"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a certified copy of the shareholders’ resolution passed under </w:t>
      </w:r>
      <w:r>
        <w:rPr>
          <w:rFonts w:ascii="Arial" w:eastAsia="Cambria" w:hAnsi="Arial" w:cs="Arial"/>
          <w:color w:val="00000A"/>
          <w:sz w:val="20"/>
          <w:szCs w:val="24"/>
        </w:rPr>
        <w:t>Cayman law</w:t>
      </w:r>
      <w:r w:rsidRPr="00F0449B">
        <w:rPr>
          <w:rFonts w:ascii="Arial" w:eastAsia="Cambria" w:hAnsi="Arial" w:cs="Arial"/>
          <w:color w:val="00000A"/>
          <w:sz w:val="20"/>
          <w:szCs w:val="24"/>
        </w:rPr>
        <w:t xml:space="preserve"> and </w:t>
      </w:r>
      <w:r>
        <w:rPr>
          <w:rFonts w:ascii="Arial" w:eastAsia="Cambria" w:hAnsi="Arial" w:cs="Arial"/>
          <w:color w:val="00000A"/>
          <w:sz w:val="20"/>
          <w:szCs w:val="24"/>
        </w:rPr>
        <w:t>the articles of association</w:t>
      </w:r>
      <w:r w:rsidRPr="00F0449B">
        <w:rPr>
          <w:rFonts w:ascii="Arial" w:eastAsia="Cambria" w:hAnsi="Arial" w:cs="Arial"/>
          <w:color w:val="00000A"/>
          <w:sz w:val="20"/>
          <w:szCs w:val="24"/>
        </w:rPr>
        <w:t xml:space="preserve"> of the </w:t>
      </w:r>
      <w:r>
        <w:rPr>
          <w:rFonts w:ascii="Arial" w:eastAsia="Cambria" w:hAnsi="Arial" w:cs="Arial"/>
          <w:color w:val="00000A"/>
          <w:sz w:val="20"/>
          <w:szCs w:val="24"/>
        </w:rPr>
        <w:t xml:space="preserve">Cayman </w:t>
      </w:r>
      <w:r w:rsidRPr="00F0449B">
        <w:rPr>
          <w:rFonts w:ascii="Arial" w:eastAsia="Cambria" w:hAnsi="Arial" w:cs="Arial"/>
          <w:color w:val="00000A"/>
          <w:sz w:val="20"/>
          <w:szCs w:val="24"/>
        </w:rPr>
        <w:t xml:space="preserve">company </w:t>
      </w:r>
      <w:r>
        <w:rPr>
          <w:rFonts w:ascii="Arial" w:eastAsia="Cambria" w:hAnsi="Arial" w:cs="Arial"/>
          <w:color w:val="00000A"/>
          <w:sz w:val="20"/>
          <w:szCs w:val="24"/>
        </w:rPr>
        <w:t xml:space="preserve">approved </w:t>
      </w:r>
      <w:r w:rsidRPr="00F0449B">
        <w:rPr>
          <w:rFonts w:ascii="Arial" w:eastAsia="Cambria" w:hAnsi="Arial" w:cs="Arial"/>
          <w:color w:val="00000A"/>
          <w:sz w:val="20"/>
          <w:szCs w:val="24"/>
        </w:rPr>
        <w:t xml:space="preserve">by a majority of </w:t>
      </w:r>
      <w:r>
        <w:rPr>
          <w:rFonts w:ascii="Arial" w:eastAsia="Cambria" w:hAnsi="Arial" w:cs="Arial"/>
          <w:color w:val="00000A"/>
          <w:sz w:val="20"/>
          <w:szCs w:val="24"/>
        </w:rPr>
        <w:t xml:space="preserve">at least </w:t>
      </w:r>
      <w:r w:rsidRPr="00F0449B">
        <w:rPr>
          <w:rFonts w:ascii="Arial" w:eastAsia="Cambria" w:hAnsi="Arial" w:cs="Arial"/>
          <w:color w:val="00000A"/>
          <w:sz w:val="20"/>
          <w:szCs w:val="24"/>
        </w:rPr>
        <w:t xml:space="preserve">75% of eligible shareholders </w:t>
      </w:r>
      <w:r>
        <w:rPr>
          <w:rFonts w:ascii="Arial" w:eastAsia="Cambria" w:hAnsi="Arial" w:cs="Arial"/>
          <w:color w:val="00000A"/>
          <w:sz w:val="20"/>
          <w:szCs w:val="24"/>
        </w:rPr>
        <w:t>approving the</w:t>
      </w:r>
      <w:r w:rsidRPr="00F0449B">
        <w:rPr>
          <w:rFonts w:ascii="Arial" w:eastAsia="Cambria" w:hAnsi="Arial" w:cs="Arial"/>
          <w:color w:val="00000A"/>
          <w:sz w:val="20"/>
          <w:szCs w:val="24"/>
        </w:rPr>
        <w:t xml:space="preserve"> </w:t>
      </w:r>
      <w:r>
        <w:rPr>
          <w:rFonts w:ascii="Arial" w:eastAsia="Cambria" w:hAnsi="Arial" w:cs="Arial"/>
          <w:color w:val="00000A"/>
          <w:sz w:val="20"/>
          <w:szCs w:val="24"/>
        </w:rPr>
        <w:t xml:space="preserve">continuation </w:t>
      </w:r>
      <w:r w:rsidR="00FF5E3C" w:rsidRPr="00FF5E3C">
        <w:rPr>
          <w:rFonts w:ascii="Arial" w:eastAsia="SimSun" w:hAnsi="Arial" w:cs="Arial"/>
          <w:color w:val="000000"/>
          <w:sz w:val="20"/>
          <w:lang w:eastAsia="zh-TW"/>
        </w:rPr>
        <w:t xml:space="preserve">as a body corporate limited by shares </w:t>
      </w:r>
      <w:r>
        <w:rPr>
          <w:rFonts w:ascii="Arial" w:eastAsia="Cambria" w:hAnsi="Arial" w:cs="Arial"/>
          <w:color w:val="00000A"/>
          <w:sz w:val="20"/>
          <w:szCs w:val="24"/>
        </w:rPr>
        <w:t>under Hong Kong law</w:t>
      </w:r>
      <w:r w:rsidRPr="00F0449B">
        <w:rPr>
          <w:rFonts w:ascii="Arial" w:eastAsia="Cambria" w:hAnsi="Arial" w:cs="Arial"/>
          <w:color w:val="00000A"/>
          <w:sz w:val="20"/>
          <w:szCs w:val="24"/>
        </w:rPr>
        <w:t xml:space="preserve"> (where required); </w:t>
      </w:r>
    </w:p>
    <w:p w14:paraId="54E740AE" w14:textId="12DE7570"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accounts or audited accounts of </w:t>
      </w:r>
      <w:r>
        <w:rPr>
          <w:rFonts w:ascii="Arial" w:eastAsia="Cambria" w:hAnsi="Arial" w:cs="Arial"/>
          <w:color w:val="00000A"/>
          <w:sz w:val="20"/>
          <w:szCs w:val="24"/>
        </w:rPr>
        <w:t xml:space="preserve">the Cayman company </w:t>
      </w:r>
      <w:r w:rsidRPr="00F0449B">
        <w:rPr>
          <w:rFonts w:ascii="Arial" w:eastAsia="Cambria" w:hAnsi="Arial" w:cs="Arial"/>
          <w:color w:val="00000A"/>
          <w:sz w:val="20"/>
          <w:szCs w:val="24"/>
        </w:rPr>
        <w:t>as at a date no more than 12 months before the re-domiciliation application date;</w:t>
      </w:r>
    </w:p>
    <w:p w14:paraId="46A92EC6" w14:textId="77777777"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certificate issued by the board of directors within 35 days before the application date and signed by a director;</w:t>
      </w:r>
    </w:p>
    <w:p w14:paraId="63743A6B" w14:textId="2D502507"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legal opinion from a</w:t>
      </w:r>
      <w:r>
        <w:rPr>
          <w:rFonts w:ascii="Arial" w:eastAsia="Cambria" w:hAnsi="Arial" w:cs="Arial"/>
          <w:color w:val="00000A"/>
          <w:sz w:val="20"/>
          <w:szCs w:val="24"/>
        </w:rPr>
        <w:t xml:space="preserve"> Cayman</w:t>
      </w:r>
      <w:r w:rsidRPr="00F0449B">
        <w:rPr>
          <w:rFonts w:ascii="Arial" w:eastAsia="Cambria" w:hAnsi="Arial" w:cs="Arial"/>
          <w:color w:val="00000A"/>
          <w:sz w:val="20"/>
          <w:szCs w:val="24"/>
        </w:rPr>
        <w:t xml:space="preserve"> legal practitioner issued within 35 days before the application date;</w:t>
      </w:r>
    </w:p>
    <w:p w14:paraId="0E9B6290" w14:textId="77777777" w:rsidR="002C036B" w:rsidRPr="00F0449B" w:rsidRDefault="00FC7828" w:rsidP="002C036B">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IRBR5</w:t>
      </w:r>
      <w:r w:rsidRPr="00F0449B">
        <w:rPr>
          <w:rFonts w:ascii="Arial" w:eastAsia="Cambria" w:hAnsi="Arial" w:cs="Arial"/>
          <w:color w:val="00000A"/>
          <w:sz w:val="20"/>
          <w:szCs w:val="24"/>
        </w:rPr>
        <w:t xml:space="preserve"> – Notice to Business Registration Office</w:t>
      </w:r>
      <w:r w:rsidR="002C036B" w:rsidRPr="00F0449B">
        <w:rPr>
          <w:rFonts w:ascii="Arial" w:eastAsia="Cambria" w:hAnsi="Arial" w:cs="Arial"/>
          <w:color w:val="00000A"/>
          <w:sz w:val="20"/>
          <w:szCs w:val="24"/>
        </w:rPr>
        <w:t>;</w:t>
      </w:r>
    </w:p>
    <w:p w14:paraId="3BE4E2FC" w14:textId="29B6B29D" w:rsidR="000D4E46" w:rsidRPr="00F0449B" w:rsidRDefault="00524084"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 xml:space="preserve">Application and </w:t>
      </w:r>
      <w:r w:rsidR="002C036B" w:rsidRPr="00F0449B">
        <w:rPr>
          <w:rFonts w:ascii="Arial" w:eastAsia="Cambria" w:hAnsi="Arial" w:cs="Arial"/>
          <w:b/>
          <w:color w:val="00000A"/>
          <w:sz w:val="20"/>
          <w:szCs w:val="24"/>
        </w:rPr>
        <w:t>Registration Fee</w:t>
      </w:r>
      <w:r w:rsidR="002C036B" w:rsidRPr="00F0449B">
        <w:rPr>
          <w:rFonts w:ascii="Arial" w:eastAsia="Cambria" w:hAnsi="Arial" w:cs="Arial"/>
          <w:color w:val="00000A"/>
          <w:sz w:val="20"/>
          <w:szCs w:val="24"/>
        </w:rPr>
        <w:t xml:space="preserve"> (HK$6,050 for electronic application; HK$6,725 for paper application) and </w:t>
      </w:r>
      <w:r w:rsidR="002C036B" w:rsidRPr="00F0449B">
        <w:rPr>
          <w:rFonts w:ascii="Arial" w:eastAsia="Cambria" w:hAnsi="Arial" w:cs="Arial"/>
          <w:b/>
          <w:color w:val="00000A"/>
          <w:sz w:val="20"/>
          <w:szCs w:val="24"/>
        </w:rPr>
        <w:t>Business Registration Fee</w:t>
      </w:r>
      <w:r w:rsidR="002C036B" w:rsidRPr="00F0449B">
        <w:rPr>
          <w:rFonts w:ascii="Arial" w:eastAsia="Cambria" w:hAnsi="Arial" w:cs="Arial"/>
          <w:color w:val="00000A"/>
          <w:sz w:val="20"/>
          <w:szCs w:val="24"/>
        </w:rPr>
        <w:t xml:space="preserve">. </w:t>
      </w:r>
    </w:p>
    <w:p w14:paraId="4F80DE0A" w14:textId="67926939" w:rsidR="00F0449B" w:rsidRPr="0075646A" w:rsidRDefault="000D4E46" w:rsidP="00E32ACD">
      <w:pPr>
        <w:spacing w:line="276" w:lineRule="auto"/>
        <w:jc w:val="both"/>
        <w:rPr>
          <w:rFonts w:ascii="Arial" w:eastAsia="SimSun" w:hAnsi="Arial" w:cs="Arial"/>
          <w:bCs/>
          <w:color w:val="28A028"/>
          <w:sz w:val="20"/>
          <w:szCs w:val="32"/>
        </w:rPr>
      </w:pPr>
      <w:r w:rsidRPr="0075646A">
        <w:rPr>
          <w:rFonts w:ascii="Arial" w:eastAsia="SimSun" w:hAnsi="Arial" w:cs="Arial"/>
          <w:bCs/>
          <w:color w:val="28A028"/>
          <w:sz w:val="20"/>
          <w:szCs w:val="32"/>
        </w:rPr>
        <w:t>Timing</w:t>
      </w:r>
    </w:p>
    <w:p w14:paraId="3C01754C" w14:textId="6590681B" w:rsidR="000D4E46" w:rsidRPr="00F0449B" w:rsidRDefault="000D4E46" w:rsidP="00F0449B">
      <w:pPr>
        <w:widowControl/>
        <w:autoSpaceDE/>
        <w:autoSpaceDN/>
        <w:spacing w:before="240" w:after="20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After submitting all required information and documents, it will generally take approximately </w:t>
      </w:r>
      <w:r w:rsidRPr="00972FA4">
        <w:rPr>
          <w:rFonts w:ascii="Arial" w:eastAsia="Cambria" w:hAnsi="Arial" w:cs="Arial"/>
          <w:color w:val="00000A"/>
          <w:sz w:val="20"/>
          <w:szCs w:val="24"/>
        </w:rPr>
        <w:t>2 weeks</w:t>
      </w:r>
      <w:r w:rsidRPr="00F0449B">
        <w:rPr>
          <w:rFonts w:ascii="Arial" w:eastAsia="Cambria" w:hAnsi="Arial" w:cs="Arial"/>
          <w:color w:val="00000A"/>
          <w:sz w:val="20"/>
          <w:szCs w:val="24"/>
        </w:rPr>
        <w:t xml:space="preserve"> for the </w:t>
      </w:r>
      <w:r w:rsidR="002F5DC3">
        <w:rPr>
          <w:rFonts w:ascii="Arial" w:eastAsia="Cambria" w:hAnsi="Arial" w:cs="Arial"/>
          <w:color w:val="00000A"/>
          <w:sz w:val="20"/>
          <w:szCs w:val="24"/>
        </w:rPr>
        <w:t>Hong Kong Companies Registry</w:t>
      </w:r>
      <w:r w:rsidRPr="00F0449B">
        <w:rPr>
          <w:rFonts w:ascii="Arial" w:eastAsia="Cambria" w:hAnsi="Arial" w:cs="Arial"/>
          <w:color w:val="00000A"/>
          <w:sz w:val="20"/>
          <w:szCs w:val="24"/>
        </w:rPr>
        <w:t xml:space="preserve"> to process</w:t>
      </w:r>
      <w:r w:rsidR="002C036B" w:rsidRPr="00F0449B">
        <w:rPr>
          <w:rFonts w:ascii="Arial" w:eastAsia="Cambria" w:hAnsi="Arial" w:cs="Arial"/>
          <w:color w:val="00000A"/>
          <w:sz w:val="20"/>
          <w:szCs w:val="24"/>
        </w:rPr>
        <w:t xml:space="preserve"> the application</w:t>
      </w:r>
      <w:r w:rsidRPr="00F0449B">
        <w:rPr>
          <w:rFonts w:ascii="Arial" w:eastAsia="Cambria" w:hAnsi="Arial" w:cs="Arial"/>
          <w:color w:val="00000A"/>
          <w:sz w:val="20"/>
          <w:szCs w:val="24"/>
        </w:rPr>
        <w:t xml:space="preserve">. </w:t>
      </w:r>
    </w:p>
    <w:p w14:paraId="3CCB4703" w14:textId="77777777" w:rsidR="00524084" w:rsidRPr="002F4ECB" w:rsidRDefault="00524084" w:rsidP="00E32ACD">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 xml:space="preserve">After re-domiciliation </w:t>
      </w:r>
    </w:p>
    <w:p w14:paraId="32CEDC19" w14:textId="77777777" w:rsidR="00A875BA" w:rsidRPr="00A875BA" w:rsidRDefault="00A875BA" w:rsidP="00A875BA">
      <w:pPr>
        <w:spacing w:before="240" w:line="276" w:lineRule="auto"/>
        <w:jc w:val="both"/>
        <w:rPr>
          <w:rFonts w:ascii="Arial" w:eastAsia="Cambria" w:hAnsi="Arial" w:cs="Arial"/>
          <w:color w:val="00000A"/>
          <w:sz w:val="20"/>
          <w:szCs w:val="24"/>
        </w:rPr>
      </w:pPr>
      <w:r w:rsidRPr="00A875BA">
        <w:rPr>
          <w:rFonts w:ascii="Arial" w:eastAsia="Cambria" w:hAnsi="Arial" w:cs="Arial"/>
          <w:color w:val="00000A"/>
          <w:sz w:val="20"/>
          <w:szCs w:val="24"/>
        </w:rPr>
        <w:t xml:space="preserve">If the Hong Kong Companies Registry approves the application, the Hong Kong Companies Registrar will issue a certificate of re-domiciliation. The company will then be required to submit the following documents to complete the re-domiciliation process: </w:t>
      </w:r>
    </w:p>
    <w:p w14:paraId="1E558D45" w14:textId="77777777" w:rsidR="00A875BA" w:rsidRDefault="00A875BA" w:rsidP="00A875BA">
      <w:pPr>
        <w:numPr>
          <w:ilvl w:val="0"/>
          <w:numId w:val="32"/>
        </w:numPr>
        <w:spacing w:before="240" w:line="276" w:lineRule="auto"/>
        <w:jc w:val="both"/>
        <w:rPr>
          <w:rFonts w:ascii="Arial" w:eastAsia="Cambria" w:hAnsi="Arial" w:cs="Arial"/>
          <w:color w:val="00000A"/>
          <w:sz w:val="20"/>
          <w:szCs w:val="24"/>
        </w:rPr>
      </w:pPr>
      <w:r w:rsidRPr="00A875BA">
        <w:rPr>
          <w:rFonts w:ascii="Arial" w:eastAsia="Cambria" w:hAnsi="Arial" w:cs="Arial"/>
          <w:color w:val="00000A"/>
          <w:sz w:val="20"/>
          <w:szCs w:val="24"/>
        </w:rPr>
        <w:t>a return setting out the particulars of the share capital and shareholders of the company within 15 days of the date of issue of the certificate of re-domiciliation; and</w:t>
      </w:r>
    </w:p>
    <w:p w14:paraId="062A2610" w14:textId="2DE5FDAF" w:rsidR="00A875BA" w:rsidRPr="00A875BA" w:rsidRDefault="00A875BA" w:rsidP="00A875BA">
      <w:pPr>
        <w:numPr>
          <w:ilvl w:val="0"/>
          <w:numId w:val="32"/>
        </w:numPr>
        <w:spacing w:before="240" w:line="276" w:lineRule="auto"/>
        <w:jc w:val="both"/>
        <w:rPr>
          <w:rFonts w:ascii="Arial" w:eastAsia="Cambria" w:hAnsi="Arial" w:cs="Arial"/>
          <w:color w:val="00000A"/>
          <w:sz w:val="20"/>
          <w:szCs w:val="24"/>
        </w:rPr>
      </w:pPr>
      <w:proofErr w:type="gramStart"/>
      <w:r w:rsidRPr="00A875BA">
        <w:rPr>
          <w:rFonts w:ascii="Arial" w:eastAsia="Cambria" w:hAnsi="Arial" w:cs="Arial"/>
          <w:color w:val="00000A"/>
          <w:sz w:val="20"/>
          <w:szCs w:val="24"/>
        </w:rPr>
        <w:t>for</w:t>
      </w:r>
      <w:proofErr w:type="gramEnd"/>
      <w:r w:rsidRPr="00A875BA">
        <w:rPr>
          <w:rFonts w:ascii="Arial" w:eastAsia="Cambria" w:hAnsi="Arial" w:cs="Arial"/>
          <w:color w:val="00000A"/>
          <w:sz w:val="20"/>
          <w:szCs w:val="24"/>
        </w:rPr>
        <w:t xml:space="preserve"> specific cases, a written consent from each director to act as a director of the company within 15 days of the date of issue of the certificate of re-domiciliation. </w:t>
      </w:r>
    </w:p>
    <w:p w14:paraId="7B965F8B" w14:textId="666E4D3E" w:rsidR="00F55690" w:rsidRPr="008E040F" w:rsidRDefault="00F55690" w:rsidP="00A875BA">
      <w:pPr>
        <w:spacing w:before="240" w:line="276" w:lineRule="auto"/>
        <w:jc w:val="both"/>
        <w:rPr>
          <w:rFonts w:ascii="Arial" w:eastAsia="SimSun" w:hAnsi="Arial" w:cs="Arial"/>
          <w:b/>
          <w:bCs/>
          <w:color w:val="27BB27"/>
          <w:sz w:val="24"/>
          <w:szCs w:val="32"/>
        </w:rPr>
      </w:pPr>
      <w:r w:rsidRPr="008E040F">
        <w:rPr>
          <w:rFonts w:ascii="Arial" w:eastAsia="SimSun" w:hAnsi="Arial" w:cs="Arial"/>
          <w:b/>
          <w:bCs/>
          <w:color w:val="27BB27"/>
          <w:sz w:val="24"/>
          <w:szCs w:val="32"/>
        </w:rPr>
        <w:t xml:space="preserve">Deregistration </w:t>
      </w:r>
      <w:r w:rsidR="008E040F" w:rsidRPr="008E040F">
        <w:rPr>
          <w:rFonts w:ascii="Arial" w:eastAsia="SimSun" w:hAnsi="Arial" w:cs="Arial"/>
          <w:b/>
          <w:bCs/>
          <w:color w:val="27BB27"/>
          <w:sz w:val="24"/>
          <w:szCs w:val="32"/>
        </w:rPr>
        <w:t>in</w:t>
      </w:r>
      <w:r w:rsidR="00A875BA">
        <w:rPr>
          <w:rFonts w:ascii="Arial" w:eastAsia="SimSun" w:hAnsi="Arial" w:cs="Arial"/>
          <w:b/>
          <w:bCs/>
          <w:color w:val="27BB27"/>
          <w:sz w:val="24"/>
          <w:szCs w:val="32"/>
        </w:rPr>
        <w:t xml:space="preserve"> the</w:t>
      </w:r>
      <w:r w:rsidR="008E040F" w:rsidRPr="008E040F">
        <w:rPr>
          <w:rFonts w:ascii="Arial" w:eastAsia="SimSun" w:hAnsi="Arial" w:cs="Arial"/>
          <w:b/>
          <w:bCs/>
          <w:color w:val="27BB27"/>
          <w:sz w:val="24"/>
          <w:szCs w:val="32"/>
        </w:rPr>
        <w:t xml:space="preserve"> </w:t>
      </w:r>
      <w:r w:rsidR="004718A9">
        <w:rPr>
          <w:rFonts w:ascii="Arial" w:eastAsia="SimSun" w:hAnsi="Arial" w:cs="Arial"/>
          <w:b/>
          <w:bCs/>
          <w:color w:val="27BB27"/>
          <w:sz w:val="24"/>
          <w:szCs w:val="32"/>
        </w:rPr>
        <w:t>Cayman Islands</w:t>
      </w:r>
      <w:r w:rsidR="008E040F" w:rsidRPr="008E040F">
        <w:rPr>
          <w:rFonts w:ascii="Arial" w:eastAsia="SimSun" w:hAnsi="Arial" w:cs="Arial"/>
          <w:b/>
          <w:bCs/>
          <w:color w:val="27BB27"/>
          <w:sz w:val="24"/>
          <w:szCs w:val="32"/>
        </w:rPr>
        <w:t xml:space="preserve"> </w:t>
      </w:r>
    </w:p>
    <w:p w14:paraId="02300BAE" w14:textId="5F361110" w:rsidR="00F55690" w:rsidRDefault="00F55690" w:rsidP="00F55690">
      <w:pPr>
        <w:spacing w:line="276" w:lineRule="auto"/>
        <w:jc w:val="both"/>
        <w:rPr>
          <w:rFonts w:ascii="Arial" w:eastAsia="SimSun" w:hAnsi="Arial" w:cs="Arial"/>
          <w:bCs/>
          <w:color w:val="3E7E52"/>
          <w:sz w:val="20"/>
          <w:szCs w:val="32"/>
        </w:rPr>
      </w:pPr>
    </w:p>
    <w:p w14:paraId="608C7E45" w14:textId="39F01457" w:rsidR="00A875BA" w:rsidRPr="008E040F" w:rsidRDefault="00A875BA" w:rsidP="008E040F">
      <w:pPr>
        <w:spacing w:line="276" w:lineRule="auto"/>
        <w:jc w:val="both"/>
        <w:rPr>
          <w:rFonts w:ascii="Arial" w:eastAsia="Cambria" w:hAnsi="Arial" w:cs="Arial"/>
          <w:color w:val="00000A"/>
          <w:sz w:val="20"/>
          <w:szCs w:val="24"/>
        </w:rPr>
      </w:pPr>
      <w:bookmarkStart w:id="11" w:name="X764264a5292d5ba016606f6b01b3c9d8cf26ad4"/>
      <w:r w:rsidRPr="00A875BA">
        <w:rPr>
          <w:rFonts w:ascii="Arial" w:eastAsia="Cambria" w:hAnsi="Arial" w:cs="Arial"/>
          <w:color w:val="00000A"/>
          <w:sz w:val="20"/>
          <w:szCs w:val="24"/>
        </w:rPr>
        <w:t xml:space="preserve">After obtaining the certificate of re-domiciliation, the company must deregister in the </w:t>
      </w:r>
      <w:r>
        <w:rPr>
          <w:rFonts w:ascii="Arial" w:eastAsia="Cambria" w:hAnsi="Arial" w:cs="Arial"/>
          <w:color w:val="00000A"/>
          <w:sz w:val="20"/>
          <w:szCs w:val="24"/>
        </w:rPr>
        <w:t>Cayman Islands</w:t>
      </w:r>
      <w:r w:rsidRPr="00A875BA">
        <w:rPr>
          <w:rFonts w:ascii="Arial" w:eastAsia="Cambria" w:hAnsi="Arial" w:cs="Arial"/>
          <w:color w:val="00000A"/>
          <w:sz w:val="20"/>
          <w:szCs w:val="24"/>
        </w:rPr>
        <w:t xml:space="preserve">. Documentary evidence of deregistration from </w:t>
      </w:r>
      <w:r w:rsidR="00845769">
        <w:rPr>
          <w:rFonts w:ascii="Arial" w:eastAsia="Cambria" w:hAnsi="Arial" w:cs="Arial"/>
          <w:color w:val="00000A"/>
          <w:sz w:val="20"/>
          <w:szCs w:val="24"/>
        </w:rPr>
        <w:t xml:space="preserve">the Cayman Islands </w:t>
      </w:r>
      <w:r w:rsidRPr="00A875BA">
        <w:rPr>
          <w:rFonts w:ascii="Arial" w:eastAsia="Cambria" w:hAnsi="Arial" w:cs="Arial"/>
          <w:color w:val="00000A"/>
          <w:sz w:val="20"/>
          <w:szCs w:val="24"/>
        </w:rPr>
        <w:t>must be submitted to the Hong Kong Companies Registry within 120 days of the date of issue of the certificate of re-domiciliation. If the company fails to fulfil this requirement, the re-domiciliation registration will be revoked by the Hong Kong Companies Registry.</w:t>
      </w:r>
    </w:p>
    <w:p w14:paraId="5BE89756" w14:textId="77777777" w:rsidR="00B905B4" w:rsidRDefault="00B905B4" w:rsidP="00A01CC6">
      <w:pPr>
        <w:widowControl/>
        <w:autoSpaceDE/>
        <w:autoSpaceDN/>
        <w:spacing w:before="180" w:after="180" w:line="276" w:lineRule="auto"/>
        <w:jc w:val="both"/>
        <w:rPr>
          <w:rFonts w:ascii="Arial" w:eastAsia="SimSun" w:hAnsi="Arial" w:cs="Arial"/>
          <w:bCs/>
          <w:color w:val="28A028"/>
          <w:sz w:val="20"/>
          <w:szCs w:val="32"/>
        </w:rPr>
      </w:pPr>
      <w:bookmarkStart w:id="12" w:name="_Toc199495592"/>
    </w:p>
    <w:p w14:paraId="6E2D52C7" w14:textId="77777777" w:rsidR="00B905B4" w:rsidRDefault="00B905B4" w:rsidP="00A01CC6">
      <w:pPr>
        <w:widowControl/>
        <w:autoSpaceDE/>
        <w:autoSpaceDN/>
        <w:spacing w:before="180" w:after="180" w:line="276" w:lineRule="auto"/>
        <w:jc w:val="both"/>
        <w:rPr>
          <w:rFonts w:ascii="Arial" w:eastAsia="SimSun" w:hAnsi="Arial" w:cs="Arial"/>
          <w:bCs/>
          <w:color w:val="28A028"/>
          <w:sz w:val="20"/>
          <w:szCs w:val="32"/>
        </w:rPr>
      </w:pPr>
    </w:p>
    <w:p w14:paraId="5755F669" w14:textId="3D98DF2F" w:rsidR="00A875BA" w:rsidRDefault="00B905B4" w:rsidP="00A01CC6">
      <w:pPr>
        <w:widowControl/>
        <w:autoSpaceDE/>
        <w:autoSpaceDN/>
        <w:spacing w:before="180" w:after="180" w:line="276" w:lineRule="auto"/>
        <w:jc w:val="both"/>
        <w:rPr>
          <w:rFonts w:ascii="Arial" w:eastAsia="SimSun" w:hAnsi="Arial" w:cs="Arial"/>
          <w:bCs/>
          <w:color w:val="28A028"/>
          <w:sz w:val="20"/>
          <w:szCs w:val="32"/>
        </w:rPr>
      </w:pPr>
      <w:r>
        <w:rPr>
          <w:rFonts w:ascii="Arial" w:eastAsia="SimSun" w:hAnsi="Arial" w:cs="Arial"/>
          <w:bCs/>
          <w:color w:val="28A028"/>
          <w:sz w:val="20"/>
          <w:szCs w:val="32"/>
        </w:rPr>
        <w:t>R</w:t>
      </w:r>
      <w:r w:rsidR="00A875BA" w:rsidRPr="00A875BA">
        <w:rPr>
          <w:rFonts w:ascii="Arial" w:eastAsia="SimSun" w:hAnsi="Arial" w:cs="Arial"/>
          <w:bCs/>
          <w:color w:val="28A028"/>
          <w:sz w:val="20"/>
          <w:szCs w:val="32"/>
        </w:rPr>
        <w:t xml:space="preserve">equirements on </w:t>
      </w:r>
      <w:r w:rsidR="00D71DE2">
        <w:rPr>
          <w:rFonts w:ascii="Arial" w:eastAsia="SimSun" w:hAnsi="Arial" w:cs="Arial"/>
          <w:bCs/>
          <w:color w:val="28A028"/>
          <w:sz w:val="20"/>
          <w:szCs w:val="32"/>
        </w:rPr>
        <w:t>deregistration</w:t>
      </w:r>
      <w:r>
        <w:rPr>
          <w:rFonts w:ascii="Arial" w:eastAsia="SimSun" w:hAnsi="Arial" w:cs="Arial"/>
          <w:bCs/>
          <w:color w:val="28A028"/>
          <w:sz w:val="20"/>
          <w:szCs w:val="32"/>
        </w:rPr>
        <w:t xml:space="preserve"> in the Cayman Islands</w:t>
      </w:r>
    </w:p>
    <w:p w14:paraId="3987D7B6" w14:textId="7D0E9E23" w:rsidR="00B26ACF" w:rsidRDefault="00A01CC6" w:rsidP="005B27EA">
      <w:pPr>
        <w:widowControl/>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In the Cayman Islands, re-domiciliation to another foreign jurisdiction is generally referred </w:t>
      </w:r>
      <w:r w:rsidRPr="001460AB">
        <w:rPr>
          <w:rFonts w:ascii="Arial" w:eastAsia="Cambria" w:hAnsi="Arial" w:cs="Arial"/>
          <w:color w:val="00000A"/>
          <w:sz w:val="20"/>
          <w:szCs w:val="24"/>
        </w:rPr>
        <w:t xml:space="preserve">to as </w:t>
      </w:r>
      <w:r w:rsidR="00B16265" w:rsidRPr="001460AB">
        <w:rPr>
          <w:rFonts w:ascii="Arial" w:eastAsia="Cambria" w:hAnsi="Arial" w:cs="Arial"/>
          <w:color w:val="00000A"/>
          <w:sz w:val="20"/>
          <w:szCs w:val="24"/>
        </w:rPr>
        <w:t>being</w:t>
      </w:r>
      <w:r w:rsidR="00E06A52" w:rsidRPr="001460AB">
        <w:rPr>
          <w:rFonts w:ascii="Arial" w:eastAsia="Cambria" w:hAnsi="Arial" w:cs="Arial"/>
          <w:color w:val="00000A"/>
          <w:sz w:val="20"/>
          <w:szCs w:val="24"/>
        </w:rPr>
        <w:t xml:space="preserve"> </w:t>
      </w:r>
      <w:r w:rsidR="00B16265" w:rsidRPr="001460AB">
        <w:rPr>
          <w:rFonts w:ascii="Arial" w:eastAsia="Cambria" w:hAnsi="Arial" w:cs="Arial"/>
          <w:color w:val="00000A"/>
          <w:sz w:val="20"/>
          <w:szCs w:val="24"/>
        </w:rPr>
        <w:t>“registered by way of continuation as a body corporate limited by shares under the laws of any jurisdiction outside the Islands” or a “</w:t>
      </w:r>
      <w:r w:rsidR="00E06A52" w:rsidRPr="001460AB">
        <w:rPr>
          <w:rFonts w:ascii="Arial" w:eastAsia="Cambria" w:hAnsi="Arial" w:cs="Arial"/>
          <w:color w:val="00000A"/>
          <w:sz w:val="20"/>
          <w:szCs w:val="24"/>
        </w:rPr>
        <w:t>transfer</w:t>
      </w:r>
      <w:r w:rsidR="00B16265" w:rsidRPr="001460AB">
        <w:rPr>
          <w:rFonts w:ascii="Arial" w:eastAsia="Cambria" w:hAnsi="Arial" w:cs="Arial"/>
          <w:color w:val="00000A"/>
          <w:sz w:val="20"/>
          <w:szCs w:val="24"/>
        </w:rPr>
        <w:t>”</w:t>
      </w:r>
      <w:r w:rsidRPr="001460AB">
        <w:rPr>
          <w:rFonts w:ascii="Arial" w:eastAsia="Cambria" w:hAnsi="Arial" w:cs="Arial"/>
          <w:color w:val="00000A"/>
          <w:sz w:val="20"/>
          <w:szCs w:val="24"/>
        </w:rPr>
        <w:t xml:space="preserve">. </w:t>
      </w:r>
      <w:r w:rsidR="00A875BA" w:rsidRPr="001460AB">
        <w:rPr>
          <w:rFonts w:ascii="Arial" w:eastAsia="Cambria" w:hAnsi="Arial" w:cs="Arial"/>
          <w:color w:val="00000A"/>
          <w:sz w:val="20"/>
          <w:szCs w:val="24"/>
        </w:rPr>
        <w:t>Und</w:t>
      </w:r>
      <w:r w:rsidR="00A875BA">
        <w:rPr>
          <w:rFonts w:ascii="Arial" w:eastAsia="Cambria" w:hAnsi="Arial" w:cs="Arial"/>
          <w:color w:val="00000A"/>
          <w:sz w:val="20"/>
          <w:szCs w:val="24"/>
        </w:rPr>
        <w:t>er the</w:t>
      </w:r>
      <w:r>
        <w:rPr>
          <w:rFonts w:ascii="Arial" w:eastAsia="Cambria" w:hAnsi="Arial" w:cs="Arial"/>
          <w:color w:val="00000A"/>
          <w:sz w:val="20"/>
          <w:szCs w:val="24"/>
        </w:rPr>
        <w:t xml:space="preserve"> Cayman Companies Act (2023 Revision)</w:t>
      </w:r>
      <w:r w:rsidR="00D71DE2">
        <w:rPr>
          <w:rFonts w:ascii="Arial" w:eastAsia="Cambria" w:hAnsi="Arial" w:cs="Arial"/>
          <w:color w:val="00000A"/>
          <w:sz w:val="20"/>
          <w:szCs w:val="24"/>
        </w:rPr>
        <w:t>(as amended)</w:t>
      </w:r>
      <w:r w:rsidR="00A875BA">
        <w:rPr>
          <w:rFonts w:ascii="Arial" w:eastAsia="Cambria" w:hAnsi="Arial" w:cs="Arial"/>
          <w:color w:val="00000A"/>
          <w:sz w:val="20"/>
          <w:szCs w:val="24"/>
        </w:rPr>
        <w:t>,</w:t>
      </w:r>
      <w:r>
        <w:rPr>
          <w:rFonts w:ascii="Arial" w:eastAsia="Cambria" w:hAnsi="Arial" w:cs="Arial"/>
          <w:color w:val="00000A"/>
          <w:sz w:val="20"/>
          <w:szCs w:val="24"/>
        </w:rPr>
        <w:t xml:space="preserve"> exempted companies </w:t>
      </w:r>
      <w:r w:rsidR="00A875BA">
        <w:rPr>
          <w:rFonts w:ascii="Arial" w:eastAsia="Cambria" w:hAnsi="Arial" w:cs="Arial"/>
          <w:color w:val="00000A"/>
          <w:sz w:val="20"/>
          <w:szCs w:val="24"/>
        </w:rPr>
        <w:t xml:space="preserve">registered under Cayman </w:t>
      </w:r>
      <w:r w:rsidR="00A875BA" w:rsidRPr="001460AB">
        <w:rPr>
          <w:rFonts w:ascii="Arial" w:eastAsia="Cambria" w:hAnsi="Arial" w:cs="Arial"/>
          <w:color w:val="00000A"/>
          <w:sz w:val="20"/>
          <w:szCs w:val="24"/>
        </w:rPr>
        <w:t xml:space="preserve">Islands law </w:t>
      </w:r>
      <w:r w:rsidRPr="001460AB">
        <w:rPr>
          <w:rFonts w:ascii="Arial" w:eastAsia="Cambria" w:hAnsi="Arial" w:cs="Arial"/>
          <w:color w:val="00000A"/>
          <w:sz w:val="20"/>
          <w:szCs w:val="24"/>
        </w:rPr>
        <w:t>wishing to</w:t>
      </w:r>
      <w:r w:rsidR="001460AB" w:rsidRPr="001460AB">
        <w:rPr>
          <w:rFonts w:ascii="Arial" w:eastAsia="Cambria" w:hAnsi="Arial" w:cs="Arial"/>
          <w:color w:val="00000A"/>
          <w:sz w:val="20"/>
          <w:szCs w:val="24"/>
        </w:rPr>
        <w:t xml:space="preserve"> be</w:t>
      </w:r>
      <w:r w:rsidRPr="001460AB">
        <w:rPr>
          <w:rFonts w:ascii="Arial" w:eastAsia="Cambria" w:hAnsi="Arial" w:cs="Arial"/>
          <w:color w:val="00000A"/>
          <w:sz w:val="20"/>
          <w:szCs w:val="24"/>
        </w:rPr>
        <w:t xml:space="preserve"> register</w:t>
      </w:r>
      <w:r w:rsidR="001460AB" w:rsidRPr="001460AB">
        <w:rPr>
          <w:rFonts w:ascii="Arial" w:eastAsia="Cambria" w:hAnsi="Arial" w:cs="Arial"/>
          <w:color w:val="00000A"/>
          <w:sz w:val="20"/>
          <w:szCs w:val="24"/>
        </w:rPr>
        <w:t>ed by way of continuation</w:t>
      </w:r>
      <w:r w:rsidRPr="001460AB">
        <w:rPr>
          <w:rFonts w:ascii="Arial" w:eastAsia="Cambria" w:hAnsi="Arial" w:cs="Arial"/>
          <w:color w:val="00000A"/>
          <w:sz w:val="20"/>
          <w:szCs w:val="24"/>
        </w:rPr>
        <w:t xml:space="preserve"> </w:t>
      </w:r>
      <w:r w:rsidR="00915F5A" w:rsidRPr="001460AB">
        <w:rPr>
          <w:rFonts w:ascii="Arial" w:eastAsia="Cambria" w:hAnsi="Arial" w:cs="Arial"/>
          <w:color w:val="00000A"/>
          <w:sz w:val="20"/>
          <w:szCs w:val="24"/>
        </w:rPr>
        <w:t xml:space="preserve">as a body corporate limited by shares under </w:t>
      </w:r>
      <w:r w:rsidR="00915F5A">
        <w:rPr>
          <w:rFonts w:ascii="Arial" w:eastAsia="Cambria" w:hAnsi="Arial" w:cs="Arial"/>
          <w:color w:val="00000A"/>
          <w:sz w:val="20"/>
          <w:szCs w:val="24"/>
        </w:rPr>
        <w:t xml:space="preserve">Hong Kong law </w:t>
      </w:r>
      <w:r w:rsidR="00A875BA" w:rsidRPr="001460AB">
        <w:rPr>
          <w:rFonts w:ascii="Arial" w:eastAsia="Cambria" w:hAnsi="Arial" w:cs="Arial"/>
          <w:color w:val="00000A"/>
          <w:sz w:val="20"/>
          <w:szCs w:val="24"/>
        </w:rPr>
        <w:t>can</w:t>
      </w:r>
      <w:r>
        <w:rPr>
          <w:rFonts w:ascii="Arial" w:eastAsia="Cambria" w:hAnsi="Arial" w:cs="Arial"/>
          <w:color w:val="00000A"/>
          <w:sz w:val="20"/>
          <w:szCs w:val="24"/>
        </w:rPr>
        <w:t xml:space="preserve"> apply to the </w:t>
      </w:r>
      <w:r w:rsidRPr="00F1397D">
        <w:rPr>
          <w:rFonts w:ascii="Arial" w:eastAsia="Cambria" w:hAnsi="Arial" w:cs="Arial"/>
          <w:color w:val="00000A"/>
          <w:sz w:val="20"/>
          <w:szCs w:val="24"/>
        </w:rPr>
        <w:t>Registrar of Companies</w:t>
      </w:r>
      <w:r>
        <w:rPr>
          <w:rFonts w:ascii="Arial" w:eastAsia="Cambria" w:hAnsi="Arial" w:cs="Arial"/>
          <w:color w:val="00000A"/>
          <w:sz w:val="20"/>
          <w:szCs w:val="24"/>
        </w:rPr>
        <w:t xml:space="preserve"> of the </w:t>
      </w:r>
      <w:r w:rsidRPr="001460AB">
        <w:rPr>
          <w:rFonts w:ascii="Arial" w:eastAsia="Cambria" w:hAnsi="Arial" w:cs="Arial"/>
          <w:color w:val="00000A"/>
          <w:sz w:val="20"/>
          <w:szCs w:val="24"/>
        </w:rPr>
        <w:t>Cayman Islands (the “</w:t>
      </w:r>
      <w:r w:rsidRPr="001460AB">
        <w:rPr>
          <w:rFonts w:ascii="Arial" w:eastAsia="Cambria" w:hAnsi="Arial" w:cs="Arial"/>
          <w:b/>
          <w:color w:val="00000A"/>
          <w:sz w:val="20"/>
          <w:szCs w:val="24"/>
        </w:rPr>
        <w:t>Cayman Registrar</w:t>
      </w:r>
      <w:r w:rsidRPr="001460AB">
        <w:rPr>
          <w:rFonts w:ascii="Arial" w:eastAsia="Cambria" w:hAnsi="Arial" w:cs="Arial"/>
          <w:color w:val="00000A"/>
          <w:sz w:val="20"/>
          <w:szCs w:val="24"/>
        </w:rPr>
        <w:t xml:space="preserve">”) for deregistration in the Cayman Islands. </w:t>
      </w:r>
      <w:r w:rsidR="00473A80" w:rsidRPr="001460AB">
        <w:rPr>
          <w:rFonts w:ascii="Arial" w:eastAsia="Cambria" w:hAnsi="Arial" w:cs="Arial"/>
          <w:color w:val="00000A"/>
          <w:sz w:val="20"/>
          <w:szCs w:val="24"/>
        </w:rPr>
        <w:t xml:space="preserve">The registration by way of continuation </w:t>
      </w:r>
      <w:r w:rsidR="00915F5A" w:rsidRPr="001460AB">
        <w:rPr>
          <w:rFonts w:ascii="Arial" w:eastAsia="Cambria" w:hAnsi="Arial" w:cs="Arial"/>
          <w:color w:val="00000A"/>
          <w:sz w:val="20"/>
          <w:szCs w:val="24"/>
        </w:rPr>
        <w:t xml:space="preserve">as a body corporate limited by shares under </w:t>
      </w:r>
      <w:r w:rsidR="00915F5A">
        <w:rPr>
          <w:rFonts w:ascii="Arial" w:eastAsia="Cambria" w:hAnsi="Arial" w:cs="Arial"/>
          <w:color w:val="00000A"/>
          <w:sz w:val="20"/>
          <w:szCs w:val="24"/>
        </w:rPr>
        <w:t xml:space="preserve">Hong Kong law </w:t>
      </w:r>
      <w:r w:rsidR="00473A80" w:rsidRPr="001460AB">
        <w:rPr>
          <w:rFonts w:ascii="Arial" w:eastAsia="Cambria" w:hAnsi="Arial" w:cs="Arial"/>
          <w:color w:val="00000A"/>
          <w:sz w:val="20"/>
          <w:szCs w:val="24"/>
        </w:rPr>
        <w:t>must have</w:t>
      </w:r>
      <w:r w:rsidR="00473A80">
        <w:rPr>
          <w:rFonts w:ascii="Arial" w:eastAsia="Cambria" w:hAnsi="Arial" w:cs="Arial"/>
          <w:color w:val="00000A"/>
          <w:sz w:val="20"/>
          <w:szCs w:val="24"/>
        </w:rPr>
        <w:t xml:space="preserve"> been approved according to the requirements under the memorandum and articles of the company</w:t>
      </w:r>
      <w:r w:rsidR="001460AB">
        <w:rPr>
          <w:rFonts w:ascii="Arial" w:eastAsia="Cambria" w:hAnsi="Arial" w:cs="Arial"/>
          <w:color w:val="00000A"/>
          <w:sz w:val="20"/>
          <w:szCs w:val="24"/>
        </w:rPr>
        <w:t xml:space="preserve"> and the law of the relevant jurisdiction permits or does not prohibit the transfer</w:t>
      </w:r>
      <w:r w:rsidR="00473A80">
        <w:rPr>
          <w:rFonts w:ascii="Arial" w:eastAsia="Cambria" w:hAnsi="Arial" w:cs="Arial"/>
          <w:color w:val="00000A"/>
          <w:sz w:val="20"/>
          <w:szCs w:val="24"/>
        </w:rPr>
        <w:t xml:space="preserve">. </w:t>
      </w:r>
      <w:r w:rsidR="00FC4275">
        <w:rPr>
          <w:rFonts w:ascii="Arial" w:eastAsia="Cambria" w:hAnsi="Arial" w:cs="Arial"/>
          <w:color w:val="00000A"/>
          <w:sz w:val="20"/>
          <w:szCs w:val="24"/>
        </w:rPr>
        <w:t>For Cayman companies that are</w:t>
      </w:r>
      <w:r w:rsidR="00B26ACF">
        <w:rPr>
          <w:rFonts w:ascii="Arial" w:eastAsia="Cambria" w:hAnsi="Arial" w:cs="Arial"/>
          <w:color w:val="00000A"/>
          <w:sz w:val="20"/>
          <w:szCs w:val="24"/>
        </w:rPr>
        <w:t xml:space="preserve"> or </w:t>
      </w:r>
      <w:r w:rsidR="00FC4275">
        <w:rPr>
          <w:rFonts w:ascii="Arial" w:eastAsia="Cambria" w:hAnsi="Arial" w:cs="Arial"/>
          <w:color w:val="00000A"/>
          <w:sz w:val="20"/>
          <w:szCs w:val="24"/>
        </w:rPr>
        <w:t>were</w:t>
      </w:r>
      <w:r w:rsidR="00B26ACF">
        <w:rPr>
          <w:rFonts w:ascii="Arial" w:eastAsia="Cambria" w:hAnsi="Arial" w:cs="Arial"/>
          <w:color w:val="00000A"/>
          <w:sz w:val="20"/>
          <w:szCs w:val="24"/>
        </w:rPr>
        <w:t xml:space="preserve"> licensed </w:t>
      </w:r>
      <w:r w:rsidR="00B26ACF" w:rsidRPr="00B26ACF">
        <w:rPr>
          <w:rFonts w:ascii="Arial" w:eastAsia="Cambria" w:hAnsi="Arial" w:cs="Arial"/>
          <w:color w:val="00000A"/>
          <w:sz w:val="20"/>
          <w:szCs w:val="24"/>
        </w:rPr>
        <w:t>(</w:t>
      </w:r>
      <w:r w:rsidR="00B26ACF">
        <w:rPr>
          <w:rFonts w:ascii="Arial" w:eastAsia="Cambria" w:hAnsi="Arial" w:cs="Arial"/>
          <w:color w:val="00000A"/>
          <w:sz w:val="20"/>
          <w:szCs w:val="24"/>
        </w:rPr>
        <w:t>i.e. the</w:t>
      </w:r>
      <w:r w:rsidR="00B26ACF" w:rsidRPr="00B26ACF">
        <w:rPr>
          <w:rFonts w:ascii="Arial" w:eastAsia="Cambria" w:hAnsi="Arial" w:cs="Arial"/>
          <w:color w:val="00000A"/>
          <w:sz w:val="20"/>
          <w:szCs w:val="24"/>
        </w:rPr>
        <w:t xml:space="preserve"> licence has been suspended or revoked and not reinstated),</w:t>
      </w:r>
      <w:r w:rsidR="00E06A52">
        <w:rPr>
          <w:rFonts w:ascii="Arial" w:eastAsia="Cambria" w:hAnsi="Arial" w:cs="Arial"/>
          <w:color w:val="00000A"/>
          <w:sz w:val="20"/>
          <w:szCs w:val="24"/>
        </w:rPr>
        <w:t xml:space="preserve"> </w:t>
      </w:r>
      <w:r w:rsidR="00B26ACF">
        <w:rPr>
          <w:rFonts w:ascii="Arial" w:eastAsia="Cambria" w:hAnsi="Arial" w:cs="Arial"/>
          <w:color w:val="00000A"/>
          <w:sz w:val="20"/>
          <w:szCs w:val="24"/>
        </w:rPr>
        <w:t xml:space="preserve">under the </w:t>
      </w:r>
      <w:r w:rsidR="00B26ACF" w:rsidRPr="00B26ACF">
        <w:rPr>
          <w:rFonts w:ascii="Arial" w:eastAsia="Cambria" w:hAnsi="Arial" w:cs="Arial"/>
          <w:color w:val="00000A"/>
          <w:sz w:val="20"/>
          <w:szCs w:val="24"/>
        </w:rPr>
        <w:t>Banks and Trus</w:t>
      </w:r>
      <w:r w:rsidR="00B26ACF">
        <w:rPr>
          <w:rFonts w:ascii="Arial" w:eastAsia="Cambria" w:hAnsi="Arial" w:cs="Arial"/>
          <w:color w:val="00000A"/>
          <w:sz w:val="20"/>
          <w:szCs w:val="24"/>
        </w:rPr>
        <w:t xml:space="preserve">t Companies Act (2021 Revision) or the Insurance Act, 2010, prior approval from the relevant authorities must also be obtained. </w:t>
      </w:r>
    </w:p>
    <w:p w14:paraId="41A1EDC6" w14:textId="350E6C86" w:rsidR="00A01CC6" w:rsidRDefault="00473A80" w:rsidP="005B27EA">
      <w:pPr>
        <w:widowControl/>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The following documents are generally required to be filed </w:t>
      </w:r>
      <w:r w:rsidR="00F07328">
        <w:rPr>
          <w:rFonts w:ascii="Arial" w:eastAsia="Cambria" w:hAnsi="Arial" w:cs="Arial"/>
          <w:color w:val="00000A"/>
          <w:sz w:val="20"/>
          <w:szCs w:val="24"/>
        </w:rPr>
        <w:t xml:space="preserve">by exempted companies </w:t>
      </w:r>
      <w:r>
        <w:rPr>
          <w:rFonts w:ascii="Arial" w:eastAsia="Cambria" w:hAnsi="Arial" w:cs="Arial"/>
          <w:color w:val="00000A"/>
          <w:sz w:val="20"/>
          <w:szCs w:val="24"/>
        </w:rPr>
        <w:t xml:space="preserve">with the Cayman Registrar: </w:t>
      </w:r>
    </w:p>
    <w:p w14:paraId="54D0266E" w14:textId="3D372CC4" w:rsidR="00C67711" w:rsidRDefault="00473A80" w:rsidP="004C5F6C">
      <w:pPr>
        <w:pStyle w:val="ListParagraph"/>
        <w:numPr>
          <w:ilvl w:val="0"/>
          <w:numId w:val="36"/>
        </w:numPr>
        <w:spacing w:before="240"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notice of proposed change in company name (where applicable); </w:t>
      </w:r>
    </w:p>
    <w:p w14:paraId="08BD3C8A" w14:textId="1B8EE901" w:rsidR="00473A80" w:rsidRDefault="00473A80" w:rsidP="004C5F6C">
      <w:pPr>
        <w:pStyle w:val="ListParagraph"/>
        <w:numPr>
          <w:ilvl w:val="0"/>
          <w:numId w:val="36"/>
        </w:numPr>
        <w:spacing w:before="240" w:line="276" w:lineRule="auto"/>
        <w:jc w:val="both"/>
        <w:rPr>
          <w:rFonts w:ascii="Arial" w:eastAsia="Cambria" w:hAnsi="Arial" w:cs="Arial"/>
          <w:color w:val="00000A"/>
          <w:sz w:val="20"/>
          <w:szCs w:val="24"/>
        </w:rPr>
      </w:pPr>
      <w:r>
        <w:rPr>
          <w:rFonts w:ascii="Arial" w:eastAsia="Cambria" w:hAnsi="Arial" w:cs="Arial"/>
          <w:color w:val="00000A"/>
          <w:sz w:val="20"/>
          <w:szCs w:val="24"/>
        </w:rPr>
        <w:t>notice of information in relation to the</w:t>
      </w:r>
      <w:r w:rsidRPr="00473A80">
        <w:rPr>
          <w:rFonts w:ascii="Arial" w:eastAsia="Cambria" w:hAnsi="Arial" w:cs="Arial"/>
          <w:color w:val="00000A"/>
          <w:sz w:val="20"/>
          <w:szCs w:val="24"/>
        </w:rPr>
        <w:t xml:space="preserve"> proposed registered office or agent for service of process in </w:t>
      </w:r>
      <w:r>
        <w:rPr>
          <w:rFonts w:ascii="Arial" w:eastAsia="Cambria" w:hAnsi="Arial" w:cs="Arial"/>
          <w:color w:val="00000A"/>
          <w:sz w:val="20"/>
          <w:szCs w:val="24"/>
        </w:rPr>
        <w:t xml:space="preserve">Hong Kong; </w:t>
      </w:r>
    </w:p>
    <w:p w14:paraId="7212DDA8" w14:textId="6FFA140A" w:rsidR="00473A80" w:rsidRDefault="00473A80" w:rsidP="004C5F6C">
      <w:pPr>
        <w:pStyle w:val="ListParagraph"/>
        <w:numPr>
          <w:ilvl w:val="0"/>
          <w:numId w:val="36"/>
        </w:numPr>
        <w:spacing w:before="240"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directors’ undertaking that a </w:t>
      </w:r>
      <w:r w:rsidRPr="001460AB">
        <w:rPr>
          <w:rFonts w:ascii="Arial" w:eastAsia="Cambria" w:hAnsi="Arial" w:cs="Arial"/>
          <w:color w:val="00000A"/>
          <w:sz w:val="20"/>
          <w:szCs w:val="24"/>
        </w:rPr>
        <w:t xml:space="preserve">notice of the </w:t>
      </w:r>
      <w:r w:rsidR="001460AB" w:rsidRPr="001460AB">
        <w:rPr>
          <w:rFonts w:ascii="Arial" w:eastAsia="Cambria" w:hAnsi="Arial" w:cs="Arial"/>
          <w:color w:val="00000A"/>
          <w:sz w:val="20"/>
          <w:szCs w:val="24"/>
        </w:rPr>
        <w:t>transfer</w:t>
      </w:r>
      <w:r w:rsidRPr="001460AB">
        <w:rPr>
          <w:rFonts w:ascii="Arial" w:eastAsia="Cambria" w:hAnsi="Arial" w:cs="Arial"/>
          <w:color w:val="00000A"/>
          <w:sz w:val="20"/>
          <w:szCs w:val="24"/>
        </w:rPr>
        <w:t xml:space="preserve"> has been</w:t>
      </w:r>
      <w:r>
        <w:rPr>
          <w:rFonts w:ascii="Arial" w:eastAsia="Cambria" w:hAnsi="Arial" w:cs="Arial"/>
          <w:color w:val="00000A"/>
          <w:sz w:val="20"/>
          <w:szCs w:val="24"/>
        </w:rPr>
        <w:t xml:space="preserve"> sent to secured creditors or will be sent </w:t>
      </w:r>
      <w:r w:rsidR="001460AB">
        <w:rPr>
          <w:rFonts w:ascii="Arial" w:eastAsia="Cambria" w:hAnsi="Arial" w:cs="Arial"/>
          <w:color w:val="00000A"/>
          <w:sz w:val="20"/>
          <w:szCs w:val="24"/>
        </w:rPr>
        <w:t xml:space="preserve">to secured creditors </w:t>
      </w:r>
      <w:r>
        <w:rPr>
          <w:rFonts w:ascii="Arial" w:eastAsia="Cambria" w:hAnsi="Arial" w:cs="Arial"/>
          <w:color w:val="00000A"/>
          <w:sz w:val="20"/>
          <w:szCs w:val="24"/>
        </w:rPr>
        <w:t>within 21 days;</w:t>
      </w:r>
    </w:p>
    <w:p w14:paraId="26E53003" w14:textId="50B4DCE3" w:rsidR="00473A80" w:rsidRDefault="00B26ACF" w:rsidP="004C5F6C">
      <w:pPr>
        <w:pStyle w:val="ListParagraph"/>
        <w:numPr>
          <w:ilvl w:val="0"/>
          <w:numId w:val="36"/>
        </w:numPr>
        <w:spacing w:before="240" w:line="276" w:lineRule="auto"/>
        <w:jc w:val="both"/>
        <w:rPr>
          <w:rFonts w:ascii="Arial" w:eastAsia="Cambria" w:hAnsi="Arial" w:cs="Arial"/>
          <w:color w:val="00000A"/>
          <w:sz w:val="20"/>
          <w:szCs w:val="24"/>
        </w:rPr>
      </w:pPr>
      <w:r w:rsidRPr="00B26ACF">
        <w:rPr>
          <w:rFonts w:ascii="Arial" w:eastAsia="Cambria" w:hAnsi="Arial" w:cs="Arial"/>
          <w:color w:val="00000A"/>
          <w:sz w:val="20"/>
          <w:szCs w:val="24"/>
        </w:rPr>
        <w:t xml:space="preserve">a declaration or affidavit </w:t>
      </w:r>
      <w:r>
        <w:rPr>
          <w:rFonts w:ascii="Arial" w:eastAsia="Cambria" w:hAnsi="Arial" w:cs="Arial"/>
          <w:color w:val="00000A"/>
          <w:sz w:val="20"/>
          <w:szCs w:val="24"/>
        </w:rPr>
        <w:t xml:space="preserve">of a director of the company confirming the following: </w:t>
      </w:r>
    </w:p>
    <w:p w14:paraId="391C271C" w14:textId="516FA251" w:rsidR="00F07328" w:rsidRPr="00F07328" w:rsidRDefault="00F07328"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 xml:space="preserve">there is no petition, </w:t>
      </w:r>
      <w:r w:rsidR="001460AB">
        <w:rPr>
          <w:rFonts w:ascii="Arial" w:eastAsia="Cambria" w:hAnsi="Arial" w:cs="Arial"/>
          <w:color w:val="00000A"/>
          <w:sz w:val="20"/>
          <w:szCs w:val="24"/>
        </w:rPr>
        <w:t xml:space="preserve">proceedings, </w:t>
      </w:r>
      <w:r>
        <w:rPr>
          <w:rFonts w:ascii="Arial" w:eastAsia="Cambria" w:hAnsi="Arial" w:cs="Arial"/>
          <w:color w:val="00000A"/>
          <w:sz w:val="20"/>
          <w:szCs w:val="24"/>
        </w:rPr>
        <w:t xml:space="preserve">order or resolution </w:t>
      </w:r>
      <w:r w:rsidR="00FC4275">
        <w:rPr>
          <w:rFonts w:ascii="Arial" w:eastAsia="Cambria" w:hAnsi="Arial" w:cs="Arial"/>
          <w:color w:val="00000A"/>
          <w:sz w:val="20"/>
          <w:szCs w:val="24"/>
        </w:rPr>
        <w:t xml:space="preserve">for winding up or liquidation that is </w:t>
      </w:r>
      <w:r>
        <w:rPr>
          <w:rFonts w:ascii="Arial" w:eastAsia="Cambria" w:hAnsi="Arial" w:cs="Arial"/>
          <w:color w:val="00000A"/>
          <w:sz w:val="20"/>
          <w:szCs w:val="24"/>
        </w:rPr>
        <w:t>outstanding in any jurisdiction;</w:t>
      </w:r>
    </w:p>
    <w:p w14:paraId="08152974" w14:textId="00FF2CE1" w:rsidR="00F07328" w:rsidRPr="00F07328" w:rsidRDefault="00F07328"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there is no</w:t>
      </w:r>
      <w:r w:rsidRPr="00F07328">
        <w:rPr>
          <w:rFonts w:ascii="Arial" w:eastAsia="Cambria" w:hAnsi="Arial" w:cs="Arial"/>
          <w:color w:val="00000A"/>
          <w:sz w:val="20"/>
          <w:szCs w:val="24"/>
        </w:rPr>
        <w:t xml:space="preserve"> receiver, trustee, administrator, or similar person appointed over the </w:t>
      </w:r>
      <w:r w:rsidR="00FC4275">
        <w:rPr>
          <w:rFonts w:ascii="Arial" w:eastAsia="Cambria" w:hAnsi="Arial" w:cs="Arial"/>
          <w:color w:val="00000A"/>
          <w:sz w:val="20"/>
          <w:szCs w:val="24"/>
        </w:rPr>
        <w:t xml:space="preserve">Cayman </w:t>
      </w:r>
      <w:r>
        <w:rPr>
          <w:rFonts w:ascii="Arial" w:eastAsia="Cambria" w:hAnsi="Arial" w:cs="Arial"/>
          <w:color w:val="00000A"/>
          <w:sz w:val="20"/>
          <w:szCs w:val="24"/>
        </w:rPr>
        <w:t>company,</w:t>
      </w:r>
      <w:r w:rsidRPr="00F07328">
        <w:rPr>
          <w:rFonts w:ascii="Arial" w:eastAsia="Cambria" w:hAnsi="Arial" w:cs="Arial"/>
          <w:color w:val="00000A"/>
          <w:sz w:val="20"/>
          <w:szCs w:val="24"/>
        </w:rPr>
        <w:t xml:space="preserve"> its affairs, or </w:t>
      </w:r>
      <w:r>
        <w:rPr>
          <w:rFonts w:ascii="Arial" w:eastAsia="Cambria" w:hAnsi="Arial" w:cs="Arial"/>
          <w:color w:val="00000A"/>
          <w:sz w:val="20"/>
          <w:szCs w:val="24"/>
        </w:rPr>
        <w:t>any of its property in any jurisdiction;</w:t>
      </w:r>
    </w:p>
    <w:p w14:paraId="2EE3F72C" w14:textId="4A491277" w:rsidR="00F07328" w:rsidRPr="00F07328" w:rsidRDefault="00F07328"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there is no</w:t>
      </w:r>
      <w:r w:rsidRPr="00F07328">
        <w:rPr>
          <w:rFonts w:ascii="Arial" w:eastAsia="Cambria" w:hAnsi="Arial" w:cs="Arial"/>
          <w:color w:val="00000A"/>
          <w:sz w:val="20"/>
          <w:szCs w:val="24"/>
        </w:rPr>
        <w:t xml:space="preserve"> scheme, order, compromise, or similar arrangement suspending or restricting the rights of the </w:t>
      </w:r>
      <w:r w:rsidR="00FC4275">
        <w:rPr>
          <w:rFonts w:ascii="Arial" w:eastAsia="Cambria" w:hAnsi="Arial" w:cs="Arial"/>
          <w:color w:val="00000A"/>
          <w:sz w:val="20"/>
          <w:szCs w:val="24"/>
        </w:rPr>
        <w:t xml:space="preserve">Cayman </w:t>
      </w:r>
      <w:r w:rsidR="00E06A52">
        <w:rPr>
          <w:rFonts w:ascii="Arial" w:eastAsia="Cambria" w:hAnsi="Arial" w:cs="Arial"/>
          <w:color w:val="00000A"/>
          <w:sz w:val="20"/>
          <w:szCs w:val="24"/>
        </w:rPr>
        <w:t xml:space="preserve">company’s </w:t>
      </w:r>
      <w:r w:rsidR="001460AB">
        <w:rPr>
          <w:rFonts w:ascii="Arial" w:eastAsia="Cambria" w:hAnsi="Arial" w:cs="Arial"/>
          <w:color w:val="00000A"/>
          <w:sz w:val="20"/>
          <w:szCs w:val="24"/>
        </w:rPr>
        <w:t>creditors</w:t>
      </w:r>
      <w:r w:rsidR="00E06A52">
        <w:rPr>
          <w:rFonts w:ascii="Arial" w:eastAsia="Cambria" w:hAnsi="Arial" w:cs="Arial"/>
          <w:color w:val="00000A"/>
          <w:sz w:val="20"/>
          <w:szCs w:val="24"/>
        </w:rPr>
        <w:t>;</w:t>
      </w:r>
    </w:p>
    <w:p w14:paraId="7A8E1704" w14:textId="51424783" w:rsidR="00F07328" w:rsidRPr="00F07328" w:rsidRDefault="00E06A52"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 xml:space="preserve">the </w:t>
      </w:r>
      <w:r w:rsidR="00FC4275">
        <w:rPr>
          <w:rFonts w:ascii="Arial" w:eastAsia="Cambria" w:hAnsi="Arial" w:cs="Arial"/>
          <w:color w:val="00000A"/>
          <w:sz w:val="20"/>
          <w:szCs w:val="24"/>
        </w:rPr>
        <w:t xml:space="preserve">Cayman </w:t>
      </w:r>
      <w:r>
        <w:rPr>
          <w:rFonts w:ascii="Arial" w:eastAsia="Cambria" w:hAnsi="Arial" w:cs="Arial"/>
          <w:color w:val="00000A"/>
          <w:sz w:val="20"/>
          <w:szCs w:val="24"/>
        </w:rPr>
        <w:t>company</w:t>
      </w:r>
      <w:r w:rsidR="001460AB">
        <w:rPr>
          <w:rFonts w:ascii="Arial" w:eastAsia="Cambria" w:hAnsi="Arial" w:cs="Arial"/>
          <w:color w:val="00000A"/>
          <w:sz w:val="20"/>
          <w:szCs w:val="24"/>
        </w:rPr>
        <w:t xml:space="preserve"> is</w:t>
      </w:r>
      <w:r w:rsidR="00F07328" w:rsidRPr="00F07328">
        <w:rPr>
          <w:rFonts w:ascii="Arial" w:eastAsia="Cambria" w:hAnsi="Arial" w:cs="Arial"/>
          <w:color w:val="00000A"/>
          <w:sz w:val="20"/>
          <w:szCs w:val="24"/>
        </w:rPr>
        <w:t xml:space="preserve"> able to</w:t>
      </w:r>
      <w:r>
        <w:rPr>
          <w:rFonts w:ascii="Arial" w:eastAsia="Cambria" w:hAnsi="Arial" w:cs="Arial"/>
          <w:color w:val="00000A"/>
          <w:sz w:val="20"/>
          <w:szCs w:val="24"/>
        </w:rPr>
        <w:t xml:space="preserve"> pay its debts when they fall due;</w:t>
      </w:r>
    </w:p>
    <w:p w14:paraId="3815F1F5" w14:textId="2712C899" w:rsidR="00F07328" w:rsidRPr="00F07328" w:rsidRDefault="00E06A52"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the deregistration application</w:t>
      </w:r>
      <w:r w:rsidR="00F07328" w:rsidRPr="00F07328">
        <w:rPr>
          <w:rFonts w:ascii="Arial" w:eastAsia="Cambria" w:hAnsi="Arial" w:cs="Arial"/>
          <w:color w:val="00000A"/>
          <w:sz w:val="20"/>
          <w:szCs w:val="24"/>
        </w:rPr>
        <w:t xml:space="preserve"> is made in good faith and not to defraud the </w:t>
      </w:r>
      <w:r w:rsidR="001460AB">
        <w:rPr>
          <w:rFonts w:ascii="Arial" w:eastAsia="Cambria" w:hAnsi="Arial" w:cs="Arial"/>
          <w:color w:val="00000A"/>
          <w:sz w:val="20"/>
          <w:szCs w:val="24"/>
        </w:rPr>
        <w:t xml:space="preserve">Cayman </w:t>
      </w:r>
      <w:r>
        <w:rPr>
          <w:rFonts w:ascii="Arial" w:eastAsia="Cambria" w:hAnsi="Arial" w:cs="Arial"/>
          <w:color w:val="00000A"/>
          <w:sz w:val="20"/>
          <w:szCs w:val="24"/>
        </w:rPr>
        <w:t>company’s creditors;</w:t>
      </w:r>
    </w:p>
    <w:p w14:paraId="3CF0276F" w14:textId="576A35BE" w:rsidR="00F07328" w:rsidRPr="00F07328" w:rsidRDefault="00E06A52"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a</w:t>
      </w:r>
      <w:r w:rsidR="00F07328" w:rsidRPr="00F07328">
        <w:rPr>
          <w:rFonts w:ascii="Arial" w:eastAsia="Cambria" w:hAnsi="Arial" w:cs="Arial"/>
          <w:color w:val="00000A"/>
          <w:sz w:val="20"/>
          <w:szCs w:val="24"/>
        </w:rPr>
        <w:t xml:space="preserve">ll consents or approvals required for </w:t>
      </w:r>
      <w:r w:rsidR="00F07328" w:rsidRPr="001460AB">
        <w:rPr>
          <w:rFonts w:ascii="Arial" w:eastAsia="Cambria" w:hAnsi="Arial" w:cs="Arial"/>
          <w:color w:val="00000A"/>
          <w:sz w:val="20"/>
          <w:szCs w:val="24"/>
        </w:rPr>
        <w:t xml:space="preserve">the </w:t>
      </w:r>
      <w:r w:rsidRPr="001460AB">
        <w:rPr>
          <w:rFonts w:ascii="Arial" w:eastAsia="Cambria" w:hAnsi="Arial" w:cs="Arial"/>
          <w:color w:val="00000A"/>
          <w:sz w:val="20"/>
          <w:szCs w:val="24"/>
        </w:rPr>
        <w:t>transfer under</w:t>
      </w:r>
      <w:r w:rsidR="00F07328" w:rsidRPr="001460AB">
        <w:rPr>
          <w:rFonts w:ascii="Arial" w:eastAsia="Cambria" w:hAnsi="Arial" w:cs="Arial"/>
          <w:color w:val="00000A"/>
          <w:sz w:val="20"/>
          <w:szCs w:val="24"/>
        </w:rPr>
        <w:t xml:space="preserve"> any</w:t>
      </w:r>
      <w:r w:rsidR="00F07328" w:rsidRPr="00F07328">
        <w:rPr>
          <w:rFonts w:ascii="Arial" w:eastAsia="Cambria" w:hAnsi="Arial" w:cs="Arial"/>
          <w:color w:val="00000A"/>
          <w:sz w:val="20"/>
          <w:szCs w:val="24"/>
        </w:rPr>
        <w:t xml:space="preserve"> contract or undertaking of the </w:t>
      </w:r>
      <w:r w:rsidR="001460AB">
        <w:rPr>
          <w:rFonts w:ascii="Arial" w:eastAsia="Cambria" w:hAnsi="Arial" w:cs="Arial"/>
          <w:color w:val="00000A"/>
          <w:sz w:val="20"/>
          <w:szCs w:val="24"/>
        </w:rPr>
        <w:t xml:space="preserve">Cayman </w:t>
      </w:r>
      <w:r>
        <w:rPr>
          <w:rFonts w:ascii="Arial" w:eastAsia="Cambria" w:hAnsi="Arial" w:cs="Arial"/>
          <w:color w:val="00000A"/>
          <w:sz w:val="20"/>
          <w:szCs w:val="24"/>
        </w:rPr>
        <w:t>company</w:t>
      </w:r>
      <w:r w:rsidR="00F07328" w:rsidRPr="00F07328">
        <w:rPr>
          <w:rFonts w:ascii="Arial" w:eastAsia="Cambria" w:hAnsi="Arial" w:cs="Arial"/>
          <w:color w:val="00000A"/>
          <w:sz w:val="20"/>
          <w:szCs w:val="24"/>
        </w:rPr>
        <w:t xml:space="preserve"> have been obtained, rele</w:t>
      </w:r>
      <w:r>
        <w:rPr>
          <w:rFonts w:ascii="Arial" w:eastAsia="Cambria" w:hAnsi="Arial" w:cs="Arial"/>
          <w:color w:val="00000A"/>
          <w:sz w:val="20"/>
          <w:szCs w:val="24"/>
        </w:rPr>
        <w:t>ased, or waived (as applicable);</w:t>
      </w:r>
    </w:p>
    <w:p w14:paraId="6425A896" w14:textId="798B8752" w:rsidR="00F07328" w:rsidRPr="00F07328" w:rsidRDefault="00E06A52"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the transfer</w:t>
      </w:r>
      <w:r w:rsidR="00F07328" w:rsidRPr="00F07328">
        <w:rPr>
          <w:rFonts w:ascii="Arial" w:eastAsia="Cambria" w:hAnsi="Arial" w:cs="Arial"/>
          <w:color w:val="00000A"/>
          <w:sz w:val="20"/>
          <w:szCs w:val="24"/>
        </w:rPr>
        <w:t xml:space="preserve"> is permitted by and has been duly approved </w:t>
      </w:r>
      <w:r>
        <w:rPr>
          <w:rFonts w:ascii="Arial" w:eastAsia="Cambria" w:hAnsi="Arial" w:cs="Arial"/>
          <w:color w:val="00000A"/>
          <w:sz w:val="20"/>
          <w:szCs w:val="24"/>
        </w:rPr>
        <w:t>according to the provisions in the</w:t>
      </w:r>
      <w:r w:rsidR="00F07328" w:rsidRPr="00F07328">
        <w:rPr>
          <w:rFonts w:ascii="Arial" w:eastAsia="Cambria" w:hAnsi="Arial" w:cs="Arial"/>
          <w:color w:val="00000A"/>
          <w:sz w:val="20"/>
          <w:szCs w:val="24"/>
        </w:rPr>
        <w:t xml:space="preserve"> </w:t>
      </w:r>
      <w:r w:rsidR="00FC4275">
        <w:rPr>
          <w:rFonts w:ascii="Arial" w:eastAsia="Cambria" w:hAnsi="Arial" w:cs="Arial"/>
          <w:color w:val="00000A"/>
          <w:sz w:val="20"/>
          <w:szCs w:val="24"/>
        </w:rPr>
        <w:t xml:space="preserve">Cayman </w:t>
      </w:r>
      <w:r>
        <w:rPr>
          <w:rFonts w:ascii="Arial" w:eastAsia="Cambria" w:hAnsi="Arial" w:cs="Arial"/>
          <w:color w:val="00000A"/>
          <w:sz w:val="20"/>
          <w:szCs w:val="24"/>
        </w:rPr>
        <w:t>company’s m</w:t>
      </w:r>
      <w:r w:rsidR="00F07328" w:rsidRPr="00F07328">
        <w:rPr>
          <w:rFonts w:ascii="Arial" w:eastAsia="Cambria" w:hAnsi="Arial" w:cs="Arial"/>
          <w:color w:val="00000A"/>
          <w:sz w:val="20"/>
          <w:szCs w:val="24"/>
        </w:rPr>
        <w:t>emoran</w:t>
      </w:r>
      <w:r>
        <w:rPr>
          <w:rFonts w:ascii="Arial" w:eastAsia="Cambria" w:hAnsi="Arial" w:cs="Arial"/>
          <w:color w:val="00000A"/>
          <w:sz w:val="20"/>
          <w:szCs w:val="24"/>
        </w:rPr>
        <w:t xml:space="preserve">dum and articles of association; </w:t>
      </w:r>
    </w:p>
    <w:p w14:paraId="13C1657A" w14:textId="5C616207" w:rsidR="00F07328" w:rsidRPr="00F07328" w:rsidRDefault="00E06A52"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all laws</w:t>
      </w:r>
      <w:r w:rsidR="00F07328" w:rsidRPr="00F07328">
        <w:rPr>
          <w:rFonts w:ascii="Arial" w:eastAsia="Cambria" w:hAnsi="Arial" w:cs="Arial"/>
          <w:color w:val="00000A"/>
          <w:sz w:val="20"/>
          <w:szCs w:val="24"/>
        </w:rPr>
        <w:t xml:space="preserve"> </w:t>
      </w:r>
      <w:r>
        <w:rPr>
          <w:rFonts w:ascii="Arial" w:eastAsia="Cambria" w:hAnsi="Arial" w:cs="Arial"/>
          <w:color w:val="00000A"/>
          <w:sz w:val="20"/>
          <w:szCs w:val="24"/>
        </w:rPr>
        <w:t xml:space="preserve">in Hong Kong concerning </w:t>
      </w:r>
      <w:r w:rsidRPr="001460AB">
        <w:rPr>
          <w:rFonts w:ascii="Arial" w:eastAsia="Cambria" w:hAnsi="Arial" w:cs="Arial"/>
          <w:color w:val="00000A"/>
          <w:sz w:val="20"/>
          <w:szCs w:val="24"/>
        </w:rPr>
        <w:t>the transfer</w:t>
      </w:r>
      <w:r w:rsidR="00F07328" w:rsidRPr="001460AB">
        <w:rPr>
          <w:rFonts w:ascii="Arial" w:eastAsia="Cambria" w:hAnsi="Arial" w:cs="Arial"/>
          <w:color w:val="00000A"/>
          <w:sz w:val="20"/>
          <w:szCs w:val="24"/>
        </w:rPr>
        <w:t xml:space="preserve"> have </w:t>
      </w:r>
      <w:r w:rsidR="004C5F6C" w:rsidRPr="001460AB">
        <w:rPr>
          <w:rFonts w:ascii="Arial" w:eastAsia="Cambria" w:hAnsi="Arial" w:cs="Arial"/>
          <w:color w:val="00000A"/>
          <w:sz w:val="20"/>
          <w:szCs w:val="24"/>
        </w:rPr>
        <w:t>been</w:t>
      </w:r>
      <w:r w:rsidR="004C5F6C">
        <w:rPr>
          <w:rFonts w:ascii="Arial" w:eastAsia="Cambria" w:hAnsi="Arial" w:cs="Arial"/>
          <w:color w:val="00000A"/>
          <w:sz w:val="20"/>
          <w:szCs w:val="24"/>
        </w:rPr>
        <w:t xml:space="preserve"> or will be complied with; and</w:t>
      </w:r>
    </w:p>
    <w:p w14:paraId="7A6E3B64" w14:textId="2A5E2382" w:rsidR="00F07328" w:rsidRPr="004C5F6C" w:rsidRDefault="00E06A52" w:rsidP="004C5F6C">
      <w:pPr>
        <w:pStyle w:val="ListParagraph"/>
        <w:numPr>
          <w:ilvl w:val="1"/>
          <w:numId w:val="37"/>
        </w:numPr>
        <w:spacing w:before="240" w:line="276" w:lineRule="auto"/>
        <w:ind w:left="1276"/>
        <w:jc w:val="both"/>
        <w:rPr>
          <w:rFonts w:ascii="Arial" w:eastAsia="Cambria" w:hAnsi="Arial" w:cs="Arial"/>
          <w:color w:val="00000A"/>
          <w:sz w:val="20"/>
          <w:szCs w:val="24"/>
        </w:rPr>
      </w:pPr>
      <w:r>
        <w:rPr>
          <w:rFonts w:ascii="Arial" w:eastAsia="Cambria" w:hAnsi="Arial" w:cs="Arial"/>
          <w:color w:val="00000A"/>
          <w:sz w:val="20"/>
          <w:szCs w:val="24"/>
        </w:rPr>
        <w:t>f</w:t>
      </w:r>
      <w:r w:rsidR="00F07328" w:rsidRPr="00F07328">
        <w:rPr>
          <w:rFonts w:ascii="Arial" w:eastAsia="Cambria" w:hAnsi="Arial" w:cs="Arial"/>
          <w:color w:val="00000A"/>
          <w:sz w:val="20"/>
          <w:szCs w:val="24"/>
        </w:rPr>
        <w:t xml:space="preserve">ollowing registration under </w:t>
      </w:r>
      <w:r w:rsidR="00330C92">
        <w:rPr>
          <w:rFonts w:ascii="Arial" w:eastAsia="Cambria" w:hAnsi="Arial" w:cs="Arial"/>
          <w:color w:val="00000A"/>
          <w:sz w:val="20"/>
          <w:szCs w:val="24"/>
        </w:rPr>
        <w:t>Hong Kong law</w:t>
      </w:r>
      <w:r w:rsidR="00F07328" w:rsidRPr="00F07328">
        <w:rPr>
          <w:rFonts w:ascii="Arial" w:eastAsia="Cambria" w:hAnsi="Arial" w:cs="Arial"/>
          <w:color w:val="00000A"/>
          <w:sz w:val="20"/>
          <w:szCs w:val="24"/>
        </w:rPr>
        <w:t xml:space="preserve">, the </w:t>
      </w:r>
      <w:r w:rsidR="00FC4275">
        <w:rPr>
          <w:rFonts w:ascii="Arial" w:eastAsia="Cambria" w:hAnsi="Arial" w:cs="Arial"/>
          <w:color w:val="00000A"/>
          <w:sz w:val="20"/>
          <w:szCs w:val="24"/>
        </w:rPr>
        <w:t xml:space="preserve">Cayman </w:t>
      </w:r>
      <w:r>
        <w:rPr>
          <w:rFonts w:ascii="Arial" w:eastAsia="Cambria" w:hAnsi="Arial" w:cs="Arial"/>
          <w:color w:val="00000A"/>
          <w:sz w:val="20"/>
          <w:szCs w:val="24"/>
        </w:rPr>
        <w:t xml:space="preserve">company </w:t>
      </w:r>
      <w:r w:rsidR="00F07328" w:rsidRPr="00F07328">
        <w:rPr>
          <w:rFonts w:ascii="Arial" w:eastAsia="Cambria" w:hAnsi="Arial" w:cs="Arial"/>
          <w:color w:val="00000A"/>
          <w:sz w:val="20"/>
          <w:szCs w:val="24"/>
        </w:rPr>
        <w:t>will continue as a b</w:t>
      </w:r>
      <w:r w:rsidR="004C5F6C">
        <w:rPr>
          <w:rFonts w:ascii="Arial" w:eastAsia="Cambria" w:hAnsi="Arial" w:cs="Arial"/>
          <w:color w:val="00000A"/>
          <w:sz w:val="20"/>
          <w:szCs w:val="24"/>
        </w:rPr>
        <w:t>ody corporate limited by shares;</w:t>
      </w:r>
    </w:p>
    <w:p w14:paraId="29A3CEEF" w14:textId="481E3635" w:rsidR="009948BA" w:rsidRPr="004C5F6C" w:rsidRDefault="00B26ACF" w:rsidP="004C5F6C">
      <w:pPr>
        <w:pStyle w:val="ListParagraph"/>
        <w:numPr>
          <w:ilvl w:val="0"/>
          <w:numId w:val="36"/>
        </w:numPr>
        <w:spacing w:before="240" w:line="276" w:lineRule="auto"/>
        <w:jc w:val="both"/>
        <w:rPr>
          <w:rFonts w:ascii="Arial" w:eastAsia="Cambria" w:hAnsi="Arial" w:cs="Arial"/>
          <w:color w:val="00000A"/>
          <w:sz w:val="20"/>
          <w:szCs w:val="24"/>
        </w:rPr>
      </w:pPr>
      <w:r w:rsidRPr="00B26ACF">
        <w:rPr>
          <w:rFonts w:ascii="Arial" w:eastAsia="Cambria" w:hAnsi="Arial" w:cs="Arial"/>
          <w:color w:val="00000A"/>
          <w:sz w:val="20"/>
          <w:szCs w:val="24"/>
        </w:rPr>
        <w:lastRenderedPageBreak/>
        <w:t xml:space="preserve">a statement of the assets and liabilities of the </w:t>
      </w:r>
      <w:r w:rsidR="00FC4275">
        <w:rPr>
          <w:rFonts w:ascii="Arial" w:eastAsia="Cambria" w:hAnsi="Arial" w:cs="Arial"/>
          <w:color w:val="00000A"/>
          <w:sz w:val="20"/>
          <w:szCs w:val="24"/>
        </w:rPr>
        <w:t xml:space="preserve">Cayman company </w:t>
      </w:r>
      <w:r w:rsidRPr="004C5F6C">
        <w:rPr>
          <w:rFonts w:ascii="Arial" w:eastAsia="Cambria" w:hAnsi="Arial" w:cs="Arial"/>
          <w:color w:val="00000A"/>
          <w:sz w:val="20"/>
          <w:szCs w:val="24"/>
        </w:rPr>
        <w:t>made up to the latest practicable date before</w:t>
      </w:r>
      <w:r w:rsidRPr="00B26ACF">
        <w:rPr>
          <w:rFonts w:ascii="Arial" w:eastAsia="Cambria" w:hAnsi="Arial" w:cs="Arial"/>
          <w:color w:val="00000A"/>
          <w:sz w:val="20"/>
          <w:szCs w:val="24"/>
        </w:rPr>
        <w:t xml:space="preserve"> the making </w:t>
      </w:r>
      <w:r w:rsidR="00E06A52">
        <w:rPr>
          <w:rFonts w:ascii="Arial" w:eastAsia="Cambria" w:hAnsi="Arial" w:cs="Arial"/>
          <w:color w:val="00000A"/>
          <w:sz w:val="20"/>
          <w:szCs w:val="24"/>
        </w:rPr>
        <w:t>of the declaration or affidavit</w:t>
      </w:r>
      <w:r w:rsidR="00C231C1" w:rsidRPr="00E06A52">
        <w:rPr>
          <w:rFonts w:ascii="Arial" w:eastAsia="Cambria" w:hAnsi="Arial" w:cs="Arial"/>
          <w:color w:val="00000A"/>
          <w:sz w:val="20"/>
          <w:szCs w:val="24"/>
        </w:rPr>
        <w:t>; and</w:t>
      </w:r>
    </w:p>
    <w:p w14:paraId="289D29B1" w14:textId="76910E1B" w:rsidR="009948BA" w:rsidRDefault="009948BA" w:rsidP="004C5F6C">
      <w:pPr>
        <w:pStyle w:val="ListParagraph"/>
        <w:numPr>
          <w:ilvl w:val="0"/>
          <w:numId w:val="36"/>
        </w:numPr>
        <w:spacing w:before="240" w:line="276" w:lineRule="auto"/>
        <w:jc w:val="both"/>
        <w:rPr>
          <w:rFonts w:ascii="Arial" w:eastAsia="Cambria" w:hAnsi="Arial" w:cs="Arial"/>
          <w:color w:val="00000A"/>
          <w:sz w:val="20"/>
          <w:szCs w:val="24"/>
        </w:rPr>
      </w:pPr>
      <w:proofErr w:type="gramStart"/>
      <w:r w:rsidRPr="008F394C">
        <w:rPr>
          <w:rFonts w:ascii="Arial" w:eastAsia="Cambria" w:hAnsi="Arial" w:cs="Arial"/>
          <w:color w:val="00000A"/>
          <w:sz w:val="20"/>
          <w:szCs w:val="24"/>
        </w:rPr>
        <w:t>relevant</w:t>
      </w:r>
      <w:proofErr w:type="gramEnd"/>
      <w:r w:rsidRPr="008F394C">
        <w:rPr>
          <w:rFonts w:ascii="Arial" w:eastAsia="Cambria" w:hAnsi="Arial" w:cs="Arial"/>
          <w:color w:val="00000A"/>
          <w:sz w:val="20"/>
          <w:szCs w:val="24"/>
        </w:rPr>
        <w:t xml:space="preserve"> application fees,</w:t>
      </w:r>
      <w:r>
        <w:rPr>
          <w:rFonts w:ascii="Arial" w:eastAsia="Cambria" w:hAnsi="Arial" w:cs="Arial"/>
          <w:color w:val="00000A"/>
          <w:sz w:val="20"/>
          <w:szCs w:val="24"/>
        </w:rPr>
        <w:t xml:space="preserve"> </w:t>
      </w:r>
      <w:r w:rsidR="00330C92">
        <w:rPr>
          <w:rFonts w:ascii="Arial" w:eastAsia="Cambria" w:hAnsi="Arial" w:cs="Arial"/>
          <w:color w:val="00000A"/>
          <w:sz w:val="20"/>
          <w:szCs w:val="24"/>
        </w:rPr>
        <w:t>including the amount of</w:t>
      </w:r>
      <w:r w:rsidR="00E06A52">
        <w:rPr>
          <w:rFonts w:ascii="Arial" w:eastAsia="Cambria" w:hAnsi="Arial" w:cs="Arial"/>
          <w:color w:val="00000A"/>
          <w:sz w:val="20"/>
          <w:szCs w:val="24"/>
        </w:rPr>
        <w:t xml:space="preserve"> three times the </w:t>
      </w:r>
      <w:r w:rsidR="004279DC">
        <w:rPr>
          <w:rFonts w:ascii="Arial" w:eastAsia="Cambria" w:hAnsi="Arial" w:cs="Arial"/>
          <w:color w:val="00000A"/>
          <w:sz w:val="20"/>
          <w:szCs w:val="24"/>
        </w:rPr>
        <w:t>applicable</w:t>
      </w:r>
      <w:r w:rsidR="00E06A52">
        <w:rPr>
          <w:rFonts w:ascii="Arial" w:eastAsia="Cambria" w:hAnsi="Arial" w:cs="Arial"/>
          <w:color w:val="00000A"/>
          <w:sz w:val="20"/>
          <w:szCs w:val="24"/>
        </w:rPr>
        <w:t xml:space="preserve"> annual fee (which depends on the authorised share capital of the </w:t>
      </w:r>
      <w:r w:rsidR="00FC4275">
        <w:rPr>
          <w:rFonts w:ascii="Arial" w:eastAsia="Cambria" w:hAnsi="Arial" w:cs="Arial"/>
          <w:color w:val="00000A"/>
          <w:sz w:val="20"/>
          <w:szCs w:val="24"/>
        </w:rPr>
        <w:t xml:space="preserve">Cayman </w:t>
      </w:r>
      <w:r w:rsidR="00E06A52">
        <w:rPr>
          <w:rFonts w:ascii="Arial" w:eastAsia="Cambria" w:hAnsi="Arial" w:cs="Arial"/>
          <w:color w:val="00000A"/>
          <w:sz w:val="20"/>
          <w:szCs w:val="24"/>
        </w:rPr>
        <w:t xml:space="preserve">company). </w:t>
      </w:r>
    </w:p>
    <w:p w14:paraId="24E75BB6" w14:textId="519577E2" w:rsidR="005B27EA" w:rsidRPr="005B27EA" w:rsidRDefault="005B27EA" w:rsidP="005B27EA">
      <w:pPr>
        <w:spacing w:line="276" w:lineRule="auto"/>
        <w:jc w:val="both"/>
        <w:rPr>
          <w:rFonts w:ascii="Arial" w:eastAsia="Cambria" w:hAnsi="Arial" w:cs="Arial"/>
          <w:color w:val="00000A"/>
          <w:sz w:val="20"/>
          <w:szCs w:val="24"/>
        </w:rPr>
      </w:pPr>
    </w:p>
    <w:p w14:paraId="3169125B" w14:textId="366DDDFF" w:rsidR="005B27EA" w:rsidRPr="005B27EA" w:rsidRDefault="004C5F6C" w:rsidP="005B27EA">
      <w:pPr>
        <w:spacing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Upon receipt of the required documents and if the Cayman Registrar </w:t>
      </w:r>
      <w:r w:rsidRPr="004C5F6C">
        <w:rPr>
          <w:rFonts w:ascii="Arial" w:eastAsia="Cambria" w:hAnsi="Arial" w:cs="Arial"/>
          <w:color w:val="00000A"/>
          <w:sz w:val="20"/>
          <w:szCs w:val="24"/>
        </w:rPr>
        <w:t xml:space="preserve">is not aware of any other reason </w:t>
      </w:r>
      <w:r w:rsidR="00330C92">
        <w:rPr>
          <w:rFonts w:ascii="Arial" w:eastAsia="Cambria" w:hAnsi="Arial" w:cs="Arial"/>
          <w:color w:val="00000A"/>
          <w:sz w:val="20"/>
          <w:szCs w:val="24"/>
        </w:rPr>
        <w:t xml:space="preserve">which will cause the </w:t>
      </w:r>
      <w:r>
        <w:rPr>
          <w:rFonts w:ascii="Arial" w:eastAsia="Cambria" w:hAnsi="Arial" w:cs="Arial"/>
          <w:color w:val="00000A"/>
          <w:sz w:val="20"/>
          <w:szCs w:val="24"/>
        </w:rPr>
        <w:t>de</w:t>
      </w:r>
      <w:r w:rsidR="00330C92">
        <w:rPr>
          <w:rFonts w:ascii="Arial" w:eastAsia="Cambria" w:hAnsi="Arial" w:cs="Arial"/>
          <w:color w:val="00000A"/>
          <w:sz w:val="20"/>
          <w:szCs w:val="24"/>
        </w:rPr>
        <w:t>r</w:t>
      </w:r>
      <w:r>
        <w:rPr>
          <w:rFonts w:ascii="Arial" w:eastAsia="Cambria" w:hAnsi="Arial" w:cs="Arial"/>
          <w:color w:val="00000A"/>
          <w:sz w:val="20"/>
          <w:szCs w:val="24"/>
        </w:rPr>
        <w:t xml:space="preserve">egistration </w:t>
      </w:r>
      <w:r w:rsidR="00330C92">
        <w:rPr>
          <w:rFonts w:ascii="Arial" w:eastAsia="Cambria" w:hAnsi="Arial" w:cs="Arial"/>
          <w:color w:val="00000A"/>
          <w:sz w:val="20"/>
          <w:szCs w:val="24"/>
        </w:rPr>
        <w:t>to be</w:t>
      </w:r>
      <w:r w:rsidRPr="004C5F6C">
        <w:rPr>
          <w:rFonts w:ascii="Arial" w:eastAsia="Cambria" w:hAnsi="Arial" w:cs="Arial"/>
          <w:color w:val="00000A"/>
          <w:sz w:val="20"/>
          <w:szCs w:val="24"/>
        </w:rPr>
        <w:t xml:space="preserve"> </w:t>
      </w:r>
      <w:r>
        <w:rPr>
          <w:rFonts w:ascii="Arial" w:eastAsia="Cambria" w:hAnsi="Arial" w:cs="Arial"/>
          <w:color w:val="00000A"/>
          <w:sz w:val="20"/>
          <w:szCs w:val="24"/>
        </w:rPr>
        <w:t xml:space="preserve">against public interest, the Cayman Registrar may approve the deregistration application and issue a certificate indicating </w:t>
      </w:r>
      <w:r w:rsidR="00330C92">
        <w:rPr>
          <w:rFonts w:ascii="Arial" w:eastAsia="Cambria" w:hAnsi="Arial" w:cs="Arial"/>
          <w:color w:val="00000A"/>
          <w:sz w:val="20"/>
          <w:szCs w:val="24"/>
        </w:rPr>
        <w:t>that</w:t>
      </w:r>
      <w:r>
        <w:rPr>
          <w:rFonts w:ascii="Arial" w:eastAsia="Cambria" w:hAnsi="Arial" w:cs="Arial"/>
          <w:color w:val="00000A"/>
          <w:sz w:val="20"/>
          <w:szCs w:val="24"/>
        </w:rPr>
        <w:t xml:space="preserve"> the </w:t>
      </w:r>
      <w:r w:rsidR="00FC4275">
        <w:rPr>
          <w:rFonts w:ascii="Arial" w:eastAsia="Cambria" w:hAnsi="Arial" w:cs="Arial"/>
          <w:color w:val="00000A"/>
          <w:sz w:val="20"/>
          <w:szCs w:val="24"/>
        </w:rPr>
        <w:t xml:space="preserve">Cayman </w:t>
      </w:r>
      <w:r>
        <w:rPr>
          <w:rFonts w:ascii="Arial" w:eastAsia="Cambria" w:hAnsi="Arial" w:cs="Arial"/>
          <w:color w:val="00000A"/>
          <w:sz w:val="20"/>
          <w:szCs w:val="24"/>
        </w:rPr>
        <w:t xml:space="preserve">company </w:t>
      </w:r>
      <w:r w:rsidR="00330C92">
        <w:rPr>
          <w:rFonts w:ascii="Arial" w:eastAsia="Cambria" w:hAnsi="Arial" w:cs="Arial"/>
          <w:color w:val="00000A"/>
          <w:sz w:val="20"/>
          <w:szCs w:val="24"/>
        </w:rPr>
        <w:t xml:space="preserve">has been deregistered </w:t>
      </w:r>
      <w:r>
        <w:rPr>
          <w:rFonts w:ascii="Arial" w:eastAsia="Cambria" w:hAnsi="Arial" w:cs="Arial"/>
          <w:color w:val="00000A"/>
          <w:sz w:val="20"/>
          <w:szCs w:val="24"/>
        </w:rPr>
        <w:t xml:space="preserve">as an exempted company. The certificate must be then </w:t>
      </w:r>
      <w:r w:rsidR="00551D3C">
        <w:rPr>
          <w:rFonts w:ascii="Arial" w:eastAsia="Cambria" w:hAnsi="Arial" w:cs="Arial"/>
          <w:color w:val="00000A"/>
          <w:sz w:val="20"/>
          <w:szCs w:val="24"/>
        </w:rPr>
        <w:t>submitted to the Hong Kong Companies Registry</w:t>
      </w:r>
      <w:r>
        <w:rPr>
          <w:rFonts w:ascii="Arial" w:eastAsia="Cambria" w:hAnsi="Arial" w:cs="Arial"/>
          <w:color w:val="00000A"/>
          <w:sz w:val="20"/>
          <w:szCs w:val="24"/>
        </w:rPr>
        <w:t xml:space="preserve"> </w:t>
      </w:r>
      <w:r w:rsidR="00FC4275" w:rsidRPr="00FC4275">
        <w:rPr>
          <w:rFonts w:ascii="Arial" w:eastAsia="Cambria" w:hAnsi="Arial" w:cs="Arial"/>
          <w:color w:val="00000A"/>
          <w:sz w:val="20"/>
          <w:szCs w:val="24"/>
        </w:rPr>
        <w:t xml:space="preserve">within 120 days of the date of issue of the certificate of re-domiciliation </w:t>
      </w:r>
      <w:r>
        <w:rPr>
          <w:rFonts w:ascii="Arial" w:eastAsia="Cambria" w:hAnsi="Arial" w:cs="Arial"/>
          <w:color w:val="00000A"/>
          <w:sz w:val="20"/>
          <w:szCs w:val="24"/>
        </w:rPr>
        <w:t>to complete the re-domiciliation process in Hong Kong</w:t>
      </w:r>
      <w:r w:rsidR="00551D3C">
        <w:rPr>
          <w:rFonts w:ascii="Arial" w:eastAsia="Cambria" w:hAnsi="Arial" w:cs="Arial"/>
          <w:color w:val="00000A"/>
          <w:sz w:val="20"/>
          <w:szCs w:val="24"/>
        </w:rPr>
        <w:t xml:space="preserve">. The </w:t>
      </w:r>
      <w:r>
        <w:rPr>
          <w:rFonts w:ascii="Arial" w:eastAsia="Cambria" w:hAnsi="Arial" w:cs="Arial"/>
          <w:color w:val="00000A"/>
          <w:sz w:val="20"/>
          <w:szCs w:val="24"/>
        </w:rPr>
        <w:t>c</w:t>
      </w:r>
      <w:r w:rsidR="002F5DC3">
        <w:rPr>
          <w:rFonts w:ascii="Arial" w:eastAsia="Cambria" w:hAnsi="Arial" w:cs="Arial"/>
          <w:color w:val="00000A"/>
          <w:sz w:val="20"/>
          <w:szCs w:val="24"/>
        </w:rPr>
        <w:t>ompany</w:t>
      </w:r>
      <w:r w:rsidR="001F684B">
        <w:rPr>
          <w:rFonts w:ascii="Arial" w:eastAsia="Cambria" w:hAnsi="Arial" w:cs="Arial"/>
          <w:color w:val="00000A"/>
          <w:sz w:val="20"/>
          <w:szCs w:val="24"/>
        </w:rPr>
        <w:t xml:space="preserve"> </w:t>
      </w:r>
      <w:r w:rsidR="00551D3C">
        <w:rPr>
          <w:rFonts w:ascii="Arial" w:eastAsia="Cambria" w:hAnsi="Arial" w:cs="Arial"/>
          <w:color w:val="00000A"/>
          <w:sz w:val="20"/>
          <w:szCs w:val="24"/>
        </w:rPr>
        <w:t xml:space="preserve">will </w:t>
      </w:r>
      <w:r w:rsidR="00EC54E5">
        <w:rPr>
          <w:rFonts w:ascii="Arial" w:eastAsia="Cambria" w:hAnsi="Arial" w:cs="Arial"/>
          <w:color w:val="00000A"/>
          <w:sz w:val="20"/>
          <w:szCs w:val="24"/>
        </w:rPr>
        <w:t xml:space="preserve">then </w:t>
      </w:r>
      <w:r w:rsidR="00551D3C">
        <w:rPr>
          <w:rFonts w:ascii="Arial" w:eastAsia="Cambria" w:hAnsi="Arial" w:cs="Arial"/>
          <w:color w:val="00000A"/>
          <w:sz w:val="20"/>
          <w:szCs w:val="24"/>
        </w:rPr>
        <w:t>no longer be a</w:t>
      </w:r>
      <w:r>
        <w:rPr>
          <w:rFonts w:ascii="Arial" w:eastAsia="Cambria" w:hAnsi="Arial" w:cs="Arial"/>
          <w:color w:val="00000A"/>
          <w:sz w:val="20"/>
          <w:szCs w:val="24"/>
        </w:rPr>
        <w:t>n exempted</w:t>
      </w:r>
      <w:r w:rsidR="00551D3C">
        <w:rPr>
          <w:rFonts w:ascii="Arial" w:eastAsia="Cambria" w:hAnsi="Arial" w:cs="Arial"/>
          <w:color w:val="00000A"/>
          <w:sz w:val="20"/>
          <w:szCs w:val="24"/>
        </w:rPr>
        <w:t xml:space="preserve"> co</w:t>
      </w:r>
      <w:r w:rsidR="009948BA">
        <w:rPr>
          <w:rFonts w:ascii="Arial" w:eastAsia="Cambria" w:hAnsi="Arial" w:cs="Arial"/>
          <w:color w:val="00000A"/>
          <w:sz w:val="20"/>
          <w:szCs w:val="24"/>
        </w:rPr>
        <w:t xml:space="preserve">mpany registered under </w:t>
      </w:r>
      <w:r w:rsidR="004718A9">
        <w:rPr>
          <w:rFonts w:ascii="Arial" w:eastAsia="Cambria" w:hAnsi="Arial" w:cs="Arial"/>
          <w:color w:val="00000A"/>
          <w:sz w:val="20"/>
          <w:szCs w:val="24"/>
        </w:rPr>
        <w:t>Cayman Islands</w:t>
      </w:r>
      <w:r w:rsidR="009948BA">
        <w:rPr>
          <w:rFonts w:ascii="Arial" w:eastAsia="Cambria" w:hAnsi="Arial" w:cs="Arial"/>
          <w:color w:val="00000A"/>
          <w:sz w:val="20"/>
          <w:szCs w:val="24"/>
        </w:rPr>
        <w:t xml:space="preserve"> law and </w:t>
      </w:r>
      <w:r w:rsidR="00330C92">
        <w:rPr>
          <w:rFonts w:ascii="Arial" w:eastAsia="Cambria" w:hAnsi="Arial" w:cs="Arial"/>
          <w:color w:val="00000A"/>
          <w:sz w:val="20"/>
          <w:szCs w:val="24"/>
        </w:rPr>
        <w:t>the date of de</w:t>
      </w:r>
      <w:r>
        <w:rPr>
          <w:rFonts w:ascii="Arial" w:eastAsia="Cambria" w:hAnsi="Arial" w:cs="Arial"/>
          <w:color w:val="00000A"/>
          <w:sz w:val="20"/>
          <w:szCs w:val="24"/>
        </w:rPr>
        <w:t>registration will be entered into the</w:t>
      </w:r>
      <w:r w:rsidR="00845769">
        <w:rPr>
          <w:rFonts w:ascii="Arial" w:eastAsia="Cambria" w:hAnsi="Arial" w:cs="Arial"/>
          <w:color w:val="00000A"/>
          <w:sz w:val="20"/>
          <w:szCs w:val="24"/>
        </w:rPr>
        <w:t xml:space="preserve"> Cayman</w:t>
      </w:r>
      <w:r>
        <w:rPr>
          <w:rFonts w:ascii="Arial" w:eastAsia="Cambria" w:hAnsi="Arial" w:cs="Arial"/>
          <w:color w:val="00000A"/>
          <w:sz w:val="20"/>
          <w:szCs w:val="24"/>
        </w:rPr>
        <w:t xml:space="preserve"> register of companies. </w:t>
      </w:r>
      <w:r w:rsidR="009948BA">
        <w:rPr>
          <w:rFonts w:ascii="Arial" w:eastAsia="Cambria" w:hAnsi="Arial" w:cs="Arial"/>
          <w:color w:val="00000A"/>
          <w:sz w:val="20"/>
          <w:szCs w:val="24"/>
        </w:rPr>
        <w:t xml:space="preserve"> </w:t>
      </w:r>
    </w:p>
    <w:p w14:paraId="3715575E" w14:textId="2BEA8407" w:rsidR="005B27EA" w:rsidRDefault="005B27EA" w:rsidP="005B27EA">
      <w:pPr>
        <w:spacing w:line="276" w:lineRule="auto"/>
        <w:jc w:val="both"/>
        <w:rPr>
          <w:rFonts w:ascii="Arial" w:eastAsia="Cambria" w:hAnsi="Arial" w:cs="Arial"/>
          <w:color w:val="00000A"/>
          <w:sz w:val="20"/>
          <w:szCs w:val="24"/>
        </w:rPr>
      </w:pPr>
    </w:p>
    <w:p w14:paraId="357AE596" w14:textId="753616CB" w:rsidR="003D0EB8" w:rsidRPr="002F4ECB" w:rsidRDefault="00524084" w:rsidP="005B27EA">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Effects of re-domiciliation</w:t>
      </w:r>
      <w:bookmarkEnd w:id="12"/>
      <w:r w:rsidRPr="002F4ECB">
        <w:rPr>
          <w:rFonts w:ascii="Arial" w:eastAsia="SimSun" w:hAnsi="Arial" w:cs="Arial"/>
          <w:b/>
          <w:bCs/>
          <w:color w:val="27BB27"/>
          <w:sz w:val="24"/>
          <w:szCs w:val="32"/>
        </w:rPr>
        <w:t xml:space="preserve"> </w:t>
      </w:r>
    </w:p>
    <w:p w14:paraId="1660951A" w14:textId="7309DE50" w:rsidR="00E73C0A" w:rsidRDefault="00524084" w:rsidP="00F0449B">
      <w:pPr>
        <w:widowControl/>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The </w:t>
      </w:r>
      <w:r w:rsidR="00C231C1">
        <w:rPr>
          <w:rFonts w:ascii="Arial" w:eastAsia="Cambria" w:hAnsi="Arial" w:cs="Arial"/>
          <w:color w:val="00000A"/>
          <w:sz w:val="20"/>
          <w:szCs w:val="24"/>
        </w:rPr>
        <w:t>company</w:t>
      </w:r>
      <w:r w:rsidR="00ED27D6" w:rsidRPr="00F0449B">
        <w:rPr>
          <w:rFonts w:ascii="Arial" w:eastAsia="Cambria" w:hAnsi="Arial" w:cs="Arial"/>
          <w:color w:val="00000A"/>
          <w:sz w:val="20"/>
          <w:szCs w:val="24"/>
        </w:rPr>
        <w:t xml:space="preserve"> </w:t>
      </w:r>
      <w:r w:rsidR="004C5F6C">
        <w:rPr>
          <w:rFonts w:ascii="Arial" w:eastAsia="Cambria" w:hAnsi="Arial" w:cs="Arial"/>
          <w:color w:val="00000A"/>
          <w:sz w:val="20"/>
          <w:szCs w:val="24"/>
        </w:rPr>
        <w:t xml:space="preserve">will </w:t>
      </w:r>
      <w:r w:rsidR="00ED27D6" w:rsidRPr="00F0449B">
        <w:rPr>
          <w:rFonts w:ascii="Arial" w:eastAsia="Cambria" w:hAnsi="Arial" w:cs="Arial"/>
          <w:color w:val="00000A"/>
          <w:sz w:val="20"/>
          <w:szCs w:val="24"/>
        </w:rPr>
        <w:t xml:space="preserve">be considered a company incorporated in Hong Kong from the date of re-domiciliation. </w:t>
      </w:r>
      <w:r w:rsidRPr="00F0449B">
        <w:rPr>
          <w:rFonts w:ascii="Arial" w:eastAsia="Cambria" w:hAnsi="Arial" w:cs="Arial"/>
          <w:color w:val="00000A"/>
          <w:sz w:val="20"/>
          <w:szCs w:val="24"/>
        </w:rPr>
        <w:t>Under the</w:t>
      </w:r>
      <w:r w:rsidR="00EC54E5">
        <w:rPr>
          <w:rFonts w:ascii="Arial" w:eastAsia="Cambria" w:hAnsi="Arial" w:cs="Arial"/>
          <w:color w:val="00000A"/>
          <w:sz w:val="20"/>
          <w:szCs w:val="24"/>
        </w:rPr>
        <w:t xml:space="preserve"> Hong Kong</w:t>
      </w:r>
      <w:r w:rsidR="00ED27D6" w:rsidRPr="00F0449B">
        <w:rPr>
          <w:rFonts w:ascii="Arial" w:eastAsia="Cambria" w:hAnsi="Arial" w:cs="Arial"/>
          <w:color w:val="00000A"/>
          <w:sz w:val="20"/>
          <w:szCs w:val="24"/>
        </w:rPr>
        <w:t xml:space="preserve"> Companies Ordinance, the re-domiciliation will not create a new legal identity and all contracts, resolutions, functions, property, rights, privileges, obligations or liabilities that are owned, acquired or incurred by the company before re-domiciliation will not be affected after re-domiciliation. </w:t>
      </w:r>
    </w:p>
    <w:p w14:paraId="765FFEDD" w14:textId="7B1B470E" w:rsidR="00EC54E5" w:rsidRDefault="00EC54E5" w:rsidP="00EC54E5">
      <w:pPr>
        <w:spacing w:after="240" w:line="276" w:lineRule="auto"/>
        <w:jc w:val="both"/>
        <w:rPr>
          <w:rFonts w:ascii="Arial" w:eastAsia="Cambria" w:hAnsi="Arial" w:cs="Arial"/>
          <w:color w:val="00000A"/>
          <w:sz w:val="20"/>
          <w:szCs w:val="24"/>
        </w:rPr>
      </w:pPr>
      <w:bookmarkStart w:id="13" w:name="_Toc199495593"/>
      <w:bookmarkEnd w:id="11"/>
      <w:r w:rsidRPr="00EC54E5">
        <w:rPr>
          <w:rFonts w:ascii="Arial" w:eastAsia="Cambria" w:hAnsi="Arial" w:cs="Arial"/>
          <w:color w:val="00000A"/>
          <w:sz w:val="20"/>
          <w:szCs w:val="24"/>
        </w:rPr>
        <w:t xml:space="preserve">The company must also comply with all requirements and filing obligations under the Hong Kong Companies Ordinance, including filing of an annual return before a prescribed deadline. Specifically, charges created by the company or charges on property acquired by the company before the re-domiciliation must be registered with the Hong Kong Companies Registry within one month of the date of issue of the certificate of re-domiciliation. Companies should therefore revisit their transactions to identify charges which are registrable under the Hong Kong Companies Ordinance even where these charges may not be registrable in the company’s place of original domicile. Additionally, all companies, including those re-domiciling from jurisdictions that do not require companies to have a company secretary such as the </w:t>
      </w:r>
      <w:r w:rsidR="006714C8">
        <w:rPr>
          <w:rFonts w:ascii="Arial" w:eastAsia="Cambria" w:hAnsi="Arial" w:cs="Arial"/>
          <w:color w:val="00000A"/>
          <w:sz w:val="20"/>
          <w:szCs w:val="24"/>
        </w:rPr>
        <w:t>Cayman Islands</w:t>
      </w:r>
      <w:r w:rsidRPr="00EC54E5">
        <w:rPr>
          <w:rFonts w:ascii="Arial" w:eastAsia="Cambria" w:hAnsi="Arial" w:cs="Arial"/>
          <w:color w:val="00000A"/>
          <w:sz w:val="20"/>
          <w:szCs w:val="24"/>
        </w:rPr>
        <w:t xml:space="preserve">, will also be required to appoint a Hong Kong company secretary upon re-domiciliation pursuant to the Hong Kong Companies Ordinance. </w:t>
      </w:r>
    </w:p>
    <w:p w14:paraId="7587A294" w14:textId="6E6A12CC" w:rsidR="003D0EB8" w:rsidRPr="002F4ECB" w:rsidRDefault="003D0EB8" w:rsidP="00E32ACD">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Tax treatment of re-domiciled companies</w:t>
      </w:r>
      <w:bookmarkEnd w:id="13"/>
    </w:p>
    <w:p w14:paraId="6F750EC9" w14:textId="77777777" w:rsidR="003D0EB8" w:rsidRPr="00F0449B" w:rsidRDefault="003D0EB8" w:rsidP="007D08D1">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1D15ADCB" w14:textId="77777777" w:rsidR="006714C8" w:rsidRPr="006714C8" w:rsidRDefault="006714C8" w:rsidP="006714C8">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 xml:space="preserve">Generally, the re-domiciliation process itself will not impact the company’s tax obligations in its original domicile or in Hong Kong. However, there may be implications on the tax residency of the company given the change of place of incorporation. In each case specific tax advice should be sought. </w:t>
      </w:r>
    </w:p>
    <w:p w14:paraId="63B911B2" w14:textId="77777777" w:rsidR="006714C8" w:rsidRPr="006714C8" w:rsidRDefault="006714C8" w:rsidP="006714C8">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48F50B4B" w14:textId="36537351" w:rsidR="005F506D" w:rsidRPr="006714C8" w:rsidRDefault="006714C8" w:rsidP="006714C8">
      <w:pPr>
        <w:widowControl/>
        <w:shd w:val="clear" w:color="auto" w:fill="FFFFFF"/>
        <w:autoSpaceDE/>
        <w:autoSpaceDN/>
        <w:spacing w:after="240" w:line="276" w:lineRule="auto"/>
        <w:jc w:val="both"/>
        <w:textAlignment w:val="baseline"/>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 xml:space="preserve">Under Hong Kong tax law, unilateral tax credits are also available for re-domiciled companies (subject to certain requirements) to eliminate double taxation where the company is liable to pay tax in its original domicile that is of a similar nature to profits tax in Hong Kong for the re-domiciliation year or any subsequent year of assessment. Again, in each case, specific tax advice should be sought. </w:t>
      </w:r>
    </w:p>
    <w:p w14:paraId="455F9E26" w14:textId="65E2A99E" w:rsidR="003D0EB8" w:rsidRPr="002F4ECB" w:rsidRDefault="007102A6" w:rsidP="00E32ACD">
      <w:pPr>
        <w:spacing w:line="276" w:lineRule="auto"/>
        <w:jc w:val="both"/>
        <w:rPr>
          <w:rFonts w:ascii="Arial" w:eastAsia="SimSun" w:hAnsi="Arial" w:cs="Arial"/>
          <w:b/>
          <w:bCs/>
          <w:color w:val="27BB27"/>
          <w:sz w:val="24"/>
          <w:szCs w:val="32"/>
        </w:rPr>
      </w:pPr>
      <w:bookmarkStart w:id="14" w:name="_Toc199495594"/>
      <w:r w:rsidRPr="002F4ECB">
        <w:rPr>
          <w:rFonts w:ascii="Arial" w:eastAsia="SimSun" w:hAnsi="Arial" w:cs="Arial"/>
          <w:b/>
          <w:bCs/>
          <w:color w:val="27BB27"/>
          <w:sz w:val="24"/>
          <w:szCs w:val="32"/>
        </w:rPr>
        <w:t>Other considerations</w:t>
      </w:r>
      <w:bookmarkEnd w:id="14"/>
    </w:p>
    <w:p w14:paraId="20D67823" w14:textId="77777777" w:rsidR="006714C8" w:rsidRPr="006714C8" w:rsidRDefault="006714C8" w:rsidP="006714C8">
      <w:pPr>
        <w:widowControl/>
        <w:autoSpaceDE/>
        <w:autoSpaceDN/>
        <w:spacing w:before="180" w:after="180" w:line="276" w:lineRule="auto"/>
        <w:jc w:val="both"/>
        <w:rPr>
          <w:rFonts w:ascii="Arial" w:eastAsia="Cambria" w:hAnsi="Arial" w:cs="Arial"/>
          <w:color w:val="00000A"/>
          <w:sz w:val="20"/>
          <w:szCs w:val="24"/>
        </w:rPr>
      </w:pPr>
      <w:r w:rsidRPr="006714C8">
        <w:rPr>
          <w:rFonts w:ascii="Arial" w:eastAsia="Cambria" w:hAnsi="Arial" w:cs="Arial"/>
          <w:color w:val="00000A"/>
          <w:sz w:val="20"/>
          <w:szCs w:val="24"/>
        </w:rPr>
        <w:t>The registration status of a non-Hong Kong company registered under Part 16 Hong Kong Companies Ordinance applying to be re-domiciled to Hong Kong will cease to be effective upon re-domiciliation. However, registered non-Hong Kong companies will be allowed to retain their company names and business registration numbers.</w:t>
      </w:r>
    </w:p>
    <w:p w14:paraId="5ED9BC28" w14:textId="1C4EB44F" w:rsidR="009009D9" w:rsidRDefault="006714C8" w:rsidP="006714C8">
      <w:pPr>
        <w:widowControl/>
        <w:shd w:val="clear" w:color="auto" w:fill="FFFFFF"/>
        <w:autoSpaceDE/>
        <w:autoSpaceDN/>
        <w:spacing w:after="240" w:line="276" w:lineRule="auto"/>
        <w:jc w:val="both"/>
        <w:textAlignment w:val="baseline"/>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In the case of insurance companies authorised under the Insurance Ordinance (</w:t>
      </w:r>
      <w:r w:rsidR="0029655E">
        <w:rPr>
          <w:rFonts w:ascii="Arial" w:eastAsia="Times New Roman" w:hAnsi="Arial" w:cs="Arial"/>
          <w:color w:val="000000" w:themeColor="text1"/>
          <w:sz w:val="20"/>
          <w:szCs w:val="24"/>
          <w:lang w:eastAsia="zh-CN"/>
        </w:rPr>
        <w:t>Cap.</w:t>
      </w:r>
      <w:r w:rsidRPr="006714C8">
        <w:rPr>
          <w:rFonts w:ascii="Arial" w:eastAsia="Times New Roman" w:hAnsi="Arial" w:cs="Arial"/>
          <w:color w:val="000000" w:themeColor="text1"/>
          <w:sz w:val="20"/>
          <w:szCs w:val="24"/>
          <w:lang w:eastAsia="zh-CN"/>
        </w:rPr>
        <w:t xml:space="preserve"> 41 of the </w:t>
      </w:r>
      <w:r w:rsidR="00ED14C1">
        <w:rPr>
          <w:rFonts w:ascii="Arial" w:eastAsia="Times New Roman" w:hAnsi="Arial" w:cs="Arial"/>
          <w:color w:val="000000" w:themeColor="text1"/>
          <w:sz w:val="20"/>
          <w:szCs w:val="24"/>
          <w:lang w:eastAsia="zh-CN"/>
        </w:rPr>
        <w:t>Laws of</w:t>
      </w:r>
      <w:r w:rsidRPr="006714C8">
        <w:rPr>
          <w:rFonts w:ascii="Arial" w:eastAsia="Times New Roman" w:hAnsi="Arial" w:cs="Arial"/>
          <w:color w:val="000000" w:themeColor="text1"/>
          <w:sz w:val="20"/>
          <w:szCs w:val="24"/>
          <w:lang w:eastAsia="zh-CN"/>
        </w:rPr>
        <w:t xml:space="preserve"> Hong Kong); and authorised institutions, holding companies of authorised institutions and approved money brokers under the Banking Ordinance (</w:t>
      </w:r>
      <w:r w:rsidR="0029655E">
        <w:rPr>
          <w:rFonts w:ascii="Arial" w:eastAsia="Times New Roman" w:hAnsi="Arial" w:cs="Arial"/>
          <w:color w:val="000000" w:themeColor="text1"/>
          <w:sz w:val="20"/>
          <w:szCs w:val="24"/>
          <w:lang w:eastAsia="zh-CN"/>
        </w:rPr>
        <w:t>Cap.</w:t>
      </w:r>
      <w:r w:rsidRPr="006714C8">
        <w:rPr>
          <w:rFonts w:ascii="Arial" w:eastAsia="Times New Roman" w:hAnsi="Arial" w:cs="Arial"/>
          <w:color w:val="000000" w:themeColor="text1"/>
          <w:sz w:val="20"/>
          <w:szCs w:val="24"/>
          <w:lang w:eastAsia="zh-CN"/>
        </w:rPr>
        <w:t xml:space="preserve"> 155 of the </w:t>
      </w:r>
      <w:r w:rsidR="00ED14C1">
        <w:rPr>
          <w:rFonts w:ascii="Arial" w:eastAsia="Times New Roman" w:hAnsi="Arial" w:cs="Arial"/>
          <w:color w:val="000000" w:themeColor="text1"/>
          <w:sz w:val="20"/>
          <w:szCs w:val="24"/>
          <w:lang w:eastAsia="zh-CN"/>
        </w:rPr>
        <w:t>Laws of</w:t>
      </w:r>
      <w:r w:rsidR="00ED14C1" w:rsidRPr="006714C8">
        <w:rPr>
          <w:rFonts w:ascii="Arial" w:eastAsia="Times New Roman" w:hAnsi="Arial" w:cs="Arial"/>
          <w:color w:val="000000" w:themeColor="text1"/>
          <w:sz w:val="20"/>
          <w:szCs w:val="24"/>
          <w:lang w:eastAsia="zh-CN"/>
        </w:rPr>
        <w:t xml:space="preserve"> </w:t>
      </w:r>
      <w:r w:rsidRPr="006714C8">
        <w:rPr>
          <w:rFonts w:ascii="Arial" w:eastAsia="Times New Roman" w:hAnsi="Arial" w:cs="Arial"/>
          <w:color w:val="000000" w:themeColor="text1"/>
          <w:sz w:val="20"/>
          <w:szCs w:val="24"/>
          <w:lang w:eastAsia="zh-CN"/>
        </w:rPr>
        <w:t xml:space="preserve">Hong Kong), approval from relevant authorities must be obtained before making a re-domiciliation application. </w:t>
      </w:r>
    </w:p>
    <w:p w14:paraId="37B61A09" w14:textId="2B19A02E" w:rsidR="00D55085" w:rsidRDefault="00D55085" w:rsidP="006714C8">
      <w:pPr>
        <w:widowControl/>
        <w:shd w:val="clear" w:color="auto" w:fill="FFFFFF"/>
        <w:autoSpaceDE/>
        <w:autoSpaceDN/>
        <w:spacing w:after="240" w:line="276" w:lineRule="auto"/>
        <w:jc w:val="both"/>
        <w:textAlignment w:val="baseline"/>
        <w:rPr>
          <w:rFonts w:ascii="Arial" w:eastAsia="Times New Roman" w:hAnsi="Arial" w:cs="Arial"/>
          <w:color w:val="000000" w:themeColor="text1"/>
          <w:sz w:val="20"/>
          <w:szCs w:val="24"/>
          <w:lang w:eastAsia="zh-CN"/>
        </w:rPr>
      </w:pPr>
    </w:p>
    <w:p w14:paraId="44B8D53D" w14:textId="613A36D2" w:rsidR="00CD098F" w:rsidRPr="002F4ECB" w:rsidRDefault="002F4ECB" w:rsidP="00E32ACD">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About Charltons</w:t>
      </w:r>
    </w:p>
    <w:p w14:paraId="01D96BE4" w14:textId="77777777" w:rsidR="00CD098F" w:rsidRPr="00F0449B" w:rsidRDefault="00CD098F" w:rsidP="00CD098F">
      <w:pPr>
        <w:pStyle w:val="Heading2"/>
        <w:jc w:val="both"/>
        <w:rPr>
          <w:rFonts w:ascii="Arial" w:hAnsi="Arial" w:cs="Arial"/>
          <w:sz w:val="22"/>
          <w:lang w:eastAsia="zh-TW"/>
        </w:rPr>
      </w:pPr>
    </w:p>
    <w:p w14:paraId="2FB6AE3E" w14:textId="6DE5CC79" w:rsidR="00753344" w:rsidRDefault="006714C8" w:rsidP="00CD098F">
      <w:pPr>
        <w:spacing w:line="276" w:lineRule="auto"/>
        <w:jc w:val="both"/>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 xml:space="preserve">Charltons is one of Hong Kong’s leading firms focused on corporate finance legal practices. </w:t>
      </w:r>
      <w:r w:rsidR="00FE33C1">
        <w:rPr>
          <w:rFonts w:ascii="Arial" w:eastAsia="Times New Roman" w:hAnsi="Arial" w:cs="Arial"/>
          <w:color w:val="000000" w:themeColor="text1"/>
          <w:sz w:val="20"/>
          <w:szCs w:val="24"/>
          <w:lang w:eastAsia="zh-CN"/>
        </w:rPr>
        <w:t>Charltons also provides a seamless legal service covering both the Hong Kong and Cayman legal aspects of the re-domiciliation</w:t>
      </w:r>
      <w:r w:rsidR="00FE33C1" w:rsidRPr="00FE33C1">
        <w:rPr>
          <w:rFonts w:ascii="Arial" w:eastAsia="Times New Roman" w:hAnsi="Arial" w:cs="Arial"/>
          <w:color w:val="000000" w:themeColor="text1"/>
          <w:sz w:val="20"/>
          <w:szCs w:val="24"/>
          <w:lang w:eastAsia="zh-CN"/>
        </w:rPr>
        <w:t xml:space="preserve"> </w:t>
      </w:r>
      <w:r w:rsidR="00FE33C1" w:rsidRPr="006714C8">
        <w:rPr>
          <w:rFonts w:ascii="Arial" w:eastAsia="Times New Roman" w:hAnsi="Arial" w:cs="Arial"/>
          <w:color w:val="000000" w:themeColor="text1"/>
          <w:sz w:val="20"/>
          <w:szCs w:val="24"/>
          <w:lang w:eastAsia="zh-CN"/>
        </w:rPr>
        <w:t xml:space="preserve">to transition your company from </w:t>
      </w:r>
      <w:r w:rsidR="00FE33C1">
        <w:rPr>
          <w:rFonts w:ascii="Arial" w:eastAsia="Times New Roman" w:hAnsi="Arial" w:cs="Arial"/>
          <w:color w:val="000000" w:themeColor="text1"/>
          <w:sz w:val="20"/>
          <w:szCs w:val="24"/>
          <w:lang w:eastAsia="zh-CN"/>
        </w:rPr>
        <w:t>the Cayman Islands</w:t>
      </w:r>
      <w:r w:rsidR="00FE33C1" w:rsidRPr="006714C8">
        <w:rPr>
          <w:rFonts w:ascii="Arial" w:eastAsia="Times New Roman" w:hAnsi="Arial" w:cs="Arial"/>
          <w:color w:val="000000" w:themeColor="text1"/>
          <w:sz w:val="20"/>
          <w:szCs w:val="24"/>
          <w:lang w:eastAsia="zh-CN"/>
        </w:rPr>
        <w:t xml:space="preserve"> to Hong Kong</w:t>
      </w:r>
      <w:r w:rsidR="00FE33C1">
        <w:rPr>
          <w:rFonts w:ascii="Arial" w:eastAsia="Times New Roman" w:hAnsi="Arial" w:cs="Arial"/>
          <w:color w:val="000000" w:themeColor="text1"/>
          <w:sz w:val="20"/>
          <w:szCs w:val="24"/>
          <w:lang w:eastAsia="zh-CN"/>
        </w:rPr>
        <w:t xml:space="preserve">. </w:t>
      </w:r>
      <w:r w:rsidRPr="006714C8">
        <w:rPr>
          <w:rFonts w:ascii="Arial" w:eastAsia="Times New Roman" w:hAnsi="Arial" w:cs="Arial"/>
          <w:color w:val="000000" w:themeColor="text1"/>
          <w:sz w:val="20"/>
          <w:szCs w:val="24"/>
          <w:lang w:eastAsia="zh-CN"/>
        </w:rPr>
        <w:t xml:space="preserve">We can manage the entire process—from preparing all requisite documentation and handling the Hong Kong registration to ensuring compliant deregistration in </w:t>
      </w:r>
      <w:r w:rsidR="00390B6F" w:rsidRPr="00390B6F">
        <w:rPr>
          <w:rFonts w:ascii="Arial" w:eastAsia="Times New Roman" w:hAnsi="Arial" w:cs="Arial"/>
          <w:color w:val="000000" w:themeColor="text1"/>
          <w:sz w:val="20"/>
          <w:szCs w:val="24"/>
          <w:lang w:eastAsia="zh-CN"/>
        </w:rPr>
        <w:t xml:space="preserve">the </w:t>
      </w:r>
      <w:proofErr w:type="spellStart"/>
      <w:r w:rsidR="00390B6F" w:rsidRPr="00390B6F">
        <w:rPr>
          <w:rFonts w:ascii="Arial" w:eastAsia="Times New Roman" w:hAnsi="Arial" w:cs="Arial"/>
          <w:color w:val="000000" w:themeColor="text1"/>
          <w:sz w:val="20"/>
          <w:szCs w:val="24"/>
          <w:lang w:eastAsia="zh-CN"/>
        </w:rPr>
        <w:t>BVI</w:t>
      </w:r>
      <w:proofErr w:type="spellEnd"/>
      <w:r w:rsidR="00390B6F" w:rsidRPr="00390B6F">
        <w:rPr>
          <w:rFonts w:ascii="Arial" w:eastAsia="Times New Roman" w:hAnsi="Arial" w:cs="Arial"/>
          <w:color w:val="000000" w:themeColor="text1"/>
          <w:sz w:val="20"/>
          <w:szCs w:val="24"/>
          <w:lang w:eastAsia="zh-CN"/>
        </w:rPr>
        <w:t xml:space="preserve">, Cayman Islands, Bermuda </w:t>
      </w:r>
      <w:r w:rsidR="00390B6F">
        <w:rPr>
          <w:rFonts w:ascii="Arial" w:eastAsia="Times New Roman" w:hAnsi="Arial" w:cs="Arial"/>
          <w:color w:val="000000" w:themeColor="text1"/>
          <w:sz w:val="20"/>
          <w:szCs w:val="24"/>
          <w:lang w:eastAsia="zh-CN"/>
        </w:rPr>
        <w:t xml:space="preserve">or other jurisdictions </w:t>
      </w:r>
      <w:r w:rsidRPr="006714C8">
        <w:rPr>
          <w:rFonts w:ascii="Arial" w:eastAsia="Times New Roman" w:hAnsi="Arial" w:cs="Arial"/>
          <w:color w:val="000000" w:themeColor="text1"/>
          <w:sz w:val="20"/>
          <w:szCs w:val="24"/>
          <w:lang w:eastAsia="zh-CN"/>
        </w:rPr>
        <w:t>where the company is originally domiciled.</w:t>
      </w:r>
    </w:p>
    <w:p w14:paraId="757FA7A4" w14:textId="77777777" w:rsidR="006714C8" w:rsidRPr="00F0449B" w:rsidRDefault="006714C8" w:rsidP="00CD098F">
      <w:pPr>
        <w:spacing w:line="276" w:lineRule="auto"/>
        <w:jc w:val="both"/>
        <w:rPr>
          <w:rFonts w:ascii="Arial" w:hAnsi="Arial" w:cs="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3524"/>
      </w:tblGrid>
      <w:tr w:rsidR="00CD098F" w:rsidRPr="008B5858" w14:paraId="337C8A31" w14:textId="77777777" w:rsidTr="00F722C2">
        <w:tc>
          <w:tcPr>
            <w:tcW w:w="2297" w:type="dxa"/>
          </w:tcPr>
          <w:p w14:paraId="5AB175B1" w14:textId="77777777" w:rsidR="00CD098F" w:rsidRPr="008B5858" w:rsidRDefault="00CD098F" w:rsidP="00F722C2">
            <w:pPr>
              <w:spacing w:line="276" w:lineRule="auto"/>
              <w:jc w:val="both"/>
              <w:rPr>
                <w:rFonts w:ascii="Arial" w:hAnsi="Arial" w:cs="Arial"/>
                <w:color w:val="28A028"/>
                <w:sz w:val="20"/>
                <w:szCs w:val="20"/>
              </w:rPr>
            </w:pPr>
            <w:r w:rsidRPr="008B5858">
              <w:rPr>
                <w:rFonts w:ascii="Arial" w:hAnsi="Arial" w:cs="Arial"/>
                <w:color w:val="28A028"/>
                <w:sz w:val="20"/>
                <w:szCs w:val="20"/>
              </w:rPr>
              <w:t xml:space="preserve">Telephone: </w:t>
            </w:r>
          </w:p>
        </w:tc>
        <w:tc>
          <w:tcPr>
            <w:tcW w:w="3524" w:type="dxa"/>
          </w:tcPr>
          <w:p w14:paraId="64FCE7F5" w14:textId="77777777" w:rsidR="00CD098F" w:rsidRPr="008B5858" w:rsidRDefault="00CD098F" w:rsidP="00F722C2">
            <w:pPr>
              <w:spacing w:line="276" w:lineRule="auto"/>
              <w:jc w:val="both"/>
              <w:rPr>
                <w:rFonts w:ascii="Arial" w:hAnsi="Arial" w:cs="Arial"/>
                <w:sz w:val="20"/>
                <w:szCs w:val="20"/>
              </w:rPr>
            </w:pPr>
            <w:r w:rsidRPr="008B5858">
              <w:rPr>
                <w:rFonts w:ascii="Arial" w:hAnsi="Arial" w:cs="Arial"/>
                <w:sz w:val="20"/>
                <w:szCs w:val="20"/>
              </w:rPr>
              <w:t>(852) 2905 7888</w:t>
            </w:r>
          </w:p>
          <w:p w14:paraId="555B87FB" w14:textId="77777777" w:rsidR="00CD098F" w:rsidRPr="008B5858" w:rsidRDefault="00CD098F" w:rsidP="00F722C2">
            <w:pPr>
              <w:spacing w:line="276" w:lineRule="auto"/>
              <w:jc w:val="both"/>
              <w:rPr>
                <w:rFonts w:ascii="Arial" w:hAnsi="Arial" w:cs="Arial"/>
                <w:sz w:val="20"/>
                <w:szCs w:val="20"/>
              </w:rPr>
            </w:pPr>
          </w:p>
        </w:tc>
      </w:tr>
      <w:tr w:rsidR="00CD098F" w:rsidRPr="008B5858" w14:paraId="30BB395D" w14:textId="77777777" w:rsidTr="00F722C2">
        <w:tc>
          <w:tcPr>
            <w:tcW w:w="2297" w:type="dxa"/>
          </w:tcPr>
          <w:p w14:paraId="4BCE43C1" w14:textId="77777777" w:rsidR="00CD098F" w:rsidRPr="008B5858" w:rsidRDefault="00CD098F" w:rsidP="00F722C2">
            <w:pPr>
              <w:spacing w:line="276" w:lineRule="auto"/>
              <w:jc w:val="both"/>
              <w:rPr>
                <w:rFonts w:ascii="Arial" w:hAnsi="Arial" w:cs="Arial"/>
                <w:color w:val="28A028"/>
                <w:sz w:val="20"/>
                <w:szCs w:val="20"/>
              </w:rPr>
            </w:pPr>
            <w:r w:rsidRPr="008B5858">
              <w:rPr>
                <w:rFonts w:ascii="Arial" w:hAnsi="Arial" w:cs="Arial"/>
                <w:color w:val="28A028"/>
                <w:sz w:val="20"/>
                <w:szCs w:val="20"/>
              </w:rPr>
              <w:t xml:space="preserve">Hong Kong Office: </w:t>
            </w:r>
          </w:p>
        </w:tc>
        <w:tc>
          <w:tcPr>
            <w:tcW w:w="3524" w:type="dxa"/>
          </w:tcPr>
          <w:p w14:paraId="430A27AB" w14:textId="77777777" w:rsidR="00CD098F" w:rsidRPr="008B5858" w:rsidRDefault="00CD098F" w:rsidP="00F722C2">
            <w:pPr>
              <w:jc w:val="both"/>
              <w:rPr>
                <w:rFonts w:ascii="Arial" w:hAnsi="Arial" w:cs="Arial"/>
                <w:sz w:val="20"/>
                <w:szCs w:val="20"/>
              </w:rPr>
            </w:pPr>
            <w:r w:rsidRPr="008B5858">
              <w:rPr>
                <w:rFonts w:ascii="Arial" w:hAnsi="Arial" w:cs="Arial"/>
                <w:sz w:val="20"/>
                <w:szCs w:val="20"/>
              </w:rPr>
              <w:t>12th Floor Dominion Centre</w:t>
            </w:r>
          </w:p>
          <w:p w14:paraId="77A09BD1" w14:textId="77777777" w:rsidR="00CD098F" w:rsidRPr="008B5858" w:rsidRDefault="00CD098F" w:rsidP="00F722C2">
            <w:pPr>
              <w:jc w:val="both"/>
              <w:rPr>
                <w:rFonts w:ascii="Arial" w:hAnsi="Arial" w:cs="Arial"/>
                <w:sz w:val="20"/>
                <w:szCs w:val="20"/>
              </w:rPr>
            </w:pPr>
            <w:r w:rsidRPr="008B5858">
              <w:rPr>
                <w:rFonts w:ascii="Arial" w:hAnsi="Arial" w:cs="Arial"/>
                <w:sz w:val="20"/>
                <w:szCs w:val="20"/>
              </w:rPr>
              <w:t>43-59 Queen’s Road East Hong Kong</w:t>
            </w:r>
          </w:p>
          <w:p w14:paraId="678692D1" w14:textId="77777777" w:rsidR="00CD098F" w:rsidRPr="008B5858" w:rsidRDefault="00CD098F" w:rsidP="00F722C2">
            <w:pPr>
              <w:jc w:val="both"/>
              <w:rPr>
                <w:rFonts w:ascii="Arial" w:hAnsi="Arial" w:cs="Arial"/>
                <w:sz w:val="20"/>
                <w:szCs w:val="20"/>
              </w:rPr>
            </w:pPr>
          </w:p>
        </w:tc>
      </w:tr>
      <w:tr w:rsidR="00CD098F" w:rsidRPr="008B5858" w14:paraId="7475716C" w14:textId="77777777" w:rsidTr="00F722C2">
        <w:tc>
          <w:tcPr>
            <w:tcW w:w="2297" w:type="dxa"/>
          </w:tcPr>
          <w:p w14:paraId="19946BAC" w14:textId="77777777" w:rsidR="00CD098F" w:rsidRPr="008B5858" w:rsidRDefault="00CD098F" w:rsidP="00F722C2">
            <w:pPr>
              <w:spacing w:line="276" w:lineRule="auto"/>
              <w:jc w:val="both"/>
              <w:rPr>
                <w:rFonts w:ascii="Arial" w:hAnsi="Arial" w:cs="Arial"/>
                <w:color w:val="28A028"/>
                <w:sz w:val="20"/>
                <w:szCs w:val="20"/>
              </w:rPr>
            </w:pPr>
            <w:r w:rsidRPr="008B5858">
              <w:rPr>
                <w:rFonts w:ascii="Arial" w:hAnsi="Arial" w:cs="Arial"/>
                <w:color w:val="28A028"/>
                <w:sz w:val="20"/>
                <w:szCs w:val="20"/>
              </w:rPr>
              <w:t xml:space="preserve">Email: </w:t>
            </w:r>
          </w:p>
        </w:tc>
        <w:tc>
          <w:tcPr>
            <w:tcW w:w="3524" w:type="dxa"/>
          </w:tcPr>
          <w:p w14:paraId="2AB1722A" w14:textId="6D7F0F79" w:rsidR="00CD098F" w:rsidRPr="008B5858" w:rsidRDefault="0029655E" w:rsidP="00F722C2">
            <w:pPr>
              <w:spacing w:line="276" w:lineRule="auto"/>
              <w:jc w:val="both"/>
              <w:rPr>
                <w:rFonts w:ascii="Arial" w:hAnsi="Arial" w:cs="Arial"/>
                <w:sz w:val="20"/>
                <w:szCs w:val="20"/>
              </w:rPr>
            </w:pPr>
            <w:hyperlink r:id="rId11" w:history="1">
              <w:r w:rsidR="008826FB" w:rsidRPr="008B5858">
                <w:rPr>
                  <w:rStyle w:val="Hyperlink"/>
                  <w:rFonts w:ascii="Arial" w:hAnsi="Arial" w:cs="Arial"/>
                  <w:sz w:val="20"/>
                  <w:szCs w:val="20"/>
                </w:rPr>
                <w:t>enquiries@charltonslaw.com</w:t>
              </w:r>
            </w:hyperlink>
            <w:r w:rsidR="008826FB" w:rsidRPr="008B5858">
              <w:rPr>
                <w:rFonts w:ascii="Arial" w:hAnsi="Arial" w:cs="Arial"/>
                <w:sz w:val="20"/>
                <w:szCs w:val="20"/>
              </w:rPr>
              <w:t xml:space="preserve"> </w:t>
            </w:r>
          </w:p>
        </w:tc>
      </w:tr>
    </w:tbl>
    <w:p w14:paraId="42BD0735" w14:textId="585AD5C1" w:rsidR="002F4ECB" w:rsidRDefault="002F4ECB" w:rsidP="007D08D1">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7CA38127" w14:textId="77777777" w:rsidR="002F4ECB" w:rsidRDefault="002F4ECB"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D21CC35" w14:textId="77777777" w:rsidR="002F4ECB" w:rsidRDefault="002F4ECB"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F459FB9" w14:textId="2EEA9DFE" w:rsidR="002F4ECB" w:rsidRDefault="002F4ECB"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9BBED91" w14:textId="16B326A9"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1DECE46" w14:textId="535794F1"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1F9BD43" w14:textId="29152C64"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C54C402" w14:textId="4499C14D"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9996E87" w14:textId="55139664"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B7D6792" w14:textId="77D281B9"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1C793DC" w14:textId="694FDBBA"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7AD60E9" w14:textId="5ABE3767"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E6059E9" w14:textId="6AD7EA7B"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84B58D5" w14:textId="453F0FBB"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1F4B6163" w14:textId="3AB69FCF"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B1D9BE6" w14:textId="12C1A09B" w:rsidR="00273847" w:rsidRDefault="00273847"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93B2144" w14:textId="4023BDFC"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63C3501" w14:textId="1B01EE4E"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41FDA90" w14:textId="5D42C3E1"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5616E7F" w14:textId="4AE2B0FD"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5ACB09E" w14:textId="4F67C20F"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A8CA618" w14:textId="788C1FE6"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2B0A4F4" w14:textId="5E72561E"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35EA62C" w14:textId="4F562C43"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7ECE14E" w14:textId="5CB00CC0"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8E5F717" w14:textId="7A8FDEDC"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C65A1B8" w14:textId="64BC79F1"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D9EF934" w14:textId="29CDFCBD"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E65A6AA" w14:textId="2E9E412A"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836AC85" w14:textId="3B81C260"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C0AA002" w14:textId="28FF659D"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8EA031C" w14:textId="04E2961A"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3A504B8" w14:textId="21010EB2" w:rsidR="000E2C7D" w:rsidRDefault="000E2C7D"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09D92FD" w14:textId="50A6082C" w:rsidR="000E2C7D" w:rsidRDefault="000E2C7D"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C946E6F" w14:textId="2F95AE0D" w:rsidR="000E2C7D" w:rsidRDefault="000E2C7D"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1C42F7C6" w14:textId="77777777" w:rsidR="000E2C7D" w:rsidRDefault="000E2C7D"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1936F86" w14:textId="3E6FBB05"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F66964A" w14:textId="061D9994"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25FB762" w14:textId="6861B5AE"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783BF4A" w14:textId="77777777" w:rsidR="001E3242" w:rsidRDefault="001E3242"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307DA65" w14:textId="1993A0A8" w:rsidR="00D55085" w:rsidRDefault="00D5508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1F3DA9AE" w14:textId="78854E39" w:rsidR="002F4ECB" w:rsidRPr="001E3242" w:rsidRDefault="000E2C7D"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5"/>
          <w:szCs w:val="15"/>
          <w:lang w:eastAsia="zh-CN"/>
        </w:rPr>
      </w:pPr>
      <w:r w:rsidRPr="001E3242">
        <w:rPr>
          <w:rFonts w:ascii="Arial" w:eastAsia="Times New Roman" w:hAnsi="Arial" w:cs="Arial"/>
          <w:i/>
          <w:color w:val="000000" w:themeColor="text1"/>
          <w:sz w:val="15"/>
          <w:szCs w:val="15"/>
          <w:lang w:eastAsia="zh-CN"/>
        </w:rPr>
        <w:t>This note is for information</w:t>
      </w:r>
      <w:r w:rsidR="002F4ECB" w:rsidRPr="001E3242">
        <w:rPr>
          <w:rFonts w:ascii="Arial" w:eastAsia="Times New Roman" w:hAnsi="Arial" w:cs="Arial"/>
          <w:i/>
          <w:color w:val="000000" w:themeColor="text1"/>
          <w:sz w:val="15"/>
          <w:szCs w:val="15"/>
          <w:lang w:eastAsia="zh-CN"/>
        </w:rPr>
        <w:t xml:space="preserve"> purposes only. Its contents do not constitute legal advice and it should not be regarded as a substitute for detailed advice in individual cases. Transmission of this information is not intended to create and receipt does not constitute a lawyer-client relationship between Charltons and the user or browser. Charltons is not responsible for any third party content which can be accessed through the website.</w:t>
      </w:r>
    </w:p>
    <w:sectPr w:rsidR="002F4ECB" w:rsidRPr="001E3242" w:rsidSect="00F0449B">
      <w:headerReference w:type="default" r:id="rId12"/>
      <w:footerReference w:type="default" r:id="rId13"/>
      <w:pgSz w:w="11910" w:h="16840"/>
      <w:pgMar w:top="1440" w:right="1080" w:bottom="1440" w:left="1080" w:header="0" w:footer="4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4D39" w14:textId="77777777" w:rsidR="00A207C7" w:rsidRDefault="00A207C7">
      <w:r>
        <w:separator/>
      </w:r>
    </w:p>
  </w:endnote>
  <w:endnote w:type="continuationSeparator" w:id="0">
    <w:p w14:paraId="579ACC5D" w14:textId="77777777" w:rsidR="00A207C7" w:rsidRDefault="00A2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MingLiU">
    <w:altName w:val="Arial Unicode MS"/>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CAE3" w14:textId="4C22C581" w:rsidR="00A207C7" w:rsidRDefault="00972FA4">
    <w:pPr>
      <w:pStyle w:val="BodyText"/>
      <w:spacing w:line="14" w:lineRule="auto"/>
      <w:rPr>
        <w:sz w:val="13"/>
      </w:rPr>
    </w:pPr>
    <w:r>
      <w:rPr>
        <w:noProof/>
        <w:sz w:val="20"/>
        <w:lang w:eastAsia="zh-CN"/>
      </w:rPr>
      <mc:AlternateContent>
        <mc:Choice Requires="wps">
          <w:drawing>
            <wp:anchor distT="0" distB="0" distL="114300" distR="114300" simplePos="0" relativeHeight="487187456" behindDoc="0" locked="0" layoutInCell="1" allowOverlap="1" wp14:anchorId="246ED37E" wp14:editId="20FCD071">
              <wp:simplePos x="0" y="0"/>
              <wp:positionH relativeFrom="column">
                <wp:posOffset>-200770</wp:posOffset>
              </wp:positionH>
              <wp:positionV relativeFrom="paragraph">
                <wp:posOffset>-375340</wp:posOffset>
              </wp:positionV>
              <wp:extent cx="6630863" cy="7951"/>
              <wp:effectExtent l="0" t="0" r="36830" b="30480"/>
              <wp:wrapNone/>
              <wp:docPr id="20" name="Straight Connector 20"/>
              <wp:cNvGraphicFramePr/>
              <a:graphic xmlns:a="http://schemas.openxmlformats.org/drawingml/2006/main">
                <a:graphicData uri="http://schemas.microsoft.com/office/word/2010/wordprocessingShape">
                  <wps:wsp>
                    <wps:cNvCnPr/>
                    <wps:spPr>
                      <a:xfrm>
                        <a:off x="0" y="0"/>
                        <a:ext cx="6630863" cy="7951"/>
                      </a:xfrm>
                      <a:prstGeom prst="line">
                        <a:avLst/>
                      </a:prstGeom>
                      <a:ln w="15875">
                        <a:solidFill>
                          <a:srgbClr val="27BB27"/>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F091A" id="Straight Connector 20" o:spid="_x0000_s1026" style="position:absolute;z-index:4871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29.55pt" to="506.3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" strokecolor="#27bb27" strokeweight="1.25pt"/>
          </w:pict>
        </mc:Fallback>
      </mc:AlternateContent>
    </w:r>
    <w:r w:rsidR="00D25D8A">
      <w:rPr>
        <w:noProof/>
        <w:sz w:val="20"/>
        <w:lang w:eastAsia="zh-CN"/>
      </w:rPr>
      <mc:AlternateContent>
        <mc:Choice Requires="wps">
          <w:drawing>
            <wp:anchor distT="0" distB="0" distL="0" distR="0" simplePos="0" relativeHeight="487189504" behindDoc="1" locked="0" layoutInCell="1" allowOverlap="1" wp14:anchorId="73E368F7" wp14:editId="1BFA2F72">
              <wp:simplePos x="0" y="0"/>
              <wp:positionH relativeFrom="page">
                <wp:posOffset>5780460</wp:posOffset>
              </wp:positionH>
              <wp:positionV relativeFrom="page">
                <wp:posOffset>10153318</wp:posOffset>
              </wp:positionV>
              <wp:extent cx="1280160" cy="310101"/>
              <wp:effectExtent l="0" t="0" r="0" b="0"/>
              <wp:wrapNone/>
              <wp:docPr id="21"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10101"/>
                      </a:xfrm>
                      <a:prstGeom prst="rect">
                        <a:avLst/>
                      </a:prstGeom>
                    </wps:spPr>
                    <wps:txbx>
                      <w:txbxContent>
                        <w:p w14:paraId="437CC84E" w14:textId="0D766977" w:rsidR="00D25D8A" w:rsidRPr="00E32ACD" w:rsidRDefault="00D25D8A" w:rsidP="00D25D8A">
                          <w:pPr>
                            <w:spacing w:before="14"/>
                            <w:ind w:left="20"/>
                            <w:rPr>
                              <w:rFonts w:ascii="Arial" w:hAnsi="Arial" w:cs="Arial"/>
                              <w:spacing w:val="-2"/>
                              <w:sz w:val="18"/>
                            </w:rPr>
                          </w:pPr>
                          <w:r w:rsidRPr="00E32ACD">
                            <w:rPr>
                              <w:rFonts w:ascii="Arial" w:hAnsi="Arial" w:cs="Arial"/>
                              <w:spacing w:val="-2"/>
                              <w:sz w:val="18"/>
                            </w:rPr>
                            <w:t xml:space="preserve">Charltons – </w:t>
                          </w:r>
                          <w:r w:rsidR="000E2C7D">
                            <w:rPr>
                              <w:rFonts w:ascii="Arial" w:hAnsi="Arial" w:cs="Arial"/>
                              <w:spacing w:val="-2"/>
                              <w:sz w:val="18"/>
                            </w:rPr>
                            <w:t>J</w:t>
                          </w:r>
                          <w:r w:rsidR="00151A85">
                            <w:rPr>
                              <w:rFonts w:ascii="Arial" w:hAnsi="Arial" w:cs="Arial"/>
                              <w:spacing w:val="-2"/>
                              <w:sz w:val="18"/>
                            </w:rPr>
                            <w:t>uly</w:t>
                          </w:r>
                          <w:r w:rsidRPr="00E32ACD">
                            <w:rPr>
                              <w:rFonts w:ascii="Arial" w:hAnsi="Arial" w:cs="Arial"/>
                              <w:spacing w:val="-2"/>
                              <w:sz w:val="18"/>
                            </w:rPr>
                            <w:t xml:space="preserve"> 2025 </w:t>
                          </w:r>
                        </w:p>
                        <w:p w14:paraId="251D2451" w14:textId="4DCDFA24" w:rsidR="00D25D8A" w:rsidRPr="00E32ACD" w:rsidRDefault="00D25D8A" w:rsidP="00D25D8A">
                          <w:pPr>
                            <w:spacing w:before="14"/>
                            <w:ind w:left="20"/>
                            <w:rPr>
                              <w:rFonts w:ascii="Arial" w:hAnsi="Arial" w:cs="Arial"/>
                              <w:i/>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E368F7" id="_x0000_t202" coordsize="21600,21600" o:spt="202" path="m,l,21600r21600,l21600,xe">
              <v:stroke joinstyle="miter"/>
              <v:path gradientshapeok="t" o:connecttype="rect"/>
            </v:shapetype>
            <v:shape id="Textbox 278" o:spid="_x0000_s1027" type="#_x0000_t202" style="position:absolute;margin-left:455.15pt;margin-top:799.45pt;width:100.8pt;height:24.4pt;z-index:-1612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" filled="f" stroked="f">
              <v:path arrowok="t"/>
              <v:textbox inset="0,0,0,0">
                <w:txbxContent>
                  <w:p w14:paraId="437CC84E" w14:textId="0D766977" w:rsidR="00D25D8A" w:rsidRPr="00E32ACD" w:rsidRDefault="00D25D8A" w:rsidP="00D25D8A">
                    <w:pPr>
                      <w:spacing w:before="14"/>
                      <w:ind w:left="20"/>
                      <w:rPr>
                        <w:rFonts w:ascii="Arial" w:hAnsi="Arial" w:cs="Arial"/>
                        <w:spacing w:val="-2"/>
                        <w:sz w:val="18"/>
                      </w:rPr>
                    </w:pPr>
                    <w:r w:rsidRPr="00E32ACD">
                      <w:rPr>
                        <w:rFonts w:ascii="Arial" w:hAnsi="Arial" w:cs="Arial"/>
                        <w:spacing w:val="-2"/>
                        <w:sz w:val="18"/>
                      </w:rPr>
                      <w:t xml:space="preserve">Charltons – </w:t>
                    </w:r>
                    <w:r w:rsidR="000E2C7D">
                      <w:rPr>
                        <w:rFonts w:ascii="Arial" w:hAnsi="Arial" w:cs="Arial"/>
                        <w:spacing w:val="-2"/>
                        <w:sz w:val="18"/>
                      </w:rPr>
                      <w:t>J</w:t>
                    </w:r>
                    <w:r w:rsidR="00151A85">
                      <w:rPr>
                        <w:rFonts w:ascii="Arial" w:hAnsi="Arial" w:cs="Arial"/>
                        <w:spacing w:val="-2"/>
                        <w:sz w:val="18"/>
                      </w:rPr>
                      <w:t>uly</w:t>
                    </w:r>
                    <w:r w:rsidRPr="00E32ACD">
                      <w:rPr>
                        <w:rFonts w:ascii="Arial" w:hAnsi="Arial" w:cs="Arial"/>
                        <w:spacing w:val="-2"/>
                        <w:sz w:val="18"/>
                      </w:rPr>
                      <w:t xml:space="preserve"> 2025 </w:t>
                    </w:r>
                  </w:p>
                  <w:p w14:paraId="251D2451" w14:textId="4DCDFA24" w:rsidR="00D25D8A" w:rsidRPr="00E32ACD" w:rsidRDefault="00D25D8A" w:rsidP="00D25D8A">
                    <w:pPr>
                      <w:spacing w:before="14"/>
                      <w:ind w:left="20"/>
                      <w:rPr>
                        <w:rFonts w:ascii="Arial" w:hAnsi="Arial" w:cs="Arial"/>
                        <w:i/>
                        <w:sz w:val="14"/>
                      </w:rPr>
                    </w:pPr>
                  </w:p>
                </w:txbxContent>
              </v:textbox>
              <w10:wrap anchorx="page" anchory="page"/>
            </v:shape>
          </w:pict>
        </mc:Fallback>
      </mc:AlternateContent>
    </w:r>
    <w:r w:rsidR="00D25D8A">
      <w:rPr>
        <w:noProof/>
        <w:sz w:val="20"/>
        <w:lang w:eastAsia="zh-CN"/>
      </w:rPr>
      <mc:AlternateContent>
        <mc:Choice Requires="wps">
          <w:drawing>
            <wp:anchor distT="0" distB="0" distL="0" distR="0" simplePos="0" relativeHeight="487186432" behindDoc="1" locked="0" layoutInCell="1" allowOverlap="1" wp14:anchorId="066EDDE3" wp14:editId="39DD5342">
              <wp:simplePos x="0" y="0"/>
              <wp:positionH relativeFrom="page">
                <wp:posOffset>707335</wp:posOffset>
              </wp:positionH>
              <wp:positionV relativeFrom="page">
                <wp:posOffset>10233329</wp:posOffset>
              </wp:positionV>
              <wp:extent cx="1280160" cy="310101"/>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10101"/>
                      </a:xfrm>
                      <a:prstGeom prst="rect">
                        <a:avLst/>
                      </a:prstGeom>
                    </wps:spPr>
                    <wps:txbx>
                      <w:txbxContent>
                        <w:p w14:paraId="0F521A94" w14:textId="2A80FA41" w:rsidR="00A207C7" w:rsidRPr="00E32ACD" w:rsidRDefault="00134AE3" w:rsidP="00DC3A21">
                          <w:pPr>
                            <w:spacing w:before="14"/>
                            <w:ind w:left="20"/>
                            <w:rPr>
                              <w:rFonts w:ascii="Arial" w:hAnsi="Arial" w:cs="Arial"/>
                              <w:i/>
                              <w:sz w:val="14"/>
                            </w:rPr>
                          </w:pPr>
                          <w:r>
                            <w:rPr>
                              <w:rFonts w:ascii="Arial" w:hAnsi="Arial" w:cs="Arial"/>
                              <w:i/>
                              <w:spacing w:val="-2"/>
                              <w:sz w:val="14"/>
                            </w:rPr>
                            <w:t>WFM010523</w:t>
                          </w:r>
                          <w:r w:rsidR="00E32ACD" w:rsidRPr="00E32ACD">
                            <w:rPr>
                              <w:rFonts w:ascii="Arial" w:hAnsi="Arial" w:cs="Arial"/>
                              <w:i/>
                              <w:spacing w:val="-2"/>
                              <w:sz w:val="14"/>
                            </w:rPr>
                            <w:t xml:space="preserve"> </w:t>
                          </w:r>
                          <w:r w:rsidR="00972FA4">
                            <w:rPr>
                              <w:rFonts w:ascii="Arial" w:hAnsi="Arial" w:cs="Arial"/>
                              <w:i/>
                              <w:spacing w:val="-2"/>
                              <w:sz w:val="14"/>
                            </w:rPr>
                            <w:t>–</w:t>
                          </w:r>
                          <w:r w:rsidR="00E32ACD" w:rsidRPr="00E32ACD">
                            <w:rPr>
                              <w:rFonts w:ascii="Arial" w:hAnsi="Arial" w:cs="Arial"/>
                              <w:i/>
                              <w:spacing w:val="-2"/>
                              <w:sz w:val="14"/>
                            </w:rPr>
                            <w:t xml:space="preserve"> DM</w:t>
                          </w:r>
                          <w:r w:rsidR="00972FA4">
                            <w:rPr>
                              <w:rFonts w:ascii="Arial" w:hAnsi="Arial" w:cs="Arial"/>
                              <w:i/>
                              <w:spacing w:val="-2"/>
                              <w:sz w:val="14"/>
                            </w:rPr>
                            <w:t>133</w:t>
                          </w:r>
                          <w:r w:rsidR="00B905B4">
                            <w:rPr>
                              <w:rFonts w:ascii="Arial" w:hAnsi="Arial" w:cs="Arial"/>
                              <w:i/>
                              <w:spacing w:val="-2"/>
                              <w:sz w:val="14"/>
                            </w:rPr>
                            <w:t>573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6EDDE3" id="_x0000_s1028" type="#_x0000_t202" style="position:absolute;margin-left:55.7pt;margin-top:805.75pt;width:100.8pt;height:24.4pt;z-index:-1613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" filled="f" stroked="f">
              <v:path arrowok="t"/>
              <v:textbox inset="0,0,0,0">
                <w:txbxContent>
                  <w:p w14:paraId="0F521A94" w14:textId="2A80FA41" w:rsidR="00A207C7" w:rsidRPr="00E32ACD" w:rsidRDefault="00134AE3" w:rsidP="00DC3A21">
                    <w:pPr>
                      <w:spacing w:before="14"/>
                      <w:ind w:left="20"/>
                      <w:rPr>
                        <w:rFonts w:ascii="Arial" w:hAnsi="Arial" w:cs="Arial"/>
                        <w:i/>
                        <w:sz w:val="14"/>
                      </w:rPr>
                    </w:pPr>
                    <w:r>
                      <w:rPr>
                        <w:rFonts w:ascii="Arial" w:hAnsi="Arial" w:cs="Arial"/>
                        <w:i/>
                        <w:spacing w:val="-2"/>
                        <w:sz w:val="14"/>
                      </w:rPr>
                      <w:t>WFM010523</w:t>
                    </w:r>
                    <w:r w:rsidR="00E32ACD" w:rsidRPr="00E32ACD">
                      <w:rPr>
                        <w:rFonts w:ascii="Arial" w:hAnsi="Arial" w:cs="Arial"/>
                        <w:i/>
                        <w:spacing w:val="-2"/>
                        <w:sz w:val="14"/>
                      </w:rPr>
                      <w:t xml:space="preserve"> </w:t>
                    </w:r>
                    <w:r w:rsidR="00972FA4">
                      <w:rPr>
                        <w:rFonts w:ascii="Arial" w:hAnsi="Arial" w:cs="Arial"/>
                        <w:i/>
                        <w:spacing w:val="-2"/>
                        <w:sz w:val="14"/>
                      </w:rPr>
                      <w:t>–</w:t>
                    </w:r>
                    <w:r w:rsidR="00E32ACD" w:rsidRPr="00E32ACD">
                      <w:rPr>
                        <w:rFonts w:ascii="Arial" w:hAnsi="Arial" w:cs="Arial"/>
                        <w:i/>
                        <w:spacing w:val="-2"/>
                        <w:sz w:val="14"/>
                      </w:rPr>
                      <w:t xml:space="preserve"> DM</w:t>
                    </w:r>
                    <w:r w:rsidR="00972FA4">
                      <w:rPr>
                        <w:rFonts w:ascii="Arial" w:hAnsi="Arial" w:cs="Arial"/>
                        <w:i/>
                        <w:spacing w:val="-2"/>
                        <w:sz w:val="14"/>
                      </w:rPr>
                      <w:t>133</w:t>
                    </w:r>
                    <w:r w:rsidR="00B905B4">
                      <w:rPr>
                        <w:rFonts w:ascii="Arial" w:hAnsi="Arial" w:cs="Arial"/>
                        <w:i/>
                        <w:spacing w:val="-2"/>
                        <w:sz w:val="14"/>
                      </w:rPr>
                      <w:t>573</w:t>
                    </w:r>
                  </w:p>
                </w:txbxContent>
              </v:textbox>
              <w10:wrap anchorx="page" anchory="page"/>
            </v:shape>
          </w:pict>
        </mc:Fallback>
      </mc:AlternateContent>
    </w:r>
    <w:r w:rsidR="00D25D8A">
      <w:rPr>
        <w:noProof/>
        <w:lang w:eastAsia="zh-CN"/>
      </w:rPr>
      <mc:AlternateContent>
        <mc:Choice Requires="wps">
          <w:drawing>
            <wp:anchor distT="0" distB="0" distL="0" distR="0" simplePos="0" relativeHeight="487182336" behindDoc="1" locked="0" layoutInCell="1" allowOverlap="1" wp14:anchorId="214C0EC3" wp14:editId="48F9247E">
              <wp:simplePos x="0" y="0"/>
              <wp:positionH relativeFrom="margin">
                <wp:align>center</wp:align>
              </wp:positionH>
              <wp:positionV relativeFrom="margin">
                <wp:posOffset>9319674</wp:posOffset>
              </wp:positionV>
              <wp:extent cx="187960" cy="149225"/>
              <wp:effectExtent l="0" t="0" r="0" b="0"/>
              <wp:wrapSquare wrapText="bothSides"/>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49225"/>
                      </a:xfrm>
                      <a:prstGeom prst="rect">
                        <a:avLst/>
                      </a:prstGeom>
                    </wps:spPr>
                    <wps:txbx>
                      <w:txbxContent>
                        <w:p w14:paraId="4C00386B" w14:textId="46B1E45C" w:rsidR="00A207C7" w:rsidRPr="00D25D8A" w:rsidRDefault="00A207C7" w:rsidP="00D25D8A">
                          <w:pPr>
                            <w:spacing w:before="22"/>
                            <w:ind w:left="20"/>
                            <w:jc w:val="center"/>
                            <w:rPr>
                              <w:rFonts w:ascii="Arial" w:hAnsi="Arial" w:cs="Arial"/>
                              <w:sz w:val="16"/>
                            </w:rPr>
                          </w:pPr>
                          <w:r w:rsidRPr="00D25D8A">
                            <w:rPr>
                              <w:rFonts w:ascii="Arial" w:hAnsi="Arial" w:cs="Arial"/>
                              <w:spacing w:val="-5"/>
                              <w:w w:val="120"/>
                              <w:sz w:val="16"/>
                            </w:rPr>
                            <w:fldChar w:fldCharType="begin"/>
                          </w:r>
                          <w:r w:rsidRPr="00D25D8A">
                            <w:rPr>
                              <w:rFonts w:ascii="Arial" w:hAnsi="Arial" w:cs="Arial"/>
                              <w:spacing w:val="-5"/>
                              <w:w w:val="120"/>
                              <w:sz w:val="16"/>
                            </w:rPr>
                            <w:instrText xml:space="preserve"> PAGE </w:instrText>
                          </w:r>
                          <w:r w:rsidRPr="00D25D8A">
                            <w:rPr>
                              <w:rFonts w:ascii="Arial" w:hAnsi="Arial" w:cs="Arial"/>
                              <w:spacing w:val="-5"/>
                              <w:w w:val="120"/>
                              <w:sz w:val="16"/>
                            </w:rPr>
                            <w:fldChar w:fldCharType="separate"/>
                          </w:r>
                          <w:r w:rsidR="0029655E">
                            <w:rPr>
                              <w:rFonts w:ascii="Arial" w:hAnsi="Arial" w:cs="Arial"/>
                              <w:noProof/>
                              <w:spacing w:val="-5"/>
                              <w:w w:val="120"/>
                              <w:sz w:val="16"/>
                            </w:rPr>
                            <w:t>6</w:t>
                          </w:r>
                          <w:r w:rsidRPr="00D25D8A">
                            <w:rPr>
                              <w:rFonts w:ascii="Arial" w:hAnsi="Arial" w:cs="Arial"/>
                              <w:spacing w:val="-5"/>
                              <w:w w:val="120"/>
                              <w:sz w:val="16"/>
                            </w:rPr>
                            <w:fldChar w:fldCharType="end"/>
                          </w:r>
                        </w:p>
                      </w:txbxContent>
                    </wps:txbx>
                    <wps:bodyPr wrap="square" lIns="0" tIns="0" rIns="0" bIns="0" rtlCol="0">
                      <a:noAutofit/>
                    </wps:bodyPr>
                  </wps:wsp>
                </a:graphicData>
              </a:graphic>
            </wp:anchor>
          </w:drawing>
        </mc:Choice>
        <mc:Fallback>
          <w:pict>
            <v:shapetype w14:anchorId="214C0EC3" id="_x0000_t202" coordsize="21600,21600" o:spt="202" path="m,l,21600r21600,l21600,xe">
              <v:stroke joinstyle="miter"/>
              <v:path gradientshapeok="t" o:connecttype="rect"/>
            </v:shapetype>
            <v:shape id="Textbox 8" o:spid="_x0000_s1029" type="#_x0000_t202" style="position:absolute;margin-left:0;margin-top:733.85pt;width:14.8pt;height:11.75pt;z-index:-16134144;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" filled="f" stroked="f">
              <v:path arrowok="t"/>
              <v:textbox inset="0,0,0,0">
                <w:txbxContent>
                  <w:p w14:paraId="4C00386B" w14:textId="46B1E45C" w:rsidR="00A207C7" w:rsidRPr="00D25D8A" w:rsidRDefault="00A207C7" w:rsidP="00D25D8A">
                    <w:pPr>
                      <w:spacing w:before="22"/>
                      <w:ind w:left="20"/>
                      <w:jc w:val="center"/>
                      <w:rPr>
                        <w:rFonts w:ascii="Arial" w:hAnsi="Arial" w:cs="Arial"/>
                        <w:sz w:val="16"/>
                      </w:rPr>
                    </w:pPr>
                    <w:r w:rsidRPr="00D25D8A">
                      <w:rPr>
                        <w:rFonts w:ascii="Arial" w:hAnsi="Arial" w:cs="Arial"/>
                        <w:spacing w:val="-5"/>
                        <w:w w:val="120"/>
                        <w:sz w:val="16"/>
                      </w:rPr>
                      <w:fldChar w:fldCharType="begin"/>
                    </w:r>
                    <w:r w:rsidRPr="00D25D8A">
                      <w:rPr>
                        <w:rFonts w:ascii="Arial" w:hAnsi="Arial" w:cs="Arial"/>
                        <w:spacing w:val="-5"/>
                        <w:w w:val="120"/>
                        <w:sz w:val="16"/>
                      </w:rPr>
                      <w:instrText xml:space="preserve"> PAGE </w:instrText>
                    </w:r>
                    <w:r w:rsidRPr="00D25D8A">
                      <w:rPr>
                        <w:rFonts w:ascii="Arial" w:hAnsi="Arial" w:cs="Arial"/>
                        <w:spacing w:val="-5"/>
                        <w:w w:val="120"/>
                        <w:sz w:val="16"/>
                      </w:rPr>
                      <w:fldChar w:fldCharType="separate"/>
                    </w:r>
                    <w:r w:rsidR="0029655E">
                      <w:rPr>
                        <w:rFonts w:ascii="Arial" w:hAnsi="Arial" w:cs="Arial"/>
                        <w:noProof/>
                        <w:spacing w:val="-5"/>
                        <w:w w:val="120"/>
                        <w:sz w:val="16"/>
                      </w:rPr>
                      <w:t>6</w:t>
                    </w:r>
                    <w:r w:rsidRPr="00D25D8A">
                      <w:rPr>
                        <w:rFonts w:ascii="Arial" w:hAnsi="Arial" w:cs="Arial"/>
                        <w:spacing w:val="-5"/>
                        <w:w w:val="120"/>
                        <w:sz w:val="16"/>
                      </w:rPr>
                      <w:fldChar w:fldCharType="end"/>
                    </w:r>
                  </w:p>
                </w:txbxContent>
              </v:textbox>
              <w10:wrap type="square" anchorx="margin" anchory="margin"/>
            </v:shape>
          </w:pict>
        </mc:Fallback>
      </mc:AlternateContent>
    </w:r>
    <w:r w:rsidR="00A207C7">
      <w:rPr>
        <w:noProof/>
        <w:lang w:eastAsia="zh-CN"/>
      </w:rPr>
      <mc:AlternateContent>
        <mc:Choice Requires="wps">
          <w:drawing>
            <wp:anchor distT="0" distB="0" distL="0" distR="0" simplePos="0" relativeHeight="487184384" behindDoc="1" locked="0" layoutInCell="1" allowOverlap="1" wp14:anchorId="321DBF85" wp14:editId="48D8168D">
              <wp:simplePos x="0" y="0"/>
              <wp:positionH relativeFrom="page">
                <wp:posOffset>9666605</wp:posOffset>
              </wp:positionH>
              <wp:positionV relativeFrom="page">
                <wp:posOffset>7121525</wp:posOffset>
              </wp:positionV>
              <wp:extent cx="187960" cy="149225"/>
              <wp:effectExtent l="0" t="0" r="0" b="0"/>
              <wp:wrapNone/>
              <wp:docPr id="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49225"/>
                      </a:xfrm>
                      <a:prstGeom prst="rect">
                        <a:avLst/>
                      </a:prstGeom>
                    </wps:spPr>
                    <wps:txbx>
                      <w:txbxContent>
                        <w:p w14:paraId="3148A6BF" w14:textId="589D520A" w:rsidR="00A207C7" w:rsidRPr="00DC3A21" w:rsidRDefault="00A207C7" w:rsidP="00745DA3">
                          <w:pPr>
                            <w:spacing w:before="22"/>
                            <w:ind w:left="20"/>
                            <w:rPr>
                              <w:rFonts w:ascii="Times New Roman" w:hAnsi="Times New Roman" w:cs="Times New Roman"/>
                              <w:sz w:val="16"/>
                            </w:rPr>
                          </w:pPr>
                          <w:r w:rsidRPr="00DC3A21">
                            <w:rPr>
                              <w:rFonts w:ascii="Times New Roman" w:hAnsi="Times New Roman" w:cs="Times New Roman"/>
                              <w:spacing w:val="-5"/>
                              <w:w w:val="120"/>
                              <w:sz w:val="16"/>
                            </w:rPr>
                            <w:fldChar w:fldCharType="begin"/>
                          </w:r>
                          <w:r w:rsidRPr="00DC3A21">
                            <w:rPr>
                              <w:rFonts w:ascii="Times New Roman" w:hAnsi="Times New Roman" w:cs="Times New Roman"/>
                              <w:spacing w:val="-5"/>
                              <w:w w:val="120"/>
                              <w:sz w:val="16"/>
                            </w:rPr>
                            <w:instrText xml:space="preserve"> PAGE </w:instrText>
                          </w:r>
                          <w:r w:rsidRPr="00DC3A21">
                            <w:rPr>
                              <w:rFonts w:ascii="Times New Roman" w:hAnsi="Times New Roman" w:cs="Times New Roman"/>
                              <w:spacing w:val="-5"/>
                              <w:w w:val="120"/>
                              <w:sz w:val="16"/>
                            </w:rPr>
                            <w:fldChar w:fldCharType="separate"/>
                          </w:r>
                          <w:r w:rsidR="0029655E">
                            <w:rPr>
                              <w:rFonts w:ascii="Times New Roman" w:hAnsi="Times New Roman" w:cs="Times New Roman"/>
                              <w:noProof/>
                              <w:spacing w:val="-5"/>
                              <w:w w:val="120"/>
                              <w:sz w:val="16"/>
                            </w:rPr>
                            <w:t>6</w:t>
                          </w:r>
                          <w:r w:rsidRPr="00DC3A21">
                            <w:rPr>
                              <w:rFonts w:ascii="Times New Roman" w:hAnsi="Times New Roman" w:cs="Times New Roman"/>
                              <w:spacing w:val="-5"/>
                              <w:w w:val="120"/>
                              <w:sz w:val="16"/>
                            </w:rPr>
                            <w:fldChar w:fldCharType="end"/>
                          </w:r>
                        </w:p>
                      </w:txbxContent>
                    </wps:txbx>
                    <wps:bodyPr wrap="square" lIns="0" tIns="0" rIns="0" bIns="0" rtlCol="0">
                      <a:noAutofit/>
                    </wps:bodyPr>
                  </wps:wsp>
                </a:graphicData>
              </a:graphic>
            </wp:anchor>
          </w:drawing>
        </mc:Choice>
        <mc:Fallback>
          <w:pict>
            <v:shape w14:anchorId="321DBF85" id="_x0000_s1030" type="#_x0000_t202" style="position:absolute;margin-left:761.15pt;margin-top:560.75pt;width:14.8pt;height:11.7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" filled="f" stroked="f">
              <v:path arrowok="t"/>
              <v:textbox inset="0,0,0,0">
                <w:txbxContent>
                  <w:p w14:paraId="3148A6BF" w14:textId="589D520A" w:rsidR="00A207C7" w:rsidRPr="00DC3A21" w:rsidRDefault="00A207C7" w:rsidP="00745DA3">
                    <w:pPr>
                      <w:spacing w:before="22"/>
                      <w:ind w:left="20"/>
                      <w:rPr>
                        <w:rFonts w:ascii="Times New Roman" w:hAnsi="Times New Roman" w:cs="Times New Roman"/>
                        <w:sz w:val="16"/>
                      </w:rPr>
                    </w:pPr>
                    <w:r w:rsidRPr="00DC3A21">
                      <w:rPr>
                        <w:rFonts w:ascii="Times New Roman" w:hAnsi="Times New Roman" w:cs="Times New Roman"/>
                        <w:spacing w:val="-5"/>
                        <w:w w:val="120"/>
                        <w:sz w:val="16"/>
                      </w:rPr>
                      <w:fldChar w:fldCharType="begin"/>
                    </w:r>
                    <w:r w:rsidRPr="00DC3A21">
                      <w:rPr>
                        <w:rFonts w:ascii="Times New Roman" w:hAnsi="Times New Roman" w:cs="Times New Roman"/>
                        <w:spacing w:val="-5"/>
                        <w:w w:val="120"/>
                        <w:sz w:val="16"/>
                      </w:rPr>
                      <w:instrText xml:space="preserve"> PAGE </w:instrText>
                    </w:r>
                    <w:r w:rsidRPr="00DC3A21">
                      <w:rPr>
                        <w:rFonts w:ascii="Times New Roman" w:hAnsi="Times New Roman" w:cs="Times New Roman"/>
                        <w:spacing w:val="-5"/>
                        <w:w w:val="120"/>
                        <w:sz w:val="16"/>
                      </w:rPr>
                      <w:fldChar w:fldCharType="separate"/>
                    </w:r>
                    <w:r w:rsidR="0029655E">
                      <w:rPr>
                        <w:rFonts w:ascii="Times New Roman" w:hAnsi="Times New Roman" w:cs="Times New Roman"/>
                        <w:noProof/>
                        <w:spacing w:val="-5"/>
                        <w:w w:val="120"/>
                        <w:sz w:val="16"/>
                      </w:rPr>
                      <w:t>6</w:t>
                    </w:r>
                    <w:r w:rsidRPr="00DC3A21">
                      <w:rPr>
                        <w:rFonts w:ascii="Times New Roman" w:hAnsi="Times New Roman" w:cs="Times New Roman"/>
                        <w:spacing w:val="-5"/>
                        <w:w w:val="1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8F97" w14:textId="77777777" w:rsidR="00A207C7" w:rsidRDefault="00A207C7">
      <w:r>
        <w:separator/>
      </w:r>
    </w:p>
  </w:footnote>
  <w:footnote w:type="continuationSeparator" w:id="0">
    <w:p w14:paraId="7743C35C" w14:textId="77777777" w:rsidR="00A207C7" w:rsidRDefault="00A2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E293" w14:textId="0AFD8677" w:rsidR="00A207C7" w:rsidRDefault="00A207C7">
    <w:pPr>
      <w:pStyle w:val="BodyText"/>
      <w:spacing w:line="14" w:lineRule="auto"/>
      <w:rPr>
        <w:sz w:val="20"/>
      </w:rPr>
    </w:pPr>
    <w:r>
      <w:rPr>
        <w:noProof/>
        <w:lang w:eastAsia="zh-CN"/>
      </w:rPr>
      <mc:AlternateContent>
        <mc:Choice Requires="wps">
          <w:drawing>
            <wp:anchor distT="0" distB="0" distL="0" distR="0" simplePos="0" relativeHeight="487181824" behindDoc="1" locked="0" layoutInCell="1" allowOverlap="1" wp14:anchorId="47192857" wp14:editId="3BE9558E">
              <wp:simplePos x="0" y="0"/>
              <wp:positionH relativeFrom="page">
                <wp:align>left</wp:align>
              </wp:positionH>
              <wp:positionV relativeFrom="page">
                <wp:posOffset>-23853</wp:posOffset>
              </wp:positionV>
              <wp:extent cx="10791825" cy="437322"/>
              <wp:effectExtent l="0" t="0" r="9525" b="127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1825" cy="437322"/>
                      </a:xfrm>
                      <a:custGeom>
                        <a:avLst/>
                        <a:gdLst/>
                        <a:ahLst/>
                        <a:cxnLst/>
                        <a:rect l="l" t="t" r="r" b="b"/>
                        <a:pathLst>
                          <a:path w="7560309" h="218440">
                            <a:moveTo>
                              <a:pt x="7559992" y="0"/>
                            </a:moveTo>
                            <a:lnTo>
                              <a:pt x="0" y="0"/>
                            </a:lnTo>
                            <a:lnTo>
                              <a:pt x="0" y="218008"/>
                            </a:lnTo>
                            <a:lnTo>
                              <a:pt x="7559992" y="218008"/>
                            </a:lnTo>
                            <a:lnTo>
                              <a:pt x="7559992" y="0"/>
                            </a:lnTo>
                            <a:close/>
                          </a:path>
                        </a:pathLst>
                      </a:custGeom>
                      <a:solidFill>
                        <a:srgbClr val="7DC61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70416" id="Graphic 7" o:spid="_x0000_s1026" style="position:absolute;margin-left:0;margin-top:-1.9pt;width:849.75pt;height:34.45pt;z-index:-16134656;visibility:visible;mso-wrap-style:square;mso-width-percent:0;mso-height-percent:0;mso-wrap-distance-left:0;mso-wrap-distance-top:0;mso-wrap-distance-right:0;mso-wrap-distance-bottom:0;mso-position-horizontal:left;mso-position-horizontal-relative:page;mso-position-vertical:absolute;mso-position-vertical-relative:page;mso-width-percent:0;mso-height-percent:0;mso-width-relative:margin;mso-height-relative:margin;v-text-anchor:top" coordsize="756030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" path="m7559992,l,,,218008r7559992,l7559992,xe" fillcolor="#7dc61c"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FACBB82"/>
    <w:lvl w:ilvl="0">
      <w:start w:val="1"/>
      <w:numFmt w:val="decimal"/>
      <w:lvlText w:val="%1."/>
      <w:lvlJc w:val="left"/>
      <w:pPr>
        <w:tabs>
          <w:tab w:val="num" w:pos="-916"/>
        </w:tabs>
        <w:ind w:left="-436" w:hanging="480"/>
      </w:pPr>
    </w:lvl>
    <w:lvl w:ilvl="1">
      <w:start w:val="1"/>
      <w:numFmt w:val="lowerLetter"/>
      <w:lvlText w:val="%2."/>
      <w:lvlJc w:val="left"/>
      <w:pPr>
        <w:tabs>
          <w:tab w:val="num" w:pos="-196"/>
        </w:tabs>
        <w:ind w:left="284" w:hanging="480"/>
      </w:pPr>
    </w:lvl>
    <w:lvl w:ilvl="2">
      <w:start w:val="1"/>
      <w:numFmt w:val="lowerRoman"/>
      <w:lvlText w:val="%3."/>
      <w:lvlJc w:val="left"/>
      <w:pPr>
        <w:tabs>
          <w:tab w:val="num" w:pos="524"/>
        </w:tabs>
        <w:ind w:left="1004" w:hanging="480"/>
      </w:pPr>
    </w:lvl>
    <w:lvl w:ilvl="3">
      <w:start w:val="1"/>
      <w:numFmt w:val="decimal"/>
      <w:lvlText w:val="%4."/>
      <w:lvlJc w:val="left"/>
      <w:pPr>
        <w:tabs>
          <w:tab w:val="num" w:pos="1244"/>
        </w:tabs>
        <w:ind w:left="1724" w:hanging="480"/>
      </w:pPr>
    </w:lvl>
    <w:lvl w:ilvl="4">
      <w:start w:val="1"/>
      <w:numFmt w:val="lowerLetter"/>
      <w:lvlText w:val="%5."/>
      <w:lvlJc w:val="left"/>
      <w:pPr>
        <w:tabs>
          <w:tab w:val="num" w:pos="1964"/>
        </w:tabs>
        <w:ind w:left="2444" w:hanging="480"/>
      </w:pPr>
    </w:lvl>
    <w:lvl w:ilvl="5">
      <w:start w:val="1"/>
      <w:numFmt w:val="lowerRoman"/>
      <w:lvlText w:val="%6."/>
      <w:lvlJc w:val="left"/>
      <w:pPr>
        <w:tabs>
          <w:tab w:val="num" w:pos="2684"/>
        </w:tabs>
        <w:ind w:left="3164" w:hanging="480"/>
      </w:pPr>
    </w:lvl>
    <w:lvl w:ilvl="6">
      <w:start w:val="1"/>
      <w:numFmt w:val="decimal"/>
      <w:lvlText w:val="%7."/>
      <w:lvlJc w:val="left"/>
      <w:pPr>
        <w:tabs>
          <w:tab w:val="num" w:pos="3404"/>
        </w:tabs>
        <w:ind w:left="3884" w:hanging="480"/>
      </w:pPr>
    </w:lvl>
    <w:lvl w:ilvl="7">
      <w:start w:val="1"/>
      <w:numFmt w:val="lowerLetter"/>
      <w:lvlText w:val="%8."/>
      <w:lvlJc w:val="left"/>
      <w:pPr>
        <w:tabs>
          <w:tab w:val="num" w:pos="4124"/>
        </w:tabs>
        <w:ind w:left="4604" w:hanging="480"/>
      </w:pPr>
    </w:lvl>
    <w:lvl w:ilvl="8">
      <w:start w:val="1"/>
      <w:numFmt w:val="lowerRoman"/>
      <w:lvlText w:val="%9."/>
      <w:lvlJc w:val="left"/>
      <w:pPr>
        <w:tabs>
          <w:tab w:val="num" w:pos="4844"/>
        </w:tabs>
        <w:ind w:left="5324" w:hanging="480"/>
      </w:pPr>
    </w:lvl>
  </w:abstractNum>
  <w:abstractNum w:abstractNumId="1" w15:restartNumberingAfterBreak="0">
    <w:nsid w:val="03D36FE4"/>
    <w:multiLevelType w:val="multilevel"/>
    <w:tmpl w:val="4D900126"/>
    <w:lvl w:ilvl="0">
      <w:start w:val="1"/>
      <w:numFmt w:val="lowerLetter"/>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2" w15:restartNumberingAfterBreak="0">
    <w:nsid w:val="04696AEB"/>
    <w:multiLevelType w:val="hybridMultilevel"/>
    <w:tmpl w:val="20A6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481E"/>
    <w:multiLevelType w:val="hybridMultilevel"/>
    <w:tmpl w:val="D4E03D00"/>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66F26"/>
    <w:multiLevelType w:val="hybridMultilevel"/>
    <w:tmpl w:val="C47EB3A4"/>
    <w:lvl w:ilvl="0" w:tplc="1A241AE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62AFA"/>
    <w:multiLevelType w:val="hybridMultilevel"/>
    <w:tmpl w:val="837E1DE0"/>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76522"/>
    <w:multiLevelType w:val="hybridMultilevel"/>
    <w:tmpl w:val="2C9222AC"/>
    <w:lvl w:ilvl="0" w:tplc="E228C8AA">
      <w:start w:val="1"/>
      <w:numFmt w:val="lowerRoman"/>
      <w:lvlText w:val="(%1)"/>
      <w:lvlJc w:val="left"/>
      <w:pPr>
        <w:ind w:left="2040" w:hanging="720"/>
      </w:pPr>
      <w:rPr>
        <w:rFonts w:hint="default"/>
      </w:rPr>
    </w:lvl>
    <w:lvl w:ilvl="1" w:tplc="1A241AE4">
      <w:start w:val="1"/>
      <w:numFmt w:val="decimal"/>
      <w:lvlText w:val="%2."/>
      <w:lvlJc w:val="left"/>
      <w:pPr>
        <w:ind w:left="1800" w:hanging="720"/>
      </w:pPr>
      <w:rPr>
        <w:rFonts w:hint="default"/>
      </w:rPr>
    </w:lvl>
    <w:lvl w:ilvl="2" w:tplc="A85EBD4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5137"/>
    <w:multiLevelType w:val="hybridMultilevel"/>
    <w:tmpl w:val="0930C376"/>
    <w:lvl w:ilvl="0" w:tplc="B7D26598">
      <w:start w:val="15"/>
      <w:numFmt w:val="bullet"/>
      <w:lvlText w:val="-"/>
      <w:lvlJc w:val="left"/>
      <w:pPr>
        <w:ind w:left="460" w:hanging="360"/>
      </w:pPr>
      <w:rPr>
        <w:rFonts w:ascii="Helvetica" w:eastAsia="Calibri" w:hAnsi="Helvetica" w:cs="Helvetica" w:hint="default"/>
        <w:i w:val="0"/>
        <w:w w:val="100"/>
        <w:sz w:val="52"/>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1785507"/>
    <w:multiLevelType w:val="hybridMultilevel"/>
    <w:tmpl w:val="1376E2E0"/>
    <w:lvl w:ilvl="0" w:tplc="582AC234">
      <w:start w:val="1"/>
      <w:numFmt w:val="decimal"/>
      <w:lvlText w:val="(%1)"/>
      <w:lvlJc w:val="left"/>
      <w:pPr>
        <w:ind w:left="720" w:hanging="360"/>
      </w:pPr>
      <w:rPr>
        <w:b w:val="0"/>
        <w:sz w:val="22"/>
        <w:szCs w:val="22"/>
      </w:rPr>
    </w:lvl>
    <w:lvl w:ilvl="1" w:tplc="D0CCA530">
      <w:start w:val="1"/>
      <w:numFmt w:val="lowerRoman"/>
      <w:lvlText w:val="(%2)"/>
      <w:lvlJc w:val="left"/>
      <w:pPr>
        <w:ind w:left="1440" w:hanging="360"/>
      </w:pPr>
      <w:rPr>
        <w:rFonts w:hint="default"/>
        <w:b w:val="0"/>
        <w:sz w:val="22"/>
        <w:szCs w:val="22"/>
      </w:rPr>
    </w:lvl>
    <w:lvl w:ilvl="2" w:tplc="5D58902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45809"/>
    <w:multiLevelType w:val="hybridMultilevel"/>
    <w:tmpl w:val="6F9C43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320"/>
        </w:tabs>
        <w:ind w:left="1320" w:hanging="480"/>
      </w:pPr>
    </w:lvl>
    <w:lvl w:ilvl="2" w:tplc="E228C8AA">
      <w:start w:val="1"/>
      <w:numFmt w:val="lowerRoman"/>
      <w:lvlText w:val="(%3)"/>
      <w:lvlJc w:val="left"/>
      <w:pPr>
        <w:ind w:left="2040" w:hanging="720"/>
      </w:pPr>
      <w:rPr>
        <w:rFont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15:restartNumberingAfterBreak="0">
    <w:nsid w:val="137E00F8"/>
    <w:multiLevelType w:val="hybridMultilevel"/>
    <w:tmpl w:val="B366FBD8"/>
    <w:lvl w:ilvl="0" w:tplc="878EE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E3063"/>
    <w:multiLevelType w:val="hybridMultilevel"/>
    <w:tmpl w:val="0F105BD6"/>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7670D"/>
    <w:multiLevelType w:val="hybridMultilevel"/>
    <w:tmpl w:val="5792EC72"/>
    <w:lvl w:ilvl="0" w:tplc="E228C8AA">
      <w:start w:val="1"/>
      <w:numFmt w:val="lowerRoman"/>
      <w:lvlText w:val="(%1)"/>
      <w:lvlJc w:val="left"/>
      <w:pPr>
        <w:ind w:left="2040" w:hanging="720"/>
      </w:pPr>
      <w:rPr>
        <w:rFonts w:hint="default"/>
      </w:rPr>
    </w:lvl>
    <w:lvl w:ilvl="1" w:tplc="1A241AE4">
      <w:start w:val="1"/>
      <w:numFmt w:val="decimal"/>
      <w:lvlText w:val="%2."/>
      <w:lvlJc w:val="left"/>
      <w:pPr>
        <w:ind w:left="1800" w:hanging="720"/>
      </w:pPr>
      <w:rPr>
        <w:rFonts w:hint="default"/>
      </w:rPr>
    </w:lvl>
    <w:lvl w:ilvl="2" w:tplc="C1E4FDE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816D9"/>
    <w:multiLevelType w:val="multilevel"/>
    <w:tmpl w:val="61D4750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4" w15:restartNumberingAfterBreak="0">
    <w:nsid w:val="289E79A2"/>
    <w:multiLevelType w:val="multilevel"/>
    <w:tmpl w:val="ADA29080"/>
    <w:lvl w:ilvl="0">
      <w:start w:val="1"/>
      <w:numFmt w:val="decimal"/>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15" w15:restartNumberingAfterBreak="0">
    <w:nsid w:val="2FAC2592"/>
    <w:multiLevelType w:val="hybridMultilevel"/>
    <w:tmpl w:val="19006A3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FCF4A2B"/>
    <w:multiLevelType w:val="hybridMultilevel"/>
    <w:tmpl w:val="4F34D3C4"/>
    <w:lvl w:ilvl="0" w:tplc="9FDADDD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B48A0"/>
    <w:multiLevelType w:val="hybridMultilevel"/>
    <w:tmpl w:val="B5529CA0"/>
    <w:lvl w:ilvl="0" w:tplc="C1E4FD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55B09"/>
    <w:multiLevelType w:val="hybridMultilevel"/>
    <w:tmpl w:val="BABAEB58"/>
    <w:lvl w:ilvl="0" w:tplc="E228C8AA">
      <w:start w:val="1"/>
      <w:numFmt w:val="lowerRoman"/>
      <w:lvlText w:val="(%1)"/>
      <w:lvlJc w:val="left"/>
      <w:pPr>
        <w:ind w:left="20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52219"/>
    <w:multiLevelType w:val="hybridMultilevel"/>
    <w:tmpl w:val="837E1DE0"/>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649C4"/>
    <w:multiLevelType w:val="hybridMultilevel"/>
    <w:tmpl w:val="2B08590E"/>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633D2"/>
    <w:multiLevelType w:val="hybridMultilevel"/>
    <w:tmpl w:val="95182A1C"/>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12D7A"/>
    <w:multiLevelType w:val="hybridMultilevel"/>
    <w:tmpl w:val="D8F26BF8"/>
    <w:lvl w:ilvl="0" w:tplc="0409000F">
      <w:start w:val="1"/>
      <w:numFmt w:val="decimal"/>
      <w:lvlText w:val="%1."/>
      <w:lvlJc w:val="left"/>
      <w:pPr>
        <w:tabs>
          <w:tab w:val="num" w:pos="108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E2281E"/>
    <w:multiLevelType w:val="hybridMultilevel"/>
    <w:tmpl w:val="794E32F6"/>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1BAD"/>
    <w:multiLevelType w:val="multilevel"/>
    <w:tmpl w:val="4D900126"/>
    <w:lvl w:ilvl="0">
      <w:start w:val="1"/>
      <w:numFmt w:val="lowerLetter"/>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25" w15:restartNumberingAfterBreak="0">
    <w:nsid w:val="473B78A3"/>
    <w:multiLevelType w:val="multilevel"/>
    <w:tmpl w:val="B578517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4AE45922"/>
    <w:multiLevelType w:val="multilevel"/>
    <w:tmpl w:val="5F6043E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7" w15:restartNumberingAfterBreak="0">
    <w:nsid w:val="4EEA30C1"/>
    <w:multiLevelType w:val="hybridMultilevel"/>
    <w:tmpl w:val="49DCE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66700"/>
    <w:multiLevelType w:val="hybridMultilevel"/>
    <w:tmpl w:val="582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0026B"/>
    <w:multiLevelType w:val="hybridMultilevel"/>
    <w:tmpl w:val="5D8C5888"/>
    <w:lvl w:ilvl="0" w:tplc="0409000F">
      <w:start w:val="1"/>
      <w:numFmt w:val="decimal"/>
      <w:lvlText w:val="%1."/>
      <w:lvlJc w:val="left"/>
      <w:pPr>
        <w:ind w:left="720" w:hanging="360"/>
      </w:pPr>
      <w:rPr>
        <w:rFonts w:hint="default"/>
        <w:lang w:val="en-US" w:eastAsia="en-US" w:bidi="ar-SA"/>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037FE"/>
    <w:multiLevelType w:val="hybridMultilevel"/>
    <w:tmpl w:val="7D7A2D94"/>
    <w:lvl w:ilvl="0" w:tplc="E228C8AA">
      <w:start w:val="1"/>
      <w:numFmt w:val="lowerRoman"/>
      <w:lvlText w:val="(%1)"/>
      <w:lvlJc w:val="left"/>
      <w:pPr>
        <w:ind w:left="2040" w:hanging="720"/>
      </w:pPr>
      <w:rPr>
        <w:rFonts w:hint="default"/>
      </w:rPr>
    </w:lvl>
    <w:lvl w:ilvl="1" w:tplc="D6AC21B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15DCA"/>
    <w:multiLevelType w:val="multilevel"/>
    <w:tmpl w:val="EC94A32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32" w15:restartNumberingAfterBreak="0">
    <w:nsid w:val="750458A7"/>
    <w:multiLevelType w:val="hybridMultilevel"/>
    <w:tmpl w:val="69FECBA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5BC7535"/>
    <w:multiLevelType w:val="hybridMultilevel"/>
    <w:tmpl w:val="490CB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786"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5"/>
  </w:num>
  <w:num w:numId="4">
    <w:abstractNumId w:val="8"/>
  </w:num>
  <w:num w:numId="5">
    <w:abstractNumId w:val="7"/>
  </w:num>
  <w:num w:numId="6">
    <w:abstractNumId w:val="30"/>
  </w:num>
  <w:num w:numId="7">
    <w:abstractNumId w:val="6"/>
  </w:num>
  <w:num w:numId="8">
    <w:abstractNumId w:val="18"/>
  </w:num>
  <w:num w:numId="9">
    <w:abstractNumId w:val="27"/>
  </w:num>
  <w:num w:numId="10">
    <w:abstractNumId w:val="12"/>
  </w:num>
  <w:num w:numId="11">
    <w:abstractNumId w:val="17"/>
  </w:num>
  <w:num w:numId="12">
    <w:abstractNumId w:val="19"/>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5"/>
  </w:num>
  <w:num w:numId="22">
    <w:abstractNumId w:val="13"/>
  </w:num>
  <w:num w:numId="23">
    <w:abstractNumId w:val="26"/>
  </w:num>
  <w:num w:numId="24">
    <w:abstractNumId w:val="16"/>
  </w:num>
  <w:num w:numId="25">
    <w:abstractNumId w:val="1"/>
  </w:num>
  <w:num w:numId="26">
    <w:abstractNumId w:val="14"/>
  </w:num>
  <w:num w:numId="27">
    <w:abstractNumId w:val="32"/>
  </w:num>
  <w:num w:numId="28">
    <w:abstractNumId w:val="3"/>
  </w:num>
  <w:num w:numId="29">
    <w:abstractNumId w:val="23"/>
  </w:num>
  <w:num w:numId="30">
    <w:abstractNumId w:val="21"/>
  </w:num>
  <w:num w:numId="31">
    <w:abstractNumId w:val="2"/>
  </w:num>
  <w:num w:numId="32">
    <w:abstractNumId w:val="28"/>
  </w:num>
  <w:num w:numId="33">
    <w:abstractNumId w:val="20"/>
  </w:num>
  <w:num w:numId="34">
    <w:abstractNumId w:val="10"/>
  </w:num>
  <w:num w:numId="35">
    <w:abstractNumId w:val="11"/>
  </w:num>
  <w:num w:numId="36">
    <w:abstractNumId w:val="29"/>
  </w:num>
  <w:num w:numId="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44"/>
    <w:rsid w:val="00024E11"/>
    <w:rsid w:val="00025D3A"/>
    <w:rsid w:val="0003240F"/>
    <w:rsid w:val="00032D8C"/>
    <w:rsid w:val="00040435"/>
    <w:rsid w:val="0004657B"/>
    <w:rsid w:val="000529DA"/>
    <w:rsid w:val="000634DD"/>
    <w:rsid w:val="000A1448"/>
    <w:rsid w:val="000B6145"/>
    <w:rsid w:val="000C08EA"/>
    <w:rsid w:val="000D4E46"/>
    <w:rsid w:val="000E1F98"/>
    <w:rsid w:val="000E2C7D"/>
    <w:rsid w:val="000F2264"/>
    <w:rsid w:val="000F51BB"/>
    <w:rsid w:val="00101C24"/>
    <w:rsid w:val="00122686"/>
    <w:rsid w:val="001269D4"/>
    <w:rsid w:val="00134AE3"/>
    <w:rsid w:val="00136FD6"/>
    <w:rsid w:val="0014072F"/>
    <w:rsid w:val="00145D23"/>
    <w:rsid w:val="001460AB"/>
    <w:rsid w:val="00151A85"/>
    <w:rsid w:val="00163BF3"/>
    <w:rsid w:val="001C12D5"/>
    <w:rsid w:val="001D0AAA"/>
    <w:rsid w:val="001E3242"/>
    <w:rsid w:val="001F684B"/>
    <w:rsid w:val="001F73A9"/>
    <w:rsid w:val="00212F88"/>
    <w:rsid w:val="002137B8"/>
    <w:rsid w:val="00217DA0"/>
    <w:rsid w:val="002244EA"/>
    <w:rsid w:val="00237079"/>
    <w:rsid w:val="0026279C"/>
    <w:rsid w:val="00262EB9"/>
    <w:rsid w:val="00273847"/>
    <w:rsid w:val="00274AFB"/>
    <w:rsid w:val="0028195A"/>
    <w:rsid w:val="002836A2"/>
    <w:rsid w:val="00285AC0"/>
    <w:rsid w:val="0029655E"/>
    <w:rsid w:val="002B21D0"/>
    <w:rsid w:val="002B5674"/>
    <w:rsid w:val="002C036B"/>
    <w:rsid w:val="002C1E83"/>
    <w:rsid w:val="002E1527"/>
    <w:rsid w:val="002F4ECB"/>
    <w:rsid w:val="002F5DC3"/>
    <w:rsid w:val="003008E9"/>
    <w:rsid w:val="00302A9A"/>
    <w:rsid w:val="00325E54"/>
    <w:rsid w:val="00330C92"/>
    <w:rsid w:val="003476AE"/>
    <w:rsid w:val="00352BD5"/>
    <w:rsid w:val="0036131A"/>
    <w:rsid w:val="0036525F"/>
    <w:rsid w:val="0036697E"/>
    <w:rsid w:val="00390B6F"/>
    <w:rsid w:val="00392950"/>
    <w:rsid w:val="003A5481"/>
    <w:rsid w:val="003A6AA3"/>
    <w:rsid w:val="003B0326"/>
    <w:rsid w:val="003B7946"/>
    <w:rsid w:val="003C78C1"/>
    <w:rsid w:val="003D0EB8"/>
    <w:rsid w:val="003D365E"/>
    <w:rsid w:val="003E6E5D"/>
    <w:rsid w:val="003F09BF"/>
    <w:rsid w:val="003F173E"/>
    <w:rsid w:val="003F17C3"/>
    <w:rsid w:val="00406B23"/>
    <w:rsid w:val="004279DC"/>
    <w:rsid w:val="004310D5"/>
    <w:rsid w:val="0044215F"/>
    <w:rsid w:val="00442709"/>
    <w:rsid w:val="00443DA4"/>
    <w:rsid w:val="00443E73"/>
    <w:rsid w:val="00462FF3"/>
    <w:rsid w:val="00467A0F"/>
    <w:rsid w:val="004718A9"/>
    <w:rsid w:val="00473A80"/>
    <w:rsid w:val="00473CB0"/>
    <w:rsid w:val="00476423"/>
    <w:rsid w:val="00476DB7"/>
    <w:rsid w:val="00486673"/>
    <w:rsid w:val="004C3265"/>
    <w:rsid w:val="004C4C48"/>
    <w:rsid w:val="004C53D3"/>
    <w:rsid w:val="004C5F6C"/>
    <w:rsid w:val="004E4727"/>
    <w:rsid w:val="004E4A27"/>
    <w:rsid w:val="00511744"/>
    <w:rsid w:val="00524084"/>
    <w:rsid w:val="00525AA7"/>
    <w:rsid w:val="00543E8A"/>
    <w:rsid w:val="005518C0"/>
    <w:rsid w:val="00551D3C"/>
    <w:rsid w:val="00560E1D"/>
    <w:rsid w:val="005736CF"/>
    <w:rsid w:val="00576FB6"/>
    <w:rsid w:val="005826F2"/>
    <w:rsid w:val="00585B0C"/>
    <w:rsid w:val="00594F77"/>
    <w:rsid w:val="005951AB"/>
    <w:rsid w:val="005B27EA"/>
    <w:rsid w:val="005C5C21"/>
    <w:rsid w:val="005D6A03"/>
    <w:rsid w:val="005D72D1"/>
    <w:rsid w:val="005D7EDD"/>
    <w:rsid w:val="005E194D"/>
    <w:rsid w:val="005E27DE"/>
    <w:rsid w:val="005F506D"/>
    <w:rsid w:val="00603045"/>
    <w:rsid w:val="00604ACC"/>
    <w:rsid w:val="00605BF5"/>
    <w:rsid w:val="0063745B"/>
    <w:rsid w:val="00665960"/>
    <w:rsid w:val="006714C8"/>
    <w:rsid w:val="00673C3C"/>
    <w:rsid w:val="00675ED7"/>
    <w:rsid w:val="006948A4"/>
    <w:rsid w:val="0069621F"/>
    <w:rsid w:val="006B2E6E"/>
    <w:rsid w:val="006B5F12"/>
    <w:rsid w:val="006D05B1"/>
    <w:rsid w:val="006D2A05"/>
    <w:rsid w:val="006F77BF"/>
    <w:rsid w:val="00703778"/>
    <w:rsid w:val="007102A6"/>
    <w:rsid w:val="00715ED8"/>
    <w:rsid w:val="00726018"/>
    <w:rsid w:val="00735C8C"/>
    <w:rsid w:val="00745DA3"/>
    <w:rsid w:val="00753344"/>
    <w:rsid w:val="0075646A"/>
    <w:rsid w:val="00757B58"/>
    <w:rsid w:val="00765AF3"/>
    <w:rsid w:val="00774AC5"/>
    <w:rsid w:val="007830A5"/>
    <w:rsid w:val="0078424C"/>
    <w:rsid w:val="00791F34"/>
    <w:rsid w:val="007A1279"/>
    <w:rsid w:val="007A15A0"/>
    <w:rsid w:val="007A1E6D"/>
    <w:rsid w:val="007B2458"/>
    <w:rsid w:val="007D08D1"/>
    <w:rsid w:val="007E3C05"/>
    <w:rsid w:val="007F339B"/>
    <w:rsid w:val="00810287"/>
    <w:rsid w:val="00813E2B"/>
    <w:rsid w:val="0082128F"/>
    <w:rsid w:val="00832A49"/>
    <w:rsid w:val="00835A73"/>
    <w:rsid w:val="00845769"/>
    <w:rsid w:val="008826FB"/>
    <w:rsid w:val="008A0299"/>
    <w:rsid w:val="008A1120"/>
    <w:rsid w:val="008B5858"/>
    <w:rsid w:val="008C1F0A"/>
    <w:rsid w:val="008E040F"/>
    <w:rsid w:val="008E36AE"/>
    <w:rsid w:val="008F35B7"/>
    <w:rsid w:val="008F394C"/>
    <w:rsid w:val="009009D9"/>
    <w:rsid w:val="00904734"/>
    <w:rsid w:val="009069E8"/>
    <w:rsid w:val="00915F5A"/>
    <w:rsid w:val="009202B7"/>
    <w:rsid w:val="0092146B"/>
    <w:rsid w:val="00931608"/>
    <w:rsid w:val="00943185"/>
    <w:rsid w:val="009457C7"/>
    <w:rsid w:val="00946DF3"/>
    <w:rsid w:val="0095579C"/>
    <w:rsid w:val="00957FA0"/>
    <w:rsid w:val="009674A4"/>
    <w:rsid w:val="00972FA4"/>
    <w:rsid w:val="00975FED"/>
    <w:rsid w:val="00976D86"/>
    <w:rsid w:val="009777AE"/>
    <w:rsid w:val="009906D5"/>
    <w:rsid w:val="009948BA"/>
    <w:rsid w:val="009A77CF"/>
    <w:rsid w:val="009B66EB"/>
    <w:rsid w:val="009C07C2"/>
    <w:rsid w:val="009C361E"/>
    <w:rsid w:val="009D3513"/>
    <w:rsid w:val="009D6133"/>
    <w:rsid w:val="009E0828"/>
    <w:rsid w:val="009E47F3"/>
    <w:rsid w:val="00A01CC6"/>
    <w:rsid w:val="00A2023E"/>
    <w:rsid w:val="00A207C7"/>
    <w:rsid w:val="00A23E54"/>
    <w:rsid w:val="00A42868"/>
    <w:rsid w:val="00A5575D"/>
    <w:rsid w:val="00A77D78"/>
    <w:rsid w:val="00A80D3F"/>
    <w:rsid w:val="00A875BA"/>
    <w:rsid w:val="00A93C84"/>
    <w:rsid w:val="00AA3154"/>
    <w:rsid w:val="00AA4470"/>
    <w:rsid w:val="00AE6C3D"/>
    <w:rsid w:val="00AF58EA"/>
    <w:rsid w:val="00B01FD1"/>
    <w:rsid w:val="00B15253"/>
    <w:rsid w:val="00B16265"/>
    <w:rsid w:val="00B22304"/>
    <w:rsid w:val="00B26ACF"/>
    <w:rsid w:val="00B36001"/>
    <w:rsid w:val="00B36F8A"/>
    <w:rsid w:val="00B411AE"/>
    <w:rsid w:val="00B44923"/>
    <w:rsid w:val="00B4700F"/>
    <w:rsid w:val="00B528AE"/>
    <w:rsid w:val="00B52A5D"/>
    <w:rsid w:val="00B6089C"/>
    <w:rsid w:val="00B65693"/>
    <w:rsid w:val="00B67CD4"/>
    <w:rsid w:val="00B725E9"/>
    <w:rsid w:val="00B73CEA"/>
    <w:rsid w:val="00B75A14"/>
    <w:rsid w:val="00B852FF"/>
    <w:rsid w:val="00B87411"/>
    <w:rsid w:val="00B905B4"/>
    <w:rsid w:val="00BA1596"/>
    <w:rsid w:val="00BC6B34"/>
    <w:rsid w:val="00BD0A03"/>
    <w:rsid w:val="00C04B0D"/>
    <w:rsid w:val="00C10A50"/>
    <w:rsid w:val="00C1521B"/>
    <w:rsid w:val="00C20FB9"/>
    <w:rsid w:val="00C231C1"/>
    <w:rsid w:val="00C36F9C"/>
    <w:rsid w:val="00C5484E"/>
    <w:rsid w:val="00C578A0"/>
    <w:rsid w:val="00C67711"/>
    <w:rsid w:val="00C73F08"/>
    <w:rsid w:val="00C7696A"/>
    <w:rsid w:val="00C87287"/>
    <w:rsid w:val="00CA6C6D"/>
    <w:rsid w:val="00CB387A"/>
    <w:rsid w:val="00CD098F"/>
    <w:rsid w:val="00CE1EFD"/>
    <w:rsid w:val="00D07481"/>
    <w:rsid w:val="00D23E9E"/>
    <w:rsid w:val="00D25D8A"/>
    <w:rsid w:val="00D36A1D"/>
    <w:rsid w:val="00D405FC"/>
    <w:rsid w:val="00D55085"/>
    <w:rsid w:val="00D71DE2"/>
    <w:rsid w:val="00D76EA4"/>
    <w:rsid w:val="00D82E24"/>
    <w:rsid w:val="00D86079"/>
    <w:rsid w:val="00D87DA9"/>
    <w:rsid w:val="00D97AD6"/>
    <w:rsid w:val="00DB760A"/>
    <w:rsid w:val="00DC0FBC"/>
    <w:rsid w:val="00DC2A06"/>
    <w:rsid w:val="00DC3A21"/>
    <w:rsid w:val="00E061C5"/>
    <w:rsid w:val="00E06A52"/>
    <w:rsid w:val="00E15285"/>
    <w:rsid w:val="00E17D78"/>
    <w:rsid w:val="00E32361"/>
    <w:rsid w:val="00E32ACD"/>
    <w:rsid w:val="00E360EF"/>
    <w:rsid w:val="00E46B06"/>
    <w:rsid w:val="00E60515"/>
    <w:rsid w:val="00E72504"/>
    <w:rsid w:val="00E73C0A"/>
    <w:rsid w:val="00E827F2"/>
    <w:rsid w:val="00E83259"/>
    <w:rsid w:val="00EA09F5"/>
    <w:rsid w:val="00EA2919"/>
    <w:rsid w:val="00EB1EE2"/>
    <w:rsid w:val="00EC54E5"/>
    <w:rsid w:val="00ED14C1"/>
    <w:rsid w:val="00ED27D6"/>
    <w:rsid w:val="00ED3D44"/>
    <w:rsid w:val="00F01350"/>
    <w:rsid w:val="00F0449B"/>
    <w:rsid w:val="00F07328"/>
    <w:rsid w:val="00F07E54"/>
    <w:rsid w:val="00F1397D"/>
    <w:rsid w:val="00F1603B"/>
    <w:rsid w:val="00F22359"/>
    <w:rsid w:val="00F55690"/>
    <w:rsid w:val="00F65BF4"/>
    <w:rsid w:val="00F7005B"/>
    <w:rsid w:val="00F72C36"/>
    <w:rsid w:val="00F90520"/>
    <w:rsid w:val="00F91952"/>
    <w:rsid w:val="00FA178E"/>
    <w:rsid w:val="00FB06D7"/>
    <w:rsid w:val="00FC165E"/>
    <w:rsid w:val="00FC4275"/>
    <w:rsid w:val="00FC7828"/>
    <w:rsid w:val="00FD2F63"/>
    <w:rsid w:val="00FE2BDA"/>
    <w:rsid w:val="00FE33C1"/>
    <w:rsid w:val="00FF5E3C"/>
    <w:rsid w:val="00FF7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BE93"/>
  <w15:docId w15:val="{E50D4ACE-839A-4D47-AA85-3565D26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1CC6"/>
    <w:rPr>
      <w:rFonts w:ascii="Calibri" w:eastAsia="Calibri" w:hAnsi="Calibri" w:cs="Calibri"/>
    </w:rPr>
  </w:style>
  <w:style w:type="paragraph" w:styleId="Heading1">
    <w:name w:val="heading 1"/>
    <w:basedOn w:val="Normal"/>
    <w:uiPriority w:val="1"/>
    <w:qFormat/>
    <w:pPr>
      <w:spacing w:before="568"/>
      <w:ind w:left="380"/>
      <w:outlineLvl w:val="0"/>
    </w:pPr>
    <w:rPr>
      <w:b/>
      <w:bCs/>
      <w:sz w:val="50"/>
      <w:szCs w:val="50"/>
    </w:rPr>
  </w:style>
  <w:style w:type="paragraph" w:styleId="Heading2">
    <w:name w:val="heading 2"/>
    <w:basedOn w:val="Normal"/>
    <w:link w:val="Heading2Char"/>
    <w:uiPriority w:val="1"/>
    <w:qFormat/>
    <w:rsid w:val="00525AA7"/>
    <w:pPr>
      <w:spacing w:line="276" w:lineRule="auto"/>
      <w:outlineLvl w:val="1"/>
    </w:pPr>
    <w:rPr>
      <w:rFonts w:ascii="Helvetica" w:hAnsi="Helvetica" w:cs="Helvetica"/>
      <w:b/>
      <w:bCs/>
      <w:color w:val="DD0B2A"/>
      <w:spacing w:val="-2"/>
      <w:w w:val="105"/>
      <w:sz w:val="28"/>
      <w:szCs w:val="28"/>
    </w:rPr>
  </w:style>
  <w:style w:type="paragraph" w:styleId="Heading3">
    <w:name w:val="heading 3"/>
    <w:basedOn w:val="Normal"/>
    <w:uiPriority w:val="1"/>
    <w:qFormat/>
    <w:pPr>
      <w:ind w:left="380"/>
      <w:outlineLvl w:val="2"/>
    </w:pPr>
    <w:rPr>
      <w:b/>
      <w:bCs/>
      <w:sz w:val="36"/>
      <w:szCs w:val="36"/>
    </w:rPr>
  </w:style>
  <w:style w:type="paragraph" w:styleId="Heading4">
    <w:name w:val="heading 4"/>
    <w:basedOn w:val="Normal"/>
    <w:uiPriority w:val="1"/>
    <w:qFormat/>
    <w:pPr>
      <w:ind w:left="380"/>
      <w:outlineLvl w:val="3"/>
    </w:pPr>
    <w:rPr>
      <w:b/>
      <w:bCs/>
      <w:sz w:val="28"/>
      <w:szCs w:val="28"/>
    </w:rPr>
  </w:style>
  <w:style w:type="paragraph" w:styleId="Heading5">
    <w:name w:val="heading 5"/>
    <w:basedOn w:val="Normal"/>
    <w:uiPriority w:val="1"/>
    <w:qFormat/>
    <w:pPr>
      <w:ind w:left="380"/>
      <w:outlineLvl w:val="4"/>
    </w:pPr>
    <w:rPr>
      <w:b/>
      <w:bCs/>
      <w:sz w:val="26"/>
      <w:szCs w:val="26"/>
    </w:rPr>
  </w:style>
  <w:style w:type="paragraph" w:styleId="Heading6">
    <w:name w:val="heading 6"/>
    <w:basedOn w:val="Normal"/>
    <w:uiPriority w:val="1"/>
    <w:qFormat/>
    <w:pPr>
      <w:ind w:left="380"/>
      <w:outlineLvl w:val="5"/>
    </w:pPr>
    <w:rPr>
      <w:b/>
      <w:bCs/>
      <w:sz w:val="24"/>
      <w:szCs w:val="24"/>
    </w:rPr>
  </w:style>
  <w:style w:type="paragraph" w:styleId="Heading7">
    <w:name w:val="heading 7"/>
    <w:basedOn w:val="Normal"/>
    <w:uiPriority w:val="1"/>
    <w:qFormat/>
    <w:pPr>
      <w:ind w:left="380"/>
      <w:outlineLvl w:val="6"/>
    </w:pPr>
    <w:rPr>
      <w:i/>
      <w:iCs/>
      <w:sz w:val="24"/>
      <w:szCs w:val="24"/>
    </w:rPr>
  </w:style>
  <w:style w:type="paragraph" w:styleId="Heading8">
    <w:name w:val="heading 8"/>
    <w:basedOn w:val="Normal"/>
    <w:uiPriority w:val="1"/>
    <w:qFormat/>
    <w:pPr>
      <w:spacing w:before="1"/>
      <w:ind w:left="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8"/>
      <w:ind w:left="390"/>
    </w:pPr>
    <w:rPr>
      <w:sz w:val="28"/>
      <w:szCs w:val="28"/>
    </w:rPr>
  </w:style>
  <w:style w:type="paragraph" w:styleId="TOC2">
    <w:name w:val="toc 2"/>
    <w:basedOn w:val="Normal"/>
    <w:uiPriority w:val="39"/>
    <w:qFormat/>
    <w:pPr>
      <w:spacing w:before="448"/>
      <w:ind w:left="390"/>
    </w:pPr>
    <w:rPr>
      <w:sz w:val="28"/>
      <w:szCs w:val="28"/>
    </w:rPr>
  </w:style>
  <w:style w:type="paragraph" w:styleId="BodyText">
    <w:name w:val="Body Text"/>
    <w:basedOn w:val="Normal"/>
    <w:link w:val="BodyTextChar"/>
    <w:uiPriority w:val="1"/>
    <w:qFormat/>
  </w:style>
  <w:style w:type="paragraph" w:styleId="Title">
    <w:name w:val="Title"/>
    <w:basedOn w:val="Normal"/>
    <w:uiPriority w:val="1"/>
    <w:qFormat/>
    <w:pPr>
      <w:spacing w:before="7"/>
      <w:ind w:left="100"/>
    </w:pPr>
    <w:rPr>
      <w:b/>
      <w:bCs/>
      <w:sz w:val="100"/>
      <w:szCs w:val="100"/>
    </w:rPr>
  </w:style>
  <w:style w:type="paragraph" w:styleId="ListParagraph">
    <w:name w:val="List Paragraph"/>
    <w:basedOn w:val="Normal"/>
    <w:link w:val="ListParagraphChar"/>
    <w:uiPriority w:val="1"/>
    <w:qFormat/>
    <w:pPr>
      <w:ind w:left="600" w:hanging="2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4AFB"/>
    <w:rPr>
      <w:color w:val="0000FF"/>
      <w:u w:val="single"/>
    </w:rPr>
  </w:style>
  <w:style w:type="character" w:customStyle="1" w:styleId="wordsection1Char">
    <w:name w:val="wordsection1 Char"/>
    <w:basedOn w:val="DefaultParagraphFont"/>
    <w:link w:val="wordsection1"/>
    <w:uiPriority w:val="99"/>
    <w:locked/>
    <w:rsid w:val="00274AFB"/>
    <w:rPr>
      <w:rFonts w:ascii="SimSun" w:eastAsia="SimSun" w:hAnsi="SimSun"/>
      <w:lang w:eastAsia="zh-TW"/>
    </w:rPr>
  </w:style>
  <w:style w:type="paragraph" w:customStyle="1" w:styleId="wordsection1">
    <w:name w:val="wordsection1"/>
    <w:basedOn w:val="Normal"/>
    <w:link w:val="wordsection1Char"/>
    <w:uiPriority w:val="99"/>
    <w:rsid w:val="00274AFB"/>
    <w:pPr>
      <w:widowControl/>
      <w:autoSpaceDE/>
      <w:autoSpaceDN/>
    </w:pPr>
    <w:rPr>
      <w:rFonts w:ascii="SimSun" w:eastAsia="SimSun" w:hAnsi="SimSun" w:cstheme="minorBidi"/>
      <w:lang w:eastAsia="zh-TW"/>
    </w:rPr>
  </w:style>
  <w:style w:type="paragraph" w:customStyle="1" w:styleId="h3">
    <w:name w:val="h3"/>
    <w:basedOn w:val="Normal"/>
    <w:uiPriority w:val="99"/>
    <w:rsid w:val="00274AFB"/>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customStyle="1" w:styleId="msolistparagraph0">
    <w:name w:val="msolistparagraph"/>
    <w:basedOn w:val="Normal"/>
    <w:uiPriority w:val="99"/>
    <w:rsid w:val="00274AFB"/>
    <w:pPr>
      <w:widowControl/>
      <w:autoSpaceDE/>
      <w:autoSpaceDN/>
      <w:ind w:left="480"/>
    </w:pPr>
    <w:rPr>
      <w:rFonts w:ascii="Times New Roman" w:eastAsiaTheme="minorHAnsi" w:hAnsi="Times New Roman" w:cs="Times New Roman"/>
      <w:sz w:val="24"/>
      <w:szCs w:val="24"/>
    </w:rPr>
  </w:style>
  <w:style w:type="character" w:styleId="Strong">
    <w:name w:val="Strong"/>
    <w:basedOn w:val="DefaultParagraphFont"/>
    <w:uiPriority w:val="22"/>
    <w:qFormat/>
    <w:rsid w:val="00274AFB"/>
    <w:rPr>
      <w:b/>
      <w:bCs/>
    </w:rPr>
  </w:style>
  <w:style w:type="paragraph" w:styleId="Header">
    <w:name w:val="header"/>
    <w:basedOn w:val="Normal"/>
    <w:link w:val="HeaderChar"/>
    <w:uiPriority w:val="99"/>
    <w:unhideWhenUsed/>
    <w:rsid w:val="000F51BB"/>
    <w:pPr>
      <w:tabs>
        <w:tab w:val="center" w:pos="4680"/>
        <w:tab w:val="right" w:pos="9360"/>
      </w:tabs>
    </w:pPr>
  </w:style>
  <w:style w:type="character" w:customStyle="1" w:styleId="HeaderChar">
    <w:name w:val="Header Char"/>
    <w:basedOn w:val="DefaultParagraphFont"/>
    <w:link w:val="Header"/>
    <w:uiPriority w:val="99"/>
    <w:rsid w:val="000F51BB"/>
    <w:rPr>
      <w:rFonts w:ascii="Calibri" w:eastAsia="Calibri" w:hAnsi="Calibri" w:cs="Calibri"/>
    </w:rPr>
  </w:style>
  <w:style w:type="paragraph" w:styleId="Footer">
    <w:name w:val="footer"/>
    <w:basedOn w:val="Normal"/>
    <w:link w:val="FooterChar"/>
    <w:uiPriority w:val="99"/>
    <w:unhideWhenUsed/>
    <w:rsid w:val="000F51BB"/>
    <w:pPr>
      <w:tabs>
        <w:tab w:val="center" w:pos="4680"/>
        <w:tab w:val="right" w:pos="9360"/>
      </w:tabs>
    </w:pPr>
  </w:style>
  <w:style w:type="character" w:customStyle="1" w:styleId="FooterChar">
    <w:name w:val="Footer Char"/>
    <w:basedOn w:val="DefaultParagraphFont"/>
    <w:link w:val="Footer"/>
    <w:uiPriority w:val="99"/>
    <w:rsid w:val="000F51BB"/>
    <w:rPr>
      <w:rFonts w:ascii="Calibri" w:eastAsia="Calibri" w:hAnsi="Calibri" w:cs="Calibri"/>
    </w:rPr>
  </w:style>
  <w:style w:type="paragraph" w:customStyle="1" w:styleId="ABLOCKPARA">
    <w:name w:val="A BLOCK PARA"/>
    <w:basedOn w:val="Normal"/>
    <w:rsid w:val="00476423"/>
    <w:pPr>
      <w:widowControl/>
      <w:overflowPunct w:val="0"/>
      <w:adjustRightInd w:val="0"/>
      <w:jc w:val="both"/>
      <w:textAlignment w:val="baseline"/>
    </w:pPr>
    <w:rPr>
      <w:rFonts w:ascii="Book Antiqua" w:eastAsia="PMingLiU" w:hAnsi="Book Antiqua" w:cs="Times New Roman"/>
      <w:szCs w:val="20"/>
      <w:lang w:eastAsia="zh-TW"/>
    </w:rPr>
  </w:style>
  <w:style w:type="table" w:styleId="TableGrid">
    <w:name w:val="Table Grid"/>
    <w:basedOn w:val="TableNormal"/>
    <w:uiPriority w:val="39"/>
    <w:rsid w:val="00B4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DA3"/>
    <w:pPr>
      <w:widowControl/>
      <w:autoSpaceDE/>
      <w:autoSpaceDN/>
      <w:spacing w:before="100" w:beforeAutospacing="1" w:after="100" w:afterAutospacing="1"/>
    </w:pPr>
    <w:rPr>
      <w:rFonts w:ascii="Times New Roman" w:eastAsiaTheme="minorEastAsia" w:hAnsi="Times New Roman" w:cs="Times New Roman"/>
      <w:sz w:val="24"/>
      <w:szCs w:val="24"/>
      <w:lang w:val="en-GB" w:eastAsia="zh-CN"/>
    </w:rPr>
  </w:style>
  <w:style w:type="paragraph" w:styleId="FootnoteText">
    <w:name w:val="footnote text"/>
    <w:aliases w:val="FT,Car"/>
    <w:basedOn w:val="Normal"/>
    <w:link w:val="FootnoteTextChar"/>
    <w:uiPriority w:val="99"/>
    <w:unhideWhenUsed/>
    <w:rsid w:val="00745DA3"/>
    <w:pPr>
      <w:widowControl/>
      <w:autoSpaceDE/>
      <w:autoSpaceDN/>
    </w:pPr>
    <w:rPr>
      <w:rFonts w:asciiTheme="minorHAnsi" w:eastAsiaTheme="minorEastAsia" w:hAnsiTheme="minorHAnsi" w:cstheme="minorBidi"/>
      <w:sz w:val="20"/>
      <w:szCs w:val="20"/>
      <w:lang w:eastAsia="zh-TW"/>
    </w:rPr>
  </w:style>
  <w:style w:type="character" w:customStyle="1" w:styleId="FootnoteTextChar">
    <w:name w:val="Footnote Text Char"/>
    <w:aliases w:val="FT Char,Car Char"/>
    <w:basedOn w:val="DefaultParagraphFont"/>
    <w:link w:val="FootnoteText"/>
    <w:uiPriority w:val="99"/>
    <w:rsid w:val="00745DA3"/>
    <w:rPr>
      <w:rFonts w:eastAsiaTheme="minorEastAsia"/>
      <w:sz w:val="20"/>
      <w:szCs w:val="20"/>
      <w:lang w:eastAsia="zh-TW"/>
    </w:rPr>
  </w:style>
  <w:style w:type="character" w:styleId="FootnoteReference">
    <w:name w:val="footnote reference"/>
    <w:aliases w:val="*"/>
    <w:basedOn w:val="DefaultParagraphFont"/>
    <w:uiPriority w:val="99"/>
    <w:unhideWhenUsed/>
    <w:rsid w:val="00745DA3"/>
    <w:rPr>
      <w:vertAlign w:val="superscript"/>
    </w:rPr>
  </w:style>
  <w:style w:type="paragraph" w:styleId="BalloonText">
    <w:name w:val="Balloon Text"/>
    <w:basedOn w:val="Normal"/>
    <w:link w:val="BalloonTextChar"/>
    <w:uiPriority w:val="99"/>
    <w:semiHidden/>
    <w:unhideWhenUsed/>
    <w:rsid w:val="00637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5B"/>
    <w:rPr>
      <w:rFonts w:ascii="Segoe UI" w:eastAsia="Calibri" w:hAnsi="Segoe UI" w:cs="Segoe UI"/>
      <w:sz w:val="18"/>
      <w:szCs w:val="18"/>
    </w:rPr>
  </w:style>
  <w:style w:type="character" w:customStyle="1" w:styleId="ListParagraphChar">
    <w:name w:val="List Paragraph Char"/>
    <w:basedOn w:val="DefaultParagraphFont"/>
    <w:link w:val="ListParagraph"/>
    <w:uiPriority w:val="1"/>
    <w:locked/>
    <w:rsid w:val="00A23E54"/>
    <w:rPr>
      <w:rFonts w:ascii="Calibri" w:eastAsia="Calibri" w:hAnsi="Calibri" w:cs="Calibri"/>
    </w:rPr>
  </w:style>
  <w:style w:type="paragraph" w:customStyle="1" w:styleId="my-0">
    <w:name w:val="my-0"/>
    <w:basedOn w:val="Normal"/>
    <w:rsid w:val="005D72D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5951AB"/>
    <w:pPr>
      <w:ind w:firstLine="360"/>
    </w:pPr>
  </w:style>
  <w:style w:type="character" w:customStyle="1" w:styleId="BodyTextChar">
    <w:name w:val="Body Text Char"/>
    <w:basedOn w:val="DefaultParagraphFont"/>
    <w:link w:val="BodyText"/>
    <w:uiPriority w:val="1"/>
    <w:rsid w:val="005951AB"/>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5951AB"/>
    <w:rPr>
      <w:rFonts w:ascii="Calibri" w:eastAsia="Calibri" w:hAnsi="Calibri" w:cs="Calibri"/>
    </w:rPr>
  </w:style>
  <w:style w:type="paragraph" w:styleId="TOCHeading">
    <w:name w:val="TOC Heading"/>
    <w:basedOn w:val="Heading1"/>
    <w:next w:val="Normal"/>
    <w:uiPriority w:val="39"/>
    <w:unhideWhenUsed/>
    <w:qFormat/>
    <w:rsid w:val="003C78C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9D3511" w:themeColor="accent1" w:themeShade="BF"/>
      <w:sz w:val="32"/>
      <w:szCs w:val="32"/>
    </w:rPr>
  </w:style>
  <w:style w:type="character" w:styleId="CommentReference">
    <w:name w:val="annotation reference"/>
    <w:basedOn w:val="DefaultParagraphFont"/>
    <w:uiPriority w:val="99"/>
    <w:semiHidden/>
    <w:unhideWhenUsed/>
    <w:rsid w:val="004E4A27"/>
    <w:rPr>
      <w:sz w:val="16"/>
      <w:szCs w:val="16"/>
    </w:rPr>
  </w:style>
  <w:style w:type="paragraph" w:styleId="CommentText">
    <w:name w:val="annotation text"/>
    <w:basedOn w:val="Normal"/>
    <w:link w:val="CommentTextChar"/>
    <w:uiPriority w:val="99"/>
    <w:semiHidden/>
    <w:unhideWhenUsed/>
    <w:rsid w:val="004E4A27"/>
    <w:rPr>
      <w:sz w:val="20"/>
      <w:szCs w:val="20"/>
    </w:rPr>
  </w:style>
  <w:style w:type="character" w:customStyle="1" w:styleId="CommentTextChar">
    <w:name w:val="Comment Text Char"/>
    <w:basedOn w:val="DefaultParagraphFont"/>
    <w:link w:val="CommentText"/>
    <w:uiPriority w:val="99"/>
    <w:semiHidden/>
    <w:rsid w:val="004E4A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E4A27"/>
    <w:rPr>
      <w:b/>
      <w:bCs/>
    </w:rPr>
  </w:style>
  <w:style w:type="character" w:customStyle="1" w:styleId="CommentSubjectChar">
    <w:name w:val="Comment Subject Char"/>
    <w:basedOn w:val="CommentTextChar"/>
    <w:link w:val="CommentSubject"/>
    <w:uiPriority w:val="99"/>
    <w:semiHidden/>
    <w:rsid w:val="004E4A27"/>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C1F0A"/>
    <w:rPr>
      <w:color w:val="96A9A9" w:themeColor="followedHyperlink"/>
      <w:u w:val="single"/>
    </w:rPr>
  </w:style>
  <w:style w:type="table" w:customStyle="1" w:styleId="TableGridLight1">
    <w:name w:val="Table Grid Light1"/>
    <w:basedOn w:val="TableNormal"/>
    <w:next w:val="TableGridLight"/>
    <w:rsid w:val="005F506D"/>
    <w:pPr>
      <w:widowControl/>
      <w:autoSpaceDE/>
      <w:autoSpaceDN/>
    </w:pPr>
    <w:rPr>
      <w:sz w:val="20"/>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F50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1"/>
    <w:rsid w:val="003D0EB8"/>
    <w:rPr>
      <w:rFonts w:ascii="Helvetica" w:eastAsia="Calibri" w:hAnsi="Helvetica" w:cs="Helvetica"/>
      <w:b/>
      <w:bCs/>
      <w:color w:val="DD0B2A"/>
      <w:spacing w:val="-2"/>
      <w:w w:val="105"/>
      <w:sz w:val="28"/>
      <w:szCs w:val="28"/>
    </w:rPr>
  </w:style>
  <w:style w:type="paragraph" w:styleId="NoSpacing">
    <w:name w:val="No Spacing"/>
    <w:uiPriority w:val="1"/>
    <w:qFormat/>
    <w:rsid w:val="00F07E54"/>
    <w:rPr>
      <w:rFonts w:ascii="Calibri" w:eastAsia="Calibri" w:hAnsi="Calibri" w:cs="Calibri"/>
    </w:rPr>
  </w:style>
  <w:style w:type="paragraph" w:customStyle="1" w:styleId="Default">
    <w:name w:val="Default"/>
    <w:rsid w:val="000634DD"/>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6674">
      <w:bodyDiv w:val="1"/>
      <w:marLeft w:val="0"/>
      <w:marRight w:val="0"/>
      <w:marTop w:val="0"/>
      <w:marBottom w:val="0"/>
      <w:divBdr>
        <w:top w:val="none" w:sz="0" w:space="0" w:color="auto"/>
        <w:left w:val="none" w:sz="0" w:space="0" w:color="auto"/>
        <w:bottom w:val="none" w:sz="0" w:space="0" w:color="auto"/>
        <w:right w:val="none" w:sz="0" w:space="0" w:color="auto"/>
      </w:divBdr>
    </w:div>
    <w:div w:id="307905168">
      <w:bodyDiv w:val="1"/>
      <w:marLeft w:val="0"/>
      <w:marRight w:val="0"/>
      <w:marTop w:val="0"/>
      <w:marBottom w:val="0"/>
      <w:divBdr>
        <w:top w:val="none" w:sz="0" w:space="0" w:color="auto"/>
        <w:left w:val="none" w:sz="0" w:space="0" w:color="auto"/>
        <w:bottom w:val="none" w:sz="0" w:space="0" w:color="auto"/>
        <w:right w:val="none" w:sz="0" w:space="0" w:color="auto"/>
      </w:divBdr>
    </w:div>
    <w:div w:id="496505842">
      <w:bodyDiv w:val="1"/>
      <w:marLeft w:val="0"/>
      <w:marRight w:val="0"/>
      <w:marTop w:val="0"/>
      <w:marBottom w:val="0"/>
      <w:divBdr>
        <w:top w:val="none" w:sz="0" w:space="0" w:color="auto"/>
        <w:left w:val="none" w:sz="0" w:space="0" w:color="auto"/>
        <w:bottom w:val="none" w:sz="0" w:space="0" w:color="auto"/>
        <w:right w:val="none" w:sz="0" w:space="0" w:color="auto"/>
      </w:divBdr>
    </w:div>
    <w:div w:id="752239295">
      <w:bodyDiv w:val="1"/>
      <w:marLeft w:val="0"/>
      <w:marRight w:val="0"/>
      <w:marTop w:val="0"/>
      <w:marBottom w:val="0"/>
      <w:divBdr>
        <w:top w:val="none" w:sz="0" w:space="0" w:color="auto"/>
        <w:left w:val="none" w:sz="0" w:space="0" w:color="auto"/>
        <w:bottom w:val="none" w:sz="0" w:space="0" w:color="auto"/>
        <w:right w:val="none" w:sz="0" w:space="0" w:color="auto"/>
      </w:divBdr>
    </w:div>
    <w:div w:id="753017116">
      <w:bodyDiv w:val="1"/>
      <w:marLeft w:val="0"/>
      <w:marRight w:val="0"/>
      <w:marTop w:val="0"/>
      <w:marBottom w:val="0"/>
      <w:divBdr>
        <w:top w:val="none" w:sz="0" w:space="0" w:color="auto"/>
        <w:left w:val="none" w:sz="0" w:space="0" w:color="auto"/>
        <w:bottom w:val="none" w:sz="0" w:space="0" w:color="auto"/>
        <w:right w:val="none" w:sz="0" w:space="0" w:color="auto"/>
      </w:divBdr>
    </w:div>
    <w:div w:id="765854153">
      <w:bodyDiv w:val="1"/>
      <w:marLeft w:val="0"/>
      <w:marRight w:val="0"/>
      <w:marTop w:val="0"/>
      <w:marBottom w:val="0"/>
      <w:divBdr>
        <w:top w:val="none" w:sz="0" w:space="0" w:color="auto"/>
        <w:left w:val="none" w:sz="0" w:space="0" w:color="auto"/>
        <w:bottom w:val="none" w:sz="0" w:space="0" w:color="auto"/>
        <w:right w:val="none" w:sz="0" w:space="0" w:color="auto"/>
      </w:divBdr>
    </w:div>
    <w:div w:id="992872414">
      <w:bodyDiv w:val="1"/>
      <w:marLeft w:val="0"/>
      <w:marRight w:val="0"/>
      <w:marTop w:val="0"/>
      <w:marBottom w:val="0"/>
      <w:divBdr>
        <w:top w:val="none" w:sz="0" w:space="0" w:color="auto"/>
        <w:left w:val="none" w:sz="0" w:space="0" w:color="auto"/>
        <w:bottom w:val="none" w:sz="0" w:space="0" w:color="auto"/>
        <w:right w:val="none" w:sz="0" w:space="0" w:color="auto"/>
      </w:divBdr>
    </w:div>
    <w:div w:id="1069887998">
      <w:bodyDiv w:val="1"/>
      <w:marLeft w:val="0"/>
      <w:marRight w:val="0"/>
      <w:marTop w:val="0"/>
      <w:marBottom w:val="0"/>
      <w:divBdr>
        <w:top w:val="none" w:sz="0" w:space="0" w:color="auto"/>
        <w:left w:val="none" w:sz="0" w:space="0" w:color="auto"/>
        <w:bottom w:val="none" w:sz="0" w:space="0" w:color="auto"/>
        <w:right w:val="none" w:sz="0" w:space="0" w:color="auto"/>
      </w:divBdr>
    </w:div>
    <w:div w:id="1091855260">
      <w:bodyDiv w:val="1"/>
      <w:marLeft w:val="0"/>
      <w:marRight w:val="0"/>
      <w:marTop w:val="0"/>
      <w:marBottom w:val="0"/>
      <w:divBdr>
        <w:top w:val="none" w:sz="0" w:space="0" w:color="auto"/>
        <w:left w:val="none" w:sz="0" w:space="0" w:color="auto"/>
        <w:bottom w:val="none" w:sz="0" w:space="0" w:color="auto"/>
        <w:right w:val="none" w:sz="0" w:space="0" w:color="auto"/>
      </w:divBdr>
    </w:div>
    <w:div w:id="1252737167">
      <w:bodyDiv w:val="1"/>
      <w:marLeft w:val="0"/>
      <w:marRight w:val="0"/>
      <w:marTop w:val="0"/>
      <w:marBottom w:val="0"/>
      <w:divBdr>
        <w:top w:val="none" w:sz="0" w:space="0" w:color="auto"/>
        <w:left w:val="none" w:sz="0" w:space="0" w:color="auto"/>
        <w:bottom w:val="none" w:sz="0" w:space="0" w:color="auto"/>
        <w:right w:val="none" w:sz="0" w:space="0" w:color="auto"/>
      </w:divBdr>
    </w:div>
    <w:div w:id="1553735575">
      <w:bodyDiv w:val="1"/>
      <w:marLeft w:val="0"/>
      <w:marRight w:val="0"/>
      <w:marTop w:val="0"/>
      <w:marBottom w:val="0"/>
      <w:divBdr>
        <w:top w:val="none" w:sz="0" w:space="0" w:color="auto"/>
        <w:left w:val="none" w:sz="0" w:space="0" w:color="auto"/>
        <w:bottom w:val="none" w:sz="0" w:space="0" w:color="auto"/>
        <w:right w:val="none" w:sz="0" w:space="0" w:color="auto"/>
      </w:divBdr>
    </w:div>
    <w:div w:id="1699308943">
      <w:bodyDiv w:val="1"/>
      <w:marLeft w:val="0"/>
      <w:marRight w:val="0"/>
      <w:marTop w:val="0"/>
      <w:marBottom w:val="0"/>
      <w:divBdr>
        <w:top w:val="none" w:sz="0" w:space="0" w:color="auto"/>
        <w:left w:val="none" w:sz="0" w:space="0" w:color="auto"/>
        <w:bottom w:val="none" w:sz="0" w:space="0" w:color="auto"/>
        <w:right w:val="none" w:sz="0" w:space="0" w:color="auto"/>
      </w:divBdr>
    </w:div>
    <w:div w:id="1717388285">
      <w:bodyDiv w:val="1"/>
      <w:marLeft w:val="0"/>
      <w:marRight w:val="0"/>
      <w:marTop w:val="0"/>
      <w:marBottom w:val="0"/>
      <w:divBdr>
        <w:top w:val="none" w:sz="0" w:space="0" w:color="auto"/>
        <w:left w:val="none" w:sz="0" w:space="0" w:color="auto"/>
        <w:bottom w:val="none" w:sz="0" w:space="0" w:color="auto"/>
        <w:right w:val="none" w:sz="0" w:space="0" w:color="auto"/>
      </w:divBdr>
    </w:div>
    <w:div w:id="1809395082">
      <w:bodyDiv w:val="1"/>
      <w:marLeft w:val="0"/>
      <w:marRight w:val="0"/>
      <w:marTop w:val="0"/>
      <w:marBottom w:val="0"/>
      <w:divBdr>
        <w:top w:val="none" w:sz="0" w:space="0" w:color="auto"/>
        <w:left w:val="none" w:sz="0" w:space="0" w:color="auto"/>
        <w:bottom w:val="none" w:sz="0" w:space="0" w:color="auto"/>
        <w:right w:val="none" w:sz="0" w:space="0" w:color="auto"/>
      </w:divBdr>
    </w:div>
    <w:div w:id="211651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harltons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70163-95B4-4D06-ADDC-01DD8823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Charlton</dc:creator>
  <cp:keywords/>
  <dc:description/>
  <cp:lastModifiedBy>Charltons </cp:lastModifiedBy>
  <cp:revision>18</cp:revision>
  <cp:lastPrinted>2025-05-30T03:33:00Z</cp:lastPrinted>
  <dcterms:created xsi:type="dcterms:W3CDTF">2025-06-02T11:47:00Z</dcterms:created>
  <dcterms:modified xsi:type="dcterms:W3CDTF">2025-07-09T07:25:00Z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Adobe InDesign 20.0 (Macintosh)</vt:lpwstr>
  </property>
  <property fmtid="{D5CDD505-2E9C-101B-9397-08002B2CF9AE}" pid="4" name="LastSaved">
    <vt:filetime>2025-03-06T00:00:00Z</vt:filetime>
  </property>
  <property fmtid="{D5CDD505-2E9C-101B-9397-08002B2CF9AE}" pid="5" name="Producer">
    <vt:lpwstr>Adobe PDF Library 17.0</vt:lpwstr>
  </property>
</Properties>
</file>