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92E" w:rsidRPr="00EA6247" w:rsidRDefault="000F292E" w:rsidP="000F292E">
      <w:pPr>
        <w:shd w:val="clear" w:color="auto" w:fill="000000"/>
        <w:spacing w:after="0" w:line="260" w:lineRule="exact"/>
        <w:jc w:val="center"/>
        <w:rPr>
          <w:rFonts w:ascii="Arial" w:eastAsia="Cambria" w:hAnsi="Arial" w:cs="Arial"/>
          <w:color w:val="FFFFFF"/>
          <w:sz w:val="24"/>
          <w:szCs w:val="24"/>
          <w:lang w:eastAsia="zh-TW"/>
        </w:rPr>
      </w:pPr>
      <w:proofErr w:type="spellStart"/>
      <w:r w:rsidRPr="00EA6247">
        <w:rPr>
          <w:rFonts w:ascii="Arial" w:eastAsia="Cambria" w:hAnsi="Arial" w:cs="Arial"/>
          <w:color w:val="FFFFFF"/>
          <w:sz w:val="24"/>
          <w:szCs w:val="24"/>
          <w:lang w:eastAsia="zh-TW"/>
        </w:rPr>
        <w:t>Charltons</w:t>
      </w:r>
      <w:proofErr w:type="spellEnd"/>
      <w:r w:rsidRPr="00EA6247">
        <w:rPr>
          <w:rFonts w:ascii="Arial" w:eastAsia="Cambria" w:hAnsi="Arial" w:cs="Arial"/>
          <w:color w:val="FFFFFF"/>
          <w:sz w:val="24"/>
          <w:szCs w:val="24"/>
          <w:lang w:eastAsia="zh-TW"/>
        </w:rPr>
        <w:t xml:space="preserve"> - Hong Kong Law </w:t>
      </w:r>
      <w:proofErr w:type="gramStart"/>
      <w:r w:rsidRPr="00EA6247">
        <w:rPr>
          <w:rFonts w:ascii="Arial" w:eastAsia="Cambria" w:hAnsi="Arial" w:cs="Arial"/>
          <w:color w:val="FFFFFF"/>
          <w:sz w:val="24"/>
          <w:szCs w:val="24"/>
          <w:lang w:eastAsia="zh-TW"/>
        </w:rPr>
        <w:t>-  1</w:t>
      </w:r>
      <w:r>
        <w:rPr>
          <w:rFonts w:ascii="Arial" w:eastAsia="Cambria" w:hAnsi="Arial" w:cs="Arial"/>
          <w:color w:val="FFFFFF"/>
          <w:sz w:val="24"/>
          <w:szCs w:val="24"/>
          <w:lang w:eastAsia="zh-TW"/>
        </w:rPr>
        <w:t>9</w:t>
      </w:r>
      <w:proofErr w:type="gramEnd"/>
      <w:r w:rsidRPr="00EA6247">
        <w:rPr>
          <w:rFonts w:ascii="Arial" w:eastAsia="Cambria" w:hAnsi="Arial" w:cs="Arial"/>
          <w:color w:val="FFFFFF"/>
          <w:sz w:val="24"/>
          <w:szCs w:val="24"/>
          <w:lang w:eastAsia="zh-TW"/>
        </w:rPr>
        <w:t xml:space="preserve"> February 2025</w:t>
      </w:r>
    </w:p>
    <w:p w:rsidR="000F292E" w:rsidRPr="00C8768E" w:rsidRDefault="000F292E" w:rsidP="000F292E">
      <w:pPr>
        <w:spacing w:after="0" w:line="260" w:lineRule="exact"/>
        <w:jc w:val="center"/>
        <w:rPr>
          <w:rFonts w:ascii="Arial" w:eastAsia="Cambria" w:hAnsi="Arial" w:cs="Arial"/>
          <w:color w:val="0563C1" w:themeColor="hyperlink"/>
          <w:szCs w:val="20"/>
          <w:u w:val="single"/>
          <w:lang w:eastAsia="zh-TW"/>
        </w:rPr>
      </w:pPr>
    </w:p>
    <w:p w:rsidR="000F292E" w:rsidRPr="00EA6247" w:rsidRDefault="000F292E" w:rsidP="000F292E">
      <w:pPr>
        <w:spacing w:after="0" w:line="260" w:lineRule="exact"/>
        <w:jc w:val="center"/>
        <w:rPr>
          <w:rFonts w:ascii="Arial" w:eastAsia="Cambria" w:hAnsi="Arial" w:cs="Arial"/>
          <w:sz w:val="28"/>
          <w:szCs w:val="20"/>
          <w:u w:val="single"/>
          <w:lang w:eastAsia="zh-TW"/>
        </w:rPr>
      </w:pPr>
      <w:hyperlink r:id="rId8" w:history="1">
        <w:r w:rsidRPr="002C141B">
          <w:rPr>
            <w:rStyle w:val="aa"/>
            <w:rFonts w:ascii="Arial" w:eastAsia="Cambria" w:hAnsi="Arial" w:cs="Arial"/>
            <w:sz w:val="28"/>
            <w:szCs w:val="20"/>
            <w:lang w:eastAsia="zh-TW"/>
          </w:rPr>
          <w:t>Online version</w:t>
        </w:r>
      </w:hyperlink>
    </w:p>
    <w:p w:rsidR="004A49D0" w:rsidRPr="00C117CA" w:rsidRDefault="003330C1" w:rsidP="00ED54F4">
      <w:pPr>
        <w:pStyle w:val="a3"/>
        <w:jc w:val="center"/>
        <w:rPr>
          <w:rFonts w:asciiTheme="minorHAnsi" w:hAnsiTheme="minorHAnsi" w:cstheme="minorHAnsi"/>
          <w:color w:val="FF0000"/>
          <w:sz w:val="24"/>
          <w:szCs w:val="24"/>
        </w:rPr>
      </w:pPr>
      <w:r w:rsidRPr="00C117CA">
        <w:rPr>
          <w:rFonts w:asciiTheme="minorHAnsi" w:hAnsiTheme="minorHAnsi" w:cstheme="minorHAnsi"/>
          <w:color w:val="FF0000"/>
          <w:sz w:val="24"/>
          <w:szCs w:val="24"/>
        </w:rPr>
        <w:t>HKEX</w:t>
      </w:r>
      <w:r w:rsidR="00ED54F4" w:rsidRPr="00C117CA">
        <w:rPr>
          <w:rFonts w:asciiTheme="minorHAnsi" w:hAnsiTheme="minorHAnsi" w:cstheme="minorHAnsi"/>
          <w:color w:val="FF0000"/>
          <w:sz w:val="24"/>
          <w:szCs w:val="24"/>
        </w:rPr>
        <w:t xml:space="preserve"> </w:t>
      </w:r>
      <w:r w:rsidR="00822045" w:rsidRPr="00C117CA">
        <w:rPr>
          <w:rFonts w:asciiTheme="minorHAnsi" w:hAnsiTheme="minorHAnsi" w:cstheme="minorHAnsi"/>
          <w:color w:val="FF0000"/>
          <w:sz w:val="24"/>
          <w:szCs w:val="24"/>
        </w:rPr>
        <w:t xml:space="preserve">Concludes </w:t>
      </w:r>
      <w:r w:rsidR="00ED54F4" w:rsidRPr="00C117CA">
        <w:rPr>
          <w:rFonts w:asciiTheme="minorHAnsi" w:hAnsiTheme="minorHAnsi" w:cstheme="minorHAnsi"/>
          <w:color w:val="FF0000"/>
          <w:sz w:val="24"/>
          <w:szCs w:val="24"/>
        </w:rPr>
        <w:t>Consult</w:t>
      </w:r>
      <w:r w:rsidR="00822045" w:rsidRPr="00C117CA">
        <w:rPr>
          <w:rFonts w:asciiTheme="minorHAnsi" w:hAnsiTheme="minorHAnsi" w:cstheme="minorHAnsi"/>
          <w:color w:val="FF0000"/>
          <w:sz w:val="24"/>
          <w:szCs w:val="24"/>
        </w:rPr>
        <w:t>ation</w:t>
      </w:r>
      <w:r w:rsidR="00ED54F4" w:rsidRPr="00C117CA">
        <w:rPr>
          <w:rFonts w:asciiTheme="minorHAnsi" w:hAnsiTheme="minorHAnsi" w:cstheme="minorHAnsi"/>
          <w:color w:val="FF0000"/>
          <w:sz w:val="24"/>
          <w:szCs w:val="24"/>
        </w:rPr>
        <w:t xml:space="preserve"> on Further Expansion of its</w:t>
      </w:r>
      <w:r w:rsidR="004A49D0" w:rsidRPr="00C117CA">
        <w:rPr>
          <w:rFonts w:asciiTheme="minorHAnsi" w:hAnsiTheme="minorHAnsi" w:cstheme="minorHAnsi"/>
          <w:color w:val="FF0000"/>
          <w:sz w:val="24"/>
          <w:szCs w:val="24"/>
        </w:rPr>
        <w:t xml:space="preserve"> Paperless Listing Regime</w:t>
      </w:r>
    </w:p>
    <w:p w:rsidR="0057389B" w:rsidRDefault="00822045" w:rsidP="004A49D0">
      <w:pPr>
        <w:pStyle w:val="FirstParagraph"/>
        <w:rPr>
          <w:sz w:val="22"/>
          <w:szCs w:val="22"/>
        </w:rPr>
      </w:pPr>
      <w:r>
        <w:rPr>
          <w:sz w:val="22"/>
          <w:szCs w:val="22"/>
        </w:rPr>
        <w:t>O</w:t>
      </w:r>
      <w:r w:rsidR="000C1982" w:rsidRPr="00ED54F4">
        <w:rPr>
          <w:sz w:val="22"/>
          <w:szCs w:val="22"/>
        </w:rPr>
        <w:t xml:space="preserve">n </w:t>
      </w:r>
      <w:r>
        <w:rPr>
          <w:sz w:val="22"/>
          <w:szCs w:val="22"/>
        </w:rPr>
        <w:t>2</w:t>
      </w:r>
      <w:r w:rsidR="00526E28">
        <w:rPr>
          <w:sz w:val="22"/>
          <w:szCs w:val="22"/>
        </w:rPr>
        <w:t>4</w:t>
      </w:r>
      <w:r>
        <w:rPr>
          <w:sz w:val="22"/>
          <w:szCs w:val="22"/>
        </w:rPr>
        <w:t xml:space="preserve"> January</w:t>
      </w:r>
      <w:r w:rsidR="000C1982" w:rsidRPr="00ED54F4">
        <w:rPr>
          <w:sz w:val="22"/>
          <w:szCs w:val="22"/>
        </w:rPr>
        <w:t xml:space="preserve"> 202</w:t>
      </w:r>
      <w:r>
        <w:rPr>
          <w:sz w:val="22"/>
          <w:szCs w:val="22"/>
        </w:rPr>
        <w:t>5</w:t>
      </w:r>
      <w:r w:rsidR="000C1982" w:rsidRPr="00ED54F4">
        <w:rPr>
          <w:sz w:val="22"/>
          <w:szCs w:val="22"/>
        </w:rPr>
        <w:t>, t</w:t>
      </w:r>
      <w:r w:rsidR="004A49D0" w:rsidRPr="00ED54F4">
        <w:rPr>
          <w:sz w:val="22"/>
          <w:szCs w:val="22"/>
        </w:rPr>
        <w:t>he Hong Kong Exchanges and Clearing Limited (</w:t>
      </w:r>
      <w:r w:rsidR="0057389B">
        <w:rPr>
          <w:sz w:val="22"/>
          <w:szCs w:val="22"/>
        </w:rPr>
        <w:t xml:space="preserve">the </w:t>
      </w:r>
      <w:r w:rsidR="004A49D0" w:rsidRPr="00ED54F4">
        <w:rPr>
          <w:b/>
          <w:sz w:val="22"/>
          <w:szCs w:val="22"/>
        </w:rPr>
        <w:t>HKEX</w:t>
      </w:r>
      <w:r w:rsidR="004A49D0" w:rsidRPr="00ED54F4">
        <w:rPr>
          <w:sz w:val="22"/>
          <w:szCs w:val="22"/>
        </w:rPr>
        <w:t xml:space="preserve">) </w:t>
      </w:r>
      <w:r>
        <w:rPr>
          <w:sz w:val="22"/>
          <w:szCs w:val="22"/>
        </w:rPr>
        <w:t xml:space="preserve">published the </w:t>
      </w:r>
      <w:hyperlink r:id="rId9" w:history="1">
        <w:r w:rsidRPr="0057389B">
          <w:rPr>
            <w:rStyle w:val="aa"/>
            <w:sz w:val="22"/>
            <w:szCs w:val="22"/>
          </w:rPr>
          <w:t>Consultation Conclusions on Proposals to Further Expand the Paperless Listing Regime and Other Rule Amendments</w:t>
        </w:r>
      </w:hyperlink>
      <w:r w:rsidR="0057389B">
        <w:rPr>
          <w:sz w:val="22"/>
          <w:szCs w:val="22"/>
        </w:rPr>
        <w:t xml:space="preserve">. Having received support from a majority of the 49 respondents to the consultation, the HKEX will adopt </w:t>
      </w:r>
      <w:r w:rsidR="000C1982" w:rsidRPr="00ED54F4">
        <w:rPr>
          <w:sz w:val="22"/>
          <w:szCs w:val="22"/>
        </w:rPr>
        <w:t>a</w:t>
      </w:r>
      <w:r w:rsidR="0057389B">
        <w:rPr>
          <w:sz w:val="22"/>
          <w:szCs w:val="22"/>
        </w:rPr>
        <w:t>ll the proposals with minor modifications and clarifications</w:t>
      </w:r>
      <w:r w:rsidR="00A050A2">
        <w:rPr>
          <w:sz w:val="22"/>
          <w:szCs w:val="22"/>
        </w:rPr>
        <w:t xml:space="preserve"> to address respondents’ comments</w:t>
      </w:r>
      <w:r w:rsidR="0057389B">
        <w:rPr>
          <w:sz w:val="22"/>
          <w:szCs w:val="22"/>
        </w:rPr>
        <w:t xml:space="preserve">. </w:t>
      </w:r>
    </w:p>
    <w:p w:rsidR="00A82EB7" w:rsidRPr="00ED54F4" w:rsidRDefault="0057389B" w:rsidP="004A49D0">
      <w:pPr>
        <w:pStyle w:val="FirstParagraph"/>
        <w:rPr>
          <w:rFonts w:ascii="Calibri" w:hAnsi="Calibri" w:cs="Calibri"/>
          <w:sz w:val="22"/>
          <w:szCs w:val="22"/>
        </w:rPr>
      </w:pPr>
      <w:r>
        <w:rPr>
          <w:sz w:val="22"/>
          <w:szCs w:val="22"/>
        </w:rPr>
        <w:t>For a summary of th</w:t>
      </w:r>
      <w:r w:rsidR="002322D6">
        <w:rPr>
          <w:sz w:val="22"/>
          <w:szCs w:val="22"/>
        </w:rPr>
        <w:t>e</w:t>
      </w:r>
      <w:r w:rsidR="000C1982" w:rsidRPr="00ED54F4">
        <w:rPr>
          <w:sz w:val="22"/>
          <w:szCs w:val="22"/>
        </w:rPr>
        <w:t xml:space="preserve"> </w:t>
      </w:r>
      <w:hyperlink r:id="rId10" w:history="1">
        <w:r w:rsidR="000C1982" w:rsidRPr="00ED54F4">
          <w:rPr>
            <w:rStyle w:val="aa"/>
            <w:sz w:val="22"/>
            <w:szCs w:val="22"/>
          </w:rPr>
          <w:t>Consultation Paper</w:t>
        </w:r>
      </w:hyperlink>
      <w:r w:rsidR="002322D6">
        <w:rPr>
          <w:rStyle w:val="aa"/>
          <w:sz w:val="22"/>
          <w:szCs w:val="22"/>
        </w:rPr>
        <w:t>’s</w:t>
      </w:r>
      <w:r w:rsidR="002322D6">
        <w:rPr>
          <w:sz w:val="22"/>
          <w:szCs w:val="22"/>
        </w:rPr>
        <w:t xml:space="preserve"> original proposals, please see our </w:t>
      </w:r>
      <w:r w:rsidR="004A49D0" w:rsidRPr="00ED54F4">
        <w:rPr>
          <w:sz w:val="22"/>
          <w:szCs w:val="22"/>
        </w:rPr>
        <w:t>n</w:t>
      </w:r>
      <w:r w:rsidR="002322D6">
        <w:rPr>
          <w:sz w:val="22"/>
          <w:szCs w:val="22"/>
        </w:rPr>
        <w:t>ewsletter “</w:t>
      </w:r>
      <w:hyperlink r:id="rId11" w:history="1">
        <w:r w:rsidR="002322D6" w:rsidRPr="002322D6">
          <w:rPr>
            <w:rStyle w:val="aa"/>
            <w:sz w:val="22"/>
            <w:szCs w:val="22"/>
          </w:rPr>
          <w:t>HKEX Consults on Further Expansion of</w:t>
        </w:r>
        <w:r w:rsidR="004A49D0" w:rsidRPr="002322D6">
          <w:rPr>
            <w:rStyle w:val="aa"/>
            <w:sz w:val="22"/>
            <w:szCs w:val="22"/>
          </w:rPr>
          <w:t xml:space="preserve"> </w:t>
        </w:r>
        <w:r w:rsidR="00E662ED" w:rsidRPr="002322D6">
          <w:rPr>
            <w:rStyle w:val="aa"/>
            <w:sz w:val="22"/>
            <w:szCs w:val="22"/>
          </w:rPr>
          <w:t xml:space="preserve">its </w:t>
        </w:r>
        <w:r w:rsidR="002322D6" w:rsidRPr="002322D6">
          <w:rPr>
            <w:rStyle w:val="aa"/>
            <w:sz w:val="22"/>
            <w:szCs w:val="22"/>
          </w:rPr>
          <w:t>P</w:t>
        </w:r>
        <w:r w:rsidR="004A49D0" w:rsidRPr="002322D6">
          <w:rPr>
            <w:rStyle w:val="aa"/>
            <w:sz w:val="22"/>
            <w:szCs w:val="22"/>
          </w:rPr>
          <w:t xml:space="preserve">aperless </w:t>
        </w:r>
        <w:r w:rsidR="002322D6" w:rsidRPr="002322D6">
          <w:rPr>
            <w:rStyle w:val="aa"/>
            <w:sz w:val="22"/>
            <w:szCs w:val="22"/>
          </w:rPr>
          <w:t>L</w:t>
        </w:r>
        <w:r w:rsidR="004A49D0" w:rsidRPr="002322D6">
          <w:rPr>
            <w:rStyle w:val="aa"/>
            <w:sz w:val="22"/>
            <w:szCs w:val="22"/>
          </w:rPr>
          <w:t xml:space="preserve">isting </w:t>
        </w:r>
        <w:r w:rsidR="002322D6" w:rsidRPr="002322D6">
          <w:rPr>
            <w:rStyle w:val="aa"/>
            <w:sz w:val="22"/>
            <w:szCs w:val="22"/>
          </w:rPr>
          <w:t>R</w:t>
        </w:r>
        <w:r w:rsidR="004A49D0" w:rsidRPr="002322D6">
          <w:rPr>
            <w:rStyle w:val="aa"/>
            <w:sz w:val="22"/>
            <w:szCs w:val="22"/>
          </w:rPr>
          <w:t>egime</w:t>
        </w:r>
      </w:hyperlink>
      <w:r w:rsidR="002322D6">
        <w:rPr>
          <w:sz w:val="22"/>
          <w:szCs w:val="22"/>
        </w:rPr>
        <w:t>”.</w:t>
      </w:r>
    </w:p>
    <w:p w:rsidR="00C04418" w:rsidRPr="00C117CA" w:rsidRDefault="00A050A2" w:rsidP="007E1BE1">
      <w:pPr>
        <w:pStyle w:val="FirstParagraph"/>
        <w:spacing w:before="0" w:after="0"/>
        <w:contextualSpacing/>
        <w:rPr>
          <w:rFonts w:ascii="Calibri" w:eastAsiaTheme="majorEastAsia" w:hAnsi="Calibri" w:cs="Calibri"/>
          <w:b/>
          <w:bCs/>
          <w:color w:val="FF0000"/>
          <w:sz w:val="22"/>
          <w:szCs w:val="22"/>
        </w:rPr>
      </w:pPr>
      <w:r w:rsidRPr="00C117CA">
        <w:rPr>
          <w:rFonts w:ascii="Calibri" w:eastAsiaTheme="majorEastAsia" w:hAnsi="Calibri" w:cs="Calibri"/>
          <w:b/>
          <w:bCs/>
          <w:color w:val="FF0000"/>
          <w:sz w:val="22"/>
          <w:szCs w:val="22"/>
        </w:rPr>
        <w:t>E</w:t>
      </w:r>
      <w:r w:rsidR="00C04418" w:rsidRPr="00C117CA">
        <w:rPr>
          <w:rFonts w:ascii="Calibri" w:eastAsiaTheme="majorEastAsia" w:hAnsi="Calibri" w:cs="Calibri"/>
          <w:b/>
          <w:bCs/>
          <w:color w:val="FF0000"/>
          <w:sz w:val="22"/>
          <w:szCs w:val="22"/>
        </w:rPr>
        <w:t xml:space="preserve">xpansion of </w:t>
      </w:r>
      <w:r w:rsidR="005769EA" w:rsidRPr="00C117CA">
        <w:rPr>
          <w:rFonts w:ascii="Calibri" w:eastAsiaTheme="majorEastAsia" w:hAnsi="Calibri" w:cs="Calibri"/>
          <w:b/>
          <w:bCs/>
          <w:color w:val="FF0000"/>
          <w:sz w:val="22"/>
          <w:szCs w:val="22"/>
        </w:rPr>
        <w:t xml:space="preserve">HKEX’s </w:t>
      </w:r>
      <w:r w:rsidR="00C04418" w:rsidRPr="00C117CA">
        <w:rPr>
          <w:rFonts w:ascii="Calibri" w:eastAsiaTheme="majorEastAsia" w:hAnsi="Calibri" w:cs="Calibri"/>
          <w:b/>
          <w:bCs/>
          <w:color w:val="FF0000"/>
          <w:sz w:val="22"/>
          <w:szCs w:val="22"/>
        </w:rPr>
        <w:t>Paper</w:t>
      </w:r>
      <w:r w:rsidR="00236C26" w:rsidRPr="00C117CA">
        <w:rPr>
          <w:rFonts w:ascii="Calibri" w:eastAsiaTheme="majorEastAsia" w:hAnsi="Calibri" w:cs="Calibri"/>
          <w:b/>
          <w:bCs/>
          <w:color w:val="FF0000"/>
          <w:sz w:val="22"/>
          <w:szCs w:val="22"/>
        </w:rPr>
        <w:t>less</w:t>
      </w:r>
      <w:r w:rsidR="00C04418" w:rsidRPr="00C117CA">
        <w:rPr>
          <w:rFonts w:ascii="Calibri" w:eastAsiaTheme="majorEastAsia" w:hAnsi="Calibri" w:cs="Calibri"/>
          <w:b/>
          <w:bCs/>
          <w:color w:val="FF0000"/>
          <w:sz w:val="22"/>
          <w:szCs w:val="22"/>
        </w:rPr>
        <w:t xml:space="preserve"> Listing Regime</w:t>
      </w:r>
    </w:p>
    <w:p w:rsidR="00EF6D68" w:rsidRPr="00ED54F4" w:rsidRDefault="00EF6D68" w:rsidP="00C117CA">
      <w:pPr>
        <w:pStyle w:val="FirstParagraph"/>
        <w:spacing w:before="0" w:after="0"/>
        <w:ind w:firstLine="720"/>
        <w:contextualSpacing/>
        <w:rPr>
          <w:rFonts w:ascii="Calibri" w:hAnsi="Calibri" w:cs="Calibri"/>
          <w:sz w:val="22"/>
          <w:szCs w:val="22"/>
        </w:rPr>
      </w:pPr>
    </w:p>
    <w:p w:rsidR="00C04418" w:rsidRPr="00944747" w:rsidRDefault="00294003" w:rsidP="001C2B4D">
      <w:pPr>
        <w:pStyle w:val="FirstParagraph"/>
        <w:numPr>
          <w:ilvl w:val="0"/>
          <w:numId w:val="10"/>
        </w:numPr>
        <w:spacing w:before="0" w:after="0"/>
        <w:ind w:left="426" w:hanging="426"/>
        <w:contextualSpacing/>
        <w:rPr>
          <w:rFonts w:ascii="Calibri" w:hAnsi="Calibri" w:cs="Calibri"/>
          <w:b/>
          <w:color w:val="auto"/>
          <w:sz w:val="22"/>
          <w:szCs w:val="22"/>
        </w:rPr>
      </w:pPr>
      <w:r w:rsidRPr="005B33E6">
        <w:rPr>
          <w:rFonts w:ascii="Calibri" w:hAnsi="Calibri" w:cs="Calibri"/>
          <w:b/>
          <w:color w:val="auto"/>
          <w:sz w:val="22"/>
          <w:szCs w:val="22"/>
        </w:rPr>
        <w:t xml:space="preserve">Allowing </w:t>
      </w:r>
      <w:r w:rsidR="000805C6" w:rsidRPr="005B33E6">
        <w:rPr>
          <w:rFonts w:ascii="Calibri" w:hAnsi="Calibri" w:cs="Calibri"/>
          <w:b/>
          <w:color w:val="auto"/>
          <w:sz w:val="22"/>
          <w:szCs w:val="22"/>
        </w:rPr>
        <w:t>Electronic Instructions from Securities Holders</w:t>
      </w:r>
      <w:r w:rsidR="000F5801">
        <w:rPr>
          <w:rFonts w:ascii="Calibri" w:hAnsi="Calibri" w:cs="Calibri"/>
          <w:b/>
          <w:color w:val="auto"/>
          <w:sz w:val="22"/>
          <w:szCs w:val="22"/>
        </w:rPr>
        <w:t xml:space="preserve"> to HKEX-listed issuers</w:t>
      </w:r>
      <w:r w:rsidR="00160591">
        <w:rPr>
          <w:rFonts w:ascii="Calibri" w:hAnsi="Calibri" w:cs="Calibri"/>
          <w:b/>
          <w:color w:val="auto"/>
          <w:sz w:val="22"/>
          <w:szCs w:val="22"/>
        </w:rPr>
        <w:t xml:space="preserve">: </w:t>
      </w:r>
      <w:r w:rsidR="00160591" w:rsidRPr="00C117CA">
        <w:rPr>
          <w:b/>
        </w:rPr>
        <w:t xml:space="preserve">New HKEX </w:t>
      </w:r>
      <w:r w:rsidR="00944747">
        <w:rPr>
          <w:b/>
        </w:rPr>
        <w:t xml:space="preserve">Main Board </w:t>
      </w:r>
      <w:r w:rsidR="00160591" w:rsidRPr="00C117CA">
        <w:rPr>
          <w:b/>
        </w:rPr>
        <w:t>Listing Rule 2.07D</w:t>
      </w:r>
      <w:r w:rsidR="00944747">
        <w:rPr>
          <w:b/>
        </w:rPr>
        <w:t xml:space="preserve">/ GEM </w:t>
      </w:r>
      <w:r w:rsidR="00944747" w:rsidRPr="00C117CA">
        <w:rPr>
          <w:rFonts w:ascii="Calibri" w:hAnsi="Calibri" w:cs="Calibri"/>
          <w:b/>
          <w:sz w:val="22"/>
          <w:szCs w:val="22"/>
        </w:rPr>
        <w:t>Listing Rule 2.30</w:t>
      </w:r>
    </w:p>
    <w:p w:rsidR="00294003" w:rsidRPr="00ED54F4" w:rsidRDefault="00294003" w:rsidP="004218CE">
      <w:pPr>
        <w:pStyle w:val="FirstParagraph"/>
        <w:spacing w:before="0" w:after="0"/>
        <w:contextualSpacing/>
        <w:rPr>
          <w:rFonts w:ascii="Calibri" w:hAnsi="Calibri" w:cs="Calibri"/>
          <w:sz w:val="22"/>
          <w:szCs w:val="22"/>
        </w:rPr>
      </w:pPr>
    </w:p>
    <w:p w:rsidR="00D47889" w:rsidRPr="00ED54F4" w:rsidRDefault="006E3D68" w:rsidP="004218CE">
      <w:pPr>
        <w:pStyle w:val="FirstParagraph"/>
        <w:spacing w:before="0" w:after="0"/>
        <w:contextualSpacing/>
        <w:rPr>
          <w:rFonts w:ascii="Calibri" w:hAnsi="Calibri" w:cs="Calibri"/>
          <w:sz w:val="22"/>
          <w:szCs w:val="22"/>
        </w:rPr>
      </w:pPr>
      <w:r w:rsidRPr="00ED54F4">
        <w:rPr>
          <w:rFonts w:ascii="Calibri" w:hAnsi="Calibri" w:cs="Calibri"/>
          <w:sz w:val="22"/>
          <w:szCs w:val="22"/>
        </w:rPr>
        <w:t xml:space="preserve">The </w:t>
      </w:r>
      <w:r w:rsidR="00877344" w:rsidRPr="00ED54F4">
        <w:rPr>
          <w:rFonts w:ascii="Calibri" w:hAnsi="Calibri" w:cs="Calibri"/>
          <w:sz w:val="22"/>
          <w:szCs w:val="22"/>
        </w:rPr>
        <w:t xml:space="preserve">HKEX </w:t>
      </w:r>
      <w:r w:rsidR="003F55C8">
        <w:rPr>
          <w:rFonts w:ascii="Calibri" w:hAnsi="Calibri" w:cs="Calibri"/>
          <w:sz w:val="22"/>
          <w:szCs w:val="22"/>
        </w:rPr>
        <w:t xml:space="preserve">will </w:t>
      </w:r>
      <w:r w:rsidR="00213894">
        <w:rPr>
          <w:rFonts w:ascii="Calibri" w:hAnsi="Calibri" w:cs="Calibri"/>
          <w:sz w:val="22"/>
          <w:szCs w:val="22"/>
        </w:rPr>
        <w:t xml:space="preserve">add new </w:t>
      </w:r>
      <w:r w:rsidR="00D15EB4">
        <w:rPr>
          <w:rFonts w:ascii="Calibri" w:hAnsi="Calibri" w:cs="Calibri"/>
          <w:sz w:val="22"/>
          <w:szCs w:val="22"/>
        </w:rPr>
        <w:t xml:space="preserve">Main Board </w:t>
      </w:r>
      <w:r w:rsidR="00D16EB8">
        <w:rPr>
          <w:rFonts w:ascii="Calibri" w:hAnsi="Calibri" w:cs="Calibri"/>
          <w:sz w:val="22"/>
          <w:szCs w:val="22"/>
        </w:rPr>
        <w:t xml:space="preserve">Listing </w:t>
      </w:r>
      <w:r w:rsidR="00213894">
        <w:rPr>
          <w:rFonts w:ascii="Calibri" w:hAnsi="Calibri" w:cs="Calibri"/>
          <w:sz w:val="22"/>
          <w:szCs w:val="22"/>
        </w:rPr>
        <w:t>Rule 2.07D</w:t>
      </w:r>
      <w:r w:rsidR="00D16EB8">
        <w:rPr>
          <w:rFonts w:ascii="Calibri" w:hAnsi="Calibri" w:cs="Calibri"/>
          <w:sz w:val="22"/>
          <w:szCs w:val="22"/>
        </w:rPr>
        <w:t xml:space="preserve"> </w:t>
      </w:r>
      <w:r w:rsidR="00D15EB4">
        <w:rPr>
          <w:rFonts w:ascii="Calibri" w:hAnsi="Calibri" w:cs="Calibri"/>
          <w:sz w:val="22"/>
          <w:szCs w:val="22"/>
        </w:rPr>
        <w:t xml:space="preserve">(GEM Listing Rule 2.30) </w:t>
      </w:r>
      <w:r w:rsidR="00D16EB8">
        <w:rPr>
          <w:rFonts w:ascii="Calibri" w:hAnsi="Calibri" w:cs="Calibri"/>
          <w:sz w:val="22"/>
          <w:szCs w:val="22"/>
        </w:rPr>
        <w:t xml:space="preserve">to </w:t>
      </w:r>
      <w:r w:rsidR="00CB5839" w:rsidRPr="00ED54F4">
        <w:rPr>
          <w:rFonts w:ascii="Calibri" w:hAnsi="Calibri" w:cs="Calibri"/>
          <w:sz w:val="22"/>
          <w:szCs w:val="22"/>
        </w:rPr>
        <w:t>require issuers</w:t>
      </w:r>
      <w:r w:rsidR="00523AAB">
        <w:rPr>
          <w:rFonts w:ascii="Calibri" w:hAnsi="Calibri" w:cs="Calibri"/>
          <w:sz w:val="22"/>
          <w:szCs w:val="22"/>
        </w:rPr>
        <w:t xml:space="preserve">, to the extent permitted under </w:t>
      </w:r>
      <w:r w:rsidR="00213894">
        <w:rPr>
          <w:rFonts w:ascii="Calibri" w:hAnsi="Calibri" w:cs="Calibri"/>
          <w:sz w:val="22"/>
          <w:szCs w:val="22"/>
        </w:rPr>
        <w:t>applicable laws and regulations</w:t>
      </w:r>
      <w:r w:rsidR="00523AAB">
        <w:rPr>
          <w:rFonts w:ascii="Calibri" w:hAnsi="Calibri" w:cs="Calibri"/>
          <w:sz w:val="22"/>
          <w:szCs w:val="22"/>
        </w:rPr>
        <w:t>,</w:t>
      </w:r>
      <w:r w:rsidR="00CB5839" w:rsidRPr="00ED54F4">
        <w:rPr>
          <w:rFonts w:ascii="Calibri" w:hAnsi="Calibri" w:cs="Calibri"/>
          <w:sz w:val="22"/>
          <w:szCs w:val="22"/>
        </w:rPr>
        <w:t xml:space="preserve"> to </w:t>
      </w:r>
      <w:r w:rsidR="00877344" w:rsidRPr="00ED54F4">
        <w:rPr>
          <w:rFonts w:ascii="Calibri" w:hAnsi="Calibri" w:cs="Calibri"/>
          <w:sz w:val="22"/>
          <w:szCs w:val="22"/>
        </w:rPr>
        <w:t xml:space="preserve">implement mechanisms </w:t>
      </w:r>
      <w:r w:rsidR="00060AC6" w:rsidRPr="00ED54F4">
        <w:rPr>
          <w:rFonts w:ascii="Calibri" w:hAnsi="Calibri" w:cs="Calibri"/>
          <w:sz w:val="22"/>
          <w:szCs w:val="22"/>
        </w:rPr>
        <w:t xml:space="preserve">to </w:t>
      </w:r>
      <w:r w:rsidR="00E77F87" w:rsidRPr="00ED54F4">
        <w:rPr>
          <w:rFonts w:ascii="Calibri" w:hAnsi="Calibri" w:cs="Calibri"/>
          <w:sz w:val="22"/>
          <w:szCs w:val="22"/>
        </w:rPr>
        <w:t xml:space="preserve">give </w:t>
      </w:r>
      <w:r w:rsidR="00B45948" w:rsidRPr="00ED54F4">
        <w:rPr>
          <w:rFonts w:ascii="Calibri" w:hAnsi="Calibri" w:cs="Calibri"/>
          <w:sz w:val="22"/>
          <w:szCs w:val="22"/>
        </w:rPr>
        <w:t>securities</w:t>
      </w:r>
      <w:r w:rsidR="00877344" w:rsidRPr="00ED54F4">
        <w:rPr>
          <w:rFonts w:ascii="Calibri" w:hAnsi="Calibri" w:cs="Calibri"/>
          <w:sz w:val="22"/>
          <w:szCs w:val="22"/>
        </w:rPr>
        <w:t xml:space="preserve"> holders </w:t>
      </w:r>
      <w:r w:rsidR="00B45948" w:rsidRPr="00ED54F4">
        <w:rPr>
          <w:rFonts w:ascii="Calibri" w:hAnsi="Calibri" w:cs="Calibri"/>
          <w:sz w:val="22"/>
          <w:szCs w:val="22"/>
        </w:rPr>
        <w:t>the</w:t>
      </w:r>
      <w:r w:rsidR="00060AC6" w:rsidRPr="00ED54F4">
        <w:rPr>
          <w:rFonts w:ascii="Calibri" w:hAnsi="Calibri" w:cs="Calibri"/>
          <w:sz w:val="22"/>
          <w:szCs w:val="22"/>
        </w:rPr>
        <w:t xml:space="preserve"> option </w:t>
      </w:r>
      <w:r w:rsidR="00877344" w:rsidRPr="00ED54F4">
        <w:rPr>
          <w:rFonts w:ascii="Calibri" w:hAnsi="Calibri" w:cs="Calibri"/>
          <w:sz w:val="22"/>
          <w:szCs w:val="22"/>
        </w:rPr>
        <w:t>o</w:t>
      </w:r>
      <w:r w:rsidR="00E77F87" w:rsidRPr="00ED54F4">
        <w:rPr>
          <w:rFonts w:ascii="Calibri" w:hAnsi="Calibri" w:cs="Calibri"/>
          <w:sz w:val="22"/>
          <w:szCs w:val="22"/>
        </w:rPr>
        <w:t>f</w:t>
      </w:r>
      <w:r w:rsidR="00877344" w:rsidRPr="00ED54F4">
        <w:rPr>
          <w:rFonts w:ascii="Calibri" w:hAnsi="Calibri" w:cs="Calibri"/>
          <w:sz w:val="22"/>
          <w:szCs w:val="22"/>
        </w:rPr>
        <w:t xml:space="preserve"> return</w:t>
      </w:r>
      <w:r w:rsidR="00E77F87" w:rsidRPr="00ED54F4">
        <w:rPr>
          <w:rFonts w:ascii="Calibri" w:hAnsi="Calibri" w:cs="Calibri"/>
          <w:sz w:val="22"/>
          <w:szCs w:val="22"/>
        </w:rPr>
        <w:t>ing</w:t>
      </w:r>
      <w:r w:rsidR="00877344" w:rsidRPr="00ED54F4">
        <w:rPr>
          <w:rFonts w:ascii="Calibri" w:hAnsi="Calibri" w:cs="Calibri"/>
          <w:sz w:val="22"/>
          <w:szCs w:val="22"/>
        </w:rPr>
        <w:t xml:space="preserve"> </w:t>
      </w:r>
      <w:r w:rsidR="00D47889" w:rsidRPr="00ED54F4">
        <w:rPr>
          <w:rFonts w:ascii="Calibri" w:hAnsi="Calibri" w:cs="Calibri"/>
          <w:sz w:val="22"/>
          <w:szCs w:val="22"/>
        </w:rPr>
        <w:t xml:space="preserve">the following </w:t>
      </w:r>
      <w:r w:rsidR="00877344" w:rsidRPr="00ED54F4">
        <w:rPr>
          <w:rFonts w:ascii="Calibri" w:hAnsi="Calibri" w:cs="Calibri"/>
          <w:sz w:val="22"/>
          <w:szCs w:val="22"/>
        </w:rPr>
        <w:t xml:space="preserve">instructions to </w:t>
      </w:r>
      <w:r w:rsidR="00D47889" w:rsidRPr="00ED54F4">
        <w:rPr>
          <w:rFonts w:ascii="Calibri" w:hAnsi="Calibri" w:cs="Calibri"/>
          <w:sz w:val="22"/>
          <w:szCs w:val="22"/>
        </w:rPr>
        <w:t>issuers electronically:</w:t>
      </w:r>
    </w:p>
    <w:p w:rsidR="00D47889" w:rsidRPr="00ED54F4" w:rsidRDefault="00D47889" w:rsidP="004218CE">
      <w:pPr>
        <w:pStyle w:val="FirstParagraph"/>
        <w:spacing w:before="0" w:after="0"/>
        <w:contextualSpacing/>
        <w:rPr>
          <w:rFonts w:ascii="Calibri" w:hAnsi="Calibri" w:cs="Calibri"/>
          <w:sz w:val="22"/>
          <w:szCs w:val="22"/>
        </w:rPr>
      </w:pPr>
    </w:p>
    <w:p w:rsidR="00D47889" w:rsidRPr="00ED54F4" w:rsidRDefault="00060AC6" w:rsidP="00D47889">
      <w:pPr>
        <w:pStyle w:val="FirstParagraph"/>
        <w:numPr>
          <w:ilvl w:val="0"/>
          <w:numId w:val="9"/>
        </w:numPr>
        <w:spacing w:before="0" w:after="0"/>
        <w:contextualSpacing/>
        <w:rPr>
          <w:rFonts w:ascii="Calibri" w:hAnsi="Calibri" w:cs="Calibri"/>
          <w:sz w:val="22"/>
          <w:szCs w:val="22"/>
        </w:rPr>
      </w:pPr>
      <w:r w:rsidRPr="00ED54F4">
        <w:rPr>
          <w:rFonts w:ascii="Calibri" w:hAnsi="Calibri" w:cs="Calibri"/>
          <w:sz w:val="22"/>
          <w:szCs w:val="22"/>
        </w:rPr>
        <w:t xml:space="preserve">instructions </w:t>
      </w:r>
      <w:r w:rsidR="00D47889" w:rsidRPr="00ED54F4">
        <w:rPr>
          <w:rFonts w:ascii="Calibri" w:hAnsi="Calibri" w:cs="Calibri"/>
          <w:sz w:val="22"/>
          <w:szCs w:val="22"/>
        </w:rPr>
        <w:t xml:space="preserve">relating to a </w:t>
      </w:r>
      <w:r w:rsidR="00A4065E" w:rsidRPr="00ED54F4">
        <w:rPr>
          <w:rFonts w:ascii="Calibri" w:hAnsi="Calibri" w:cs="Calibri"/>
          <w:sz w:val="22"/>
          <w:szCs w:val="22"/>
        </w:rPr>
        <w:t>meeting of s</w:t>
      </w:r>
      <w:r w:rsidR="00D47889" w:rsidRPr="00ED54F4">
        <w:rPr>
          <w:rFonts w:ascii="Calibri" w:hAnsi="Calibri" w:cs="Calibri"/>
          <w:sz w:val="22"/>
          <w:szCs w:val="22"/>
        </w:rPr>
        <w:t>ecurities holders</w:t>
      </w:r>
      <w:r w:rsidR="007142C9">
        <w:rPr>
          <w:rFonts w:ascii="Calibri" w:hAnsi="Calibri" w:cs="Calibri"/>
          <w:sz w:val="22"/>
          <w:szCs w:val="22"/>
        </w:rPr>
        <w:t>, including those</w:t>
      </w:r>
      <w:r w:rsidR="00D47889" w:rsidRPr="00ED54F4">
        <w:rPr>
          <w:rFonts w:ascii="Calibri" w:hAnsi="Calibri" w:cs="Calibri"/>
          <w:sz w:val="22"/>
          <w:szCs w:val="22"/>
        </w:rPr>
        <w:t xml:space="preserve"> requir</w:t>
      </w:r>
      <w:r w:rsidR="007142C9">
        <w:rPr>
          <w:rFonts w:ascii="Calibri" w:hAnsi="Calibri" w:cs="Calibri"/>
          <w:sz w:val="22"/>
          <w:szCs w:val="22"/>
        </w:rPr>
        <w:t>ing</w:t>
      </w:r>
      <w:r w:rsidR="00A4065E" w:rsidRPr="00ED54F4">
        <w:rPr>
          <w:rFonts w:ascii="Calibri" w:hAnsi="Calibri" w:cs="Calibri"/>
          <w:sz w:val="22"/>
          <w:szCs w:val="22"/>
        </w:rPr>
        <w:t xml:space="preserve"> an indication as to attendance </w:t>
      </w:r>
      <w:r w:rsidR="00D47889" w:rsidRPr="00ED54F4">
        <w:rPr>
          <w:rFonts w:ascii="Calibri" w:hAnsi="Calibri" w:cs="Calibri"/>
          <w:sz w:val="22"/>
          <w:szCs w:val="22"/>
        </w:rPr>
        <w:t xml:space="preserve">at the meeting </w:t>
      </w:r>
      <w:r w:rsidR="00A4065E" w:rsidRPr="00ED54F4">
        <w:rPr>
          <w:rFonts w:ascii="Calibri" w:hAnsi="Calibri" w:cs="Calibri"/>
          <w:sz w:val="22"/>
          <w:szCs w:val="22"/>
        </w:rPr>
        <w:t>and Proxy-related instructions</w:t>
      </w:r>
      <w:r w:rsidR="00FF46D2" w:rsidRPr="00ED54F4">
        <w:rPr>
          <w:rFonts w:ascii="Calibri" w:hAnsi="Calibri" w:cs="Calibri"/>
          <w:sz w:val="22"/>
          <w:szCs w:val="22"/>
        </w:rPr>
        <w:t xml:space="preserve"> (</w:t>
      </w:r>
      <w:r w:rsidR="00FF46D2" w:rsidRPr="00ED54F4">
        <w:rPr>
          <w:rFonts w:ascii="Calibri" w:hAnsi="Calibri" w:cs="Calibri"/>
          <w:b/>
          <w:sz w:val="22"/>
          <w:szCs w:val="22"/>
        </w:rPr>
        <w:t>Meeting Instructions</w:t>
      </w:r>
      <w:r w:rsidR="00FF46D2" w:rsidRPr="00ED54F4">
        <w:rPr>
          <w:rFonts w:ascii="Calibri" w:hAnsi="Calibri" w:cs="Calibri"/>
          <w:sz w:val="22"/>
          <w:szCs w:val="22"/>
        </w:rPr>
        <w:t>)</w:t>
      </w:r>
      <w:r w:rsidR="00A4065E" w:rsidRPr="00ED54F4">
        <w:rPr>
          <w:rFonts w:ascii="Calibri" w:hAnsi="Calibri" w:cs="Calibri"/>
          <w:sz w:val="22"/>
          <w:szCs w:val="22"/>
        </w:rPr>
        <w:t xml:space="preserve">; </w:t>
      </w:r>
      <w:r w:rsidR="00ED54F4">
        <w:rPr>
          <w:rFonts w:ascii="Calibri" w:hAnsi="Calibri" w:cs="Calibri"/>
          <w:sz w:val="22"/>
          <w:szCs w:val="22"/>
        </w:rPr>
        <w:t>and</w:t>
      </w:r>
    </w:p>
    <w:p w:rsidR="00D47889" w:rsidRPr="00ED54F4" w:rsidRDefault="00D47889" w:rsidP="00D47889">
      <w:pPr>
        <w:pStyle w:val="FirstParagraph"/>
        <w:spacing w:before="0" w:after="0"/>
        <w:ind w:left="777"/>
        <w:contextualSpacing/>
        <w:rPr>
          <w:rFonts w:ascii="Calibri" w:hAnsi="Calibri" w:cs="Calibri"/>
          <w:sz w:val="22"/>
          <w:szCs w:val="22"/>
        </w:rPr>
      </w:pPr>
    </w:p>
    <w:p w:rsidR="00056931" w:rsidRPr="00523AAB" w:rsidRDefault="00D47889" w:rsidP="00C117CA">
      <w:pPr>
        <w:pStyle w:val="FirstParagraph"/>
        <w:numPr>
          <w:ilvl w:val="0"/>
          <w:numId w:val="9"/>
        </w:numPr>
        <w:spacing w:after="0"/>
        <w:contextualSpacing/>
        <w:rPr>
          <w:rFonts w:ascii="Calibri" w:hAnsi="Calibri" w:cs="Calibri"/>
          <w:sz w:val="22"/>
          <w:szCs w:val="22"/>
        </w:rPr>
      </w:pPr>
      <w:r w:rsidRPr="00ED54F4">
        <w:rPr>
          <w:rFonts w:ascii="Calibri" w:hAnsi="Calibri" w:cs="Calibri"/>
          <w:sz w:val="22"/>
          <w:szCs w:val="22"/>
        </w:rPr>
        <w:t xml:space="preserve">instructions sent in response </w:t>
      </w:r>
      <w:r w:rsidR="00A4065E" w:rsidRPr="00ED54F4">
        <w:rPr>
          <w:rFonts w:ascii="Calibri" w:hAnsi="Calibri" w:cs="Calibri"/>
          <w:sz w:val="22"/>
          <w:szCs w:val="22"/>
        </w:rPr>
        <w:t>to actionable corporate communication</w:t>
      </w:r>
      <w:r w:rsidRPr="00ED54F4">
        <w:rPr>
          <w:rFonts w:ascii="Calibri" w:hAnsi="Calibri" w:cs="Calibri"/>
          <w:sz w:val="22"/>
          <w:szCs w:val="22"/>
        </w:rPr>
        <w:t>s</w:t>
      </w:r>
      <w:r w:rsidR="00F1687F">
        <w:rPr>
          <w:rFonts w:ascii="Calibri" w:hAnsi="Calibri" w:cs="Calibri"/>
          <w:sz w:val="22"/>
          <w:szCs w:val="22"/>
        </w:rPr>
        <w:t xml:space="preserve"> </w:t>
      </w:r>
      <w:r w:rsidR="002B5927" w:rsidRPr="00ED54F4">
        <w:rPr>
          <w:rFonts w:ascii="Calibri" w:hAnsi="Calibri" w:cs="Calibri"/>
          <w:sz w:val="22"/>
          <w:szCs w:val="22"/>
        </w:rPr>
        <w:t>(being</w:t>
      </w:r>
      <w:r w:rsidR="002B5927">
        <w:rPr>
          <w:rFonts w:ascii="Calibri" w:hAnsi="Calibri" w:cs="Calibri"/>
          <w:sz w:val="22"/>
          <w:szCs w:val="22"/>
        </w:rPr>
        <w:t xml:space="preserve"> </w:t>
      </w:r>
      <w:r w:rsidR="002B5927" w:rsidRPr="00ED54F4">
        <w:rPr>
          <w:rFonts w:ascii="Calibri" w:hAnsi="Calibri" w:cs="Calibri"/>
          <w:sz w:val="22"/>
          <w:szCs w:val="22"/>
        </w:rPr>
        <w:t xml:space="preserve">corporate communications that seek instructions from securities holders on how they want to exercise their rights or make an election) </w:t>
      </w:r>
      <w:r w:rsidR="00FF46D2" w:rsidRPr="00523AAB">
        <w:rPr>
          <w:rFonts w:ascii="Calibri" w:hAnsi="Calibri" w:cs="Calibri"/>
          <w:sz w:val="22"/>
          <w:szCs w:val="22"/>
        </w:rPr>
        <w:t>(</w:t>
      </w:r>
      <w:r w:rsidR="00FF46D2" w:rsidRPr="00523AAB">
        <w:rPr>
          <w:rFonts w:ascii="Calibri" w:hAnsi="Calibri" w:cs="Calibri"/>
          <w:b/>
          <w:sz w:val="22"/>
          <w:szCs w:val="22"/>
        </w:rPr>
        <w:t>Non-meeting Instructions</w:t>
      </w:r>
      <w:r w:rsidR="00FF46D2" w:rsidRPr="00523AAB">
        <w:rPr>
          <w:rFonts w:ascii="Calibri" w:hAnsi="Calibri" w:cs="Calibri"/>
          <w:sz w:val="22"/>
          <w:szCs w:val="22"/>
        </w:rPr>
        <w:t>)</w:t>
      </w:r>
      <w:r w:rsidR="00060AC6" w:rsidRPr="00523AAB">
        <w:rPr>
          <w:rFonts w:ascii="Calibri" w:hAnsi="Calibri" w:cs="Calibri"/>
          <w:sz w:val="22"/>
          <w:szCs w:val="22"/>
        </w:rPr>
        <w:t xml:space="preserve">. </w:t>
      </w:r>
    </w:p>
    <w:p w:rsidR="008E6DA5" w:rsidRDefault="008E6DA5" w:rsidP="00C117CA">
      <w:pPr>
        <w:pStyle w:val="FirstParagraph"/>
        <w:spacing w:before="0" w:after="0"/>
        <w:contextualSpacing/>
        <w:rPr>
          <w:rFonts w:ascii="Calibri" w:hAnsi="Calibri" w:cs="Calibri"/>
          <w:sz w:val="22"/>
          <w:szCs w:val="22"/>
        </w:rPr>
      </w:pPr>
    </w:p>
    <w:p w:rsidR="00056931" w:rsidRDefault="00880E57" w:rsidP="00056931">
      <w:pPr>
        <w:pStyle w:val="FirstParagraph"/>
        <w:spacing w:before="0" w:after="0"/>
        <w:contextualSpacing/>
        <w:rPr>
          <w:rFonts w:ascii="Calibri" w:hAnsi="Calibri" w:cs="Calibri"/>
          <w:sz w:val="22"/>
          <w:szCs w:val="22"/>
        </w:rPr>
      </w:pPr>
      <w:r>
        <w:rPr>
          <w:rFonts w:ascii="Calibri" w:hAnsi="Calibri" w:cs="Calibri"/>
          <w:sz w:val="22"/>
          <w:szCs w:val="22"/>
        </w:rPr>
        <w:t>With the implementation of</w:t>
      </w:r>
      <w:r w:rsidR="00D15EB4">
        <w:rPr>
          <w:rFonts w:ascii="Calibri" w:hAnsi="Calibri" w:cs="Calibri"/>
          <w:sz w:val="22"/>
          <w:szCs w:val="22"/>
        </w:rPr>
        <w:t xml:space="preserve"> the new HKEX Listing Rule</w:t>
      </w:r>
      <w:r>
        <w:rPr>
          <w:rFonts w:ascii="Calibri" w:hAnsi="Calibri" w:cs="Calibri"/>
          <w:sz w:val="22"/>
          <w:szCs w:val="22"/>
        </w:rPr>
        <w:t>, HKEX-listed issuers will have to give s</w:t>
      </w:r>
      <w:r w:rsidR="008E6DA5" w:rsidRPr="00ED54F4">
        <w:rPr>
          <w:rFonts w:ascii="Calibri" w:hAnsi="Calibri" w:cs="Calibri"/>
          <w:sz w:val="22"/>
          <w:szCs w:val="22"/>
        </w:rPr>
        <w:t xml:space="preserve">ecurities holders the option </w:t>
      </w:r>
      <w:r>
        <w:rPr>
          <w:rFonts w:ascii="Calibri" w:hAnsi="Calibri" w:cs="Calibri"/>
          <w:sz w:val="22"/>
          <w:szCs w:val="22"/>
        </w:rPr>
        <w:t>of</w:t>
      </w:r>
      <w:r w:rsidR="008E6DA5" w:rsidRPr="00ED54F4">
        <w:rPr>
          <w:rFonts w:ascii="Calibri" w:hAnsi="Calibri" w:cs="Calibri"/>
          <w:sz w:val="22"/>
          <w:szCs w:val="22"/>
        </w:rPr>
        <w:t xml:space="preserve"> submit</w:t>
      </w:r>
      <w:r>
        <w:rPr>
          <w:rFonts w:ascii="Calibri" w:hAnsi="Calibri" w:cs="Calibri"/>
          <w:sz w:val="22"/>
          <w:szCs w:val="22"/>
        </w:rPr>
        <w:t xml:space="preserve">ting  Meeting Instructions and </w:t>
      </w:r>
      <w:r w:rsidRPr="00C117CA">
        <w:rPr>
          <w:rFonts w:ascii="Calibri" w:hAnsi="Calibri" w:cs="Calibri"/>
          <w:sz w:val="22"/>
          <w:szCs w:val="22"/>
        </w:rPr>
        <w:t>Non-meeting Instructions</w:t>
      </w:r>
      <w:r w:rsidRPr="00ED54F4">
        <w:rPr>
          <w:rFonts w:ascii="Calibri" w:hAnsi="Calibri" w:cs="Calibri"/>
          <w:sz w:val="22"/>
          <w:szCs w:val="22"/>
        </w:rPr>
        <w:t xml:space="preserve"> </w:t>
      </w:r>
      <w:r w:rsidR="008E6DA5" w:rsidRPr="00ED54F4">
        <w:rPr>
          <w:rFonts w:ascii="Calibri" w:hAnsi="Calibri" w:cs="Calibri"/>
          <w:sz w:val="22"/>
          <w:szCs w:val="22"/>
        </w:rPr>
        <w:t>e</w:t>
      </w:r>
      <w:r>
        <w:rPr>
          <w:rFonts w:ascii="Calibri" w:hAnsi="Calibri" w:cs="Calibri"/>
          <w:sz w:val="22"/>
          <w:szCs w:val="22"/>
        </w:rPr>
        <w:t>ither e</w:t>
      </w:r>
      <w:r w:rsidR="008E6DA5" w:rsidRPr="00ED54F4">
        <w:rPr>
          <w:rFonts w:ascii="Calibri" w:hAnsi="Calibri" w:cs="Calibri"/>
          <w:sz w:val="22"/>
          <w:szCs w:val="22"/>
        </w:rPr>
        <w:t>lectronically or in hard copy form</w:t>
      </w:r>
      <w:r w:rsidR="0064539E">
        <w:rPr>
          <w:rFonts w:ascii="Calibri" w:hAnsi="Calibri" w:cs="Calibri"/>
          <w:sz w:val="22"/>
          <w:szCs w:val="22"/>
        </w:rPr>
        <w:t xml:space="preserve"> and will need to</w:t>
      </w:r>
      <w:r w:rsidR="008E6DA5" w:rsidRPr="00ED54F4">
        <w:rPr>
          <w:rFonts w:ascii="Calibri" w:hAnsi="Calibri" w:cs="Calibri"/>
          <w:sz w:val="22"/>
          <w:szCs w:val="22"/>
        </w:rPr>
        <w:t xml:space="preserve"> </w:t>
      </w:r>
      <w:r w:rsidR="008E6DA5">
        <w:rPr>
          <w:rFonts w:ascii="Calibri" w:hAnsi="Calibri" w:cs="Calibri"/>
          <w:sz w:val="22"/>
          <w:szCs w:val="22"/>
        </w:rPr>
        <w:t xml:space="preserve">specify </w:t>
      </w:r>
      <w:r w:rsidR="00A862BA">
        <w:rPr>
          <w:rFonts w:ascii="Calibri" w:hAnsi="Calibri" w:cs="Calibri"/>
          <w:sz w:val="22"/>
          <w:szCs w:val="22"/>
        </w:rPr>
        <w:t xml:space="preserve">how </w:t>
      </w:r>
      <w:r>
        <w:rPr>
          <w:rFonts w:ascii="Calibri" w:hAnsi="Calibri" w:cs="Calibri"/>
          <w:sz w:val="22"/>
          <w:szCs w:val="22"/>
        </w:rPr>
        <w:t>Meeting Instructions</w:t>
      </w:r>
      <w:r w:rsidR="00A862BA">
        <w:rPr>
          <w:rFonts w:ascii="Calibri" w:hAnsi="Calibri" w:cs="Calibri"/>
          <w:sz w:val="22"/>
          <w:szCs w:val="22"/>
        </w:rPr>
        <w:t xml:space="preserve"> or</w:t>
      </w:r>
      <w:r>
        <w:rPr>
          <w:rFonts w:ascii="Calibri" w:hAnsi="Calibri" w:cs="Calibri"/>
          <w:sz w:val="22"/>
          <w:szCs w:val="22"/>
        </w:rPr>
        <w:t xml:space="preserve"> N</w:t>
      </w:r>
      <w:r w:rsidR="00A862BA" w:rsidRPr="008E6DA5">
        <w:rPr>
          <w:rFonts w:ascii="Calibri" w:hAnsi="Calibri" w:cs="Calibri"/>
          <w:sz w:val="22"/>
          <w:szCs w:val="22"/>
        </w:rPr>
        <w:t>on-meeti</w:t>
      </w:r>
      <w:r w:rsidR="00F13A87">
        <w:rPr>
          <w:rFonts w:ascii="Calibri" w:hAnsi="Calibri" w:cs="Calibri"/>
          <w:sz w:val="22"/>
          <w:szCs w:val="22"/>
        </w:rPr>
        <w:t>ng I</w:t>
      </w:r>
      <w:r w:rsidR="00A862BA">
        <w:rPr>
          <w:rFonts w:ascii="Calibri" w:hAnsi="Calibri" w:cs="Calibri"/>
          <w:sz w:val="22"/>
          <w:szCs w:val="22"/>
        </w:rPr>
        <w:t xml:space="preserve">nstruction(s) </w:t>
      </w:r>
      <w:r w:rsidR="00A862BA" w:rsidRPr="008E6DA5">
        <w:rPr>
          <w:rFonts w:ascii="Calibri" w:hAnsi="Calibri" w:cs="Calibri"/>
          <w:sz w:val="22"/>
          <w:szCs w:val="22"/>
        </w:rPr>
        <w:t>can be sent</w:t>
      </w:r>
      <w:r w:rsidR="00A862BA">
        <w:rPr>
          <w:rFonts w:ascii="Calibri" w:hAnsi="Calibri" w:cs="Calibri"/>
          <w:sz w:val="22"/>
          <w:szCs w:val="22"/>
        </w:rPr>
        <w:t xml:space="preserve"> </w:t>
      </w:r>
      <w:r w:rsidR="008E6DA5">
        <w:rPr>
          <w:rFonts w:ascii="Calibri" w:hAnsi="Calibri" w:cs="Calibri"/>
          <w:sz w:val="22"/>
          <w:szCs w:val="22"/>
        </w:rPr>
        <w:t xml:space="preserve">in the corporate </w:t>
      </w:r>
      <w:r w:rsidR="008E6DA5" w:rsidRPr="008E6DA5">
        <w:rPr>
          <w:rFonts w:ascii="Calibri" w:hAnsi="Calibri" w:cs="Calibri"/>
          <w:sz w:val="22"/>
          <w:szCs w:val="22"/>
        </w:rPr>
        <w:t xml:space="preserve">communication </w:t>
      </w:r>
      <w:r w:rsidR="00A862BA">
        <w:rPr>
          <w:rFonts w:ascii="Calibri" w:hAnsi="Calibri" w:cs="Calibri"/>
          <w:sz w:val="22"/>
          <w:szCs w:val="22"/>
        </w:rPr>
        <w:t xml:space="preserve">requesting them. </w:t>
      </w:r>
      <w:r w:rsidR="00A90B3E" w:rsidRPr="00ED54F4">
        <w:rPr>
          <w:rFonts w:ascii="Calibri" w:hAnsi="Calibri" w:cs="Calibri"/>
          <w:sz w:val="22"/>
          <w:szCs w:val="22"/>
        </w:rPr>
        <w:t xml:space="preserve">Issuers will not be restricted in their choice of </w:t>
      </w:r>
      <w:r w:rsidR="00056931" w:rsidRPr="00ED54F4">
        <w:rPr>
          <w:rFonts w:ascii="Calibri" w:hAnsi="Calibri" w:cs="Calibri"/>
          <w:sz w:val="22"/>
          <w:szCs w:val="22"/>
        </w:rPr>
        <w:t xml:space="preserve">mechanism </w:t>
      </w:r>
      <w:r w:rsidR="00A90B3E" w:rsidRPr="00ED54F4">
        <w:rPr>
          <w:rFonts w:ascii="Calibri" w:hAnsi="Calibri" w:cs="Calibri"/>
          <w:sz w:val="22"/>
          <w:szCs w:val="22"/>
        </w:rPr>
        <w:t xml:space="preserve">for receiving </w:t>
      </w:r>
      <w:r w:rsidR="00056931" w:rsidRPr="00ED54F4">
        <w:rPr>
          <w:rFonts w:ascii="Calibri" w:hAnsi="Calibri" w:cs="Calibri"/>
          <w:sz w:val="22"/>
          <w:szCs w:val="22"/>
        </w:rPr>
        <w:t>electronic instructions</w:t>
      </w:r>
      <w:r w:rsidR="0064539E">
        <w:rPr>
          <w:rFonts w:ascii="Calibri" w:hAnsi="Calibri" w:cs="Calibri"/>
          <w:sz w:val="22"/>
          <w:szCs w:val="22"/>
        </w:rPr>
        <w:t>:</w:t>
      </w:r>
      <w:r w:rsidR="00056931" w:rsidRPr="00ED54F4">
        <w:rPr>
          <w:rFonts w:ascii="Calibri" w:hAnsi="Calibri" w:cs="Calibri"/>
          <w:sz w:val="22"/>
          <w:szCs w:val="22"/>
        </w:rPr>
        <w:t xml:space="preserve"> </w:t>
      </w:r>
      <w:r w:rsidR="0064539E">
        <w:rPr>
          <w:rFonts w:ascii="Calibri" w:hAnsi="Calibri" w:cs="Calibri"/>
          <w:sz w:val="22"/>
          <w:szCs w:val="22"/>
        </w:rPr>
        <w:t>t</w:t>
      </w:r>
      <w:r w:rsidR="00056931" w:rsidRPr="00ED54F4">
        <w:rPr>
          <w:rFonts w:ascii="Calibri" w:hAnsi="Calibri" w:cs="Calibri"/>
          <w:sz w:val="22"/>
          <w:szCs w:val="22"/>
        </w:rPr>
        <w:t>hey could, for exampl</w:t>
      </w:r>
      <w:r>
        <w:rPr>
          <w:rFonts w:ascii="Calibri" w:hAnsi="Calibri" w:cs="Calibri"/>
          <w:sz w:val="22"/>
          <w:szCs w:val="22"/>
        </w:rPr>
        <w:t>e</w:t>
      </w:r>
      <w:r w:rsidR="00056931" w:rsidRPr="00ED54F4">
        <w:rPr>
          <w:rFonts w:ascii="Calibri" w:hAnsi="Calibri" w:cs="Calibri"/>
          <w:sz w:val="22"/>
          <w:szCs w:val="22"/>
        </w:rPr>
        <w:t xml:space="preserve">, receive instructions by email or via a </w:t>
      </w:r>
      <w:r w:rsidR="007A2B7E" w:rsidRPr="00ED54F4">
        <w:rPr>
          <w:rFonts w:ascii="Calibri" w:hAnsi="Calibri" w:cs="Calibri"/>
          <w:sz w:val="22"/>
          <w:szCs w:val="22"/>
        </w:rPr>
        <w:t xml:space="preserve">bespoke </w:t>
      </w:r>
      <w:r w:rsidR="00056931" w:rsidRPr="00ED54F4">
        <w:rPr>
          <w:rFonts w:ascii="Calibri" w:hAnsi="Calibri" w:cs="Calibri"/>
          <w:sz w:val="22"/>
          <w:szCs w:val="22"/>
        </w:rPr>
        <w:t>online platform.</w:t>
      </w:r>
      <w:r w:rsidR="008E6DA5">
        <w:rPr>
          <w:rFonts w:ascii="Calibri" w:hAnsi="Calibri" w:cs="Calibri"/>
          <w:sz w:val="22"/>
          <w:szCs w:val="22"/>
        </w:rPr>
        <w:t xml:space="preserve"> </w:t>
      </w:r>
    </w:p>
    <w:p w:rsidR="002B5927" w:rsidRDefault="002B5927" w:rsidP="00056931">
      <w:pPr>
        <w:pStyle w:val="FirstParagraph"/>
        <w:spacing w:before="0" w:after="0"/>
        <w:contextualSpacing/>
        <w:rPr>
          <w:rFonts w:ascii="Calibri" w:hAnsi="Calibri" w:cs="Calibri"/>
          <w:sz w:val="22"/>
          <w:szCs w:val="22"/>
        </w:rPr>
      </w:pPr>
    </w:p>
    <w:p w:rsidR="002B5927" w:rsidRPr="00ED54F4" w:rsidRDefault="002B5927" w:rsidP="002B5927">
      <w:pPr>
        <w:pStyle w:val="FirstParagraph"/>
        <w:spacing w:before="0" w:after="0"/>
        <w:contextualSpacing/>
        <w:rPr>
          <w:rFonts w:ascii="Calibri" w:hAnsi="Calibri" w:cs="Calibri"/>
          <w:sz w:val="22"/>
          <w:szCs w:val="22"/>
        </w:rPr>
      </w:pPr>
      <w:r>
        <w:rPr>
          <w:rFonts w:ascii="Calibri" w:hAnsi="Calibri" w:cs="Calibri"/>
          <w:sz w:val="22"/>
          <w:szCs w:val="22"/>
        </w:rPr>
        <w:t xml:space="preserve">The new requirement complements the existing requirement for </w:t>
      </w:r>
      <w:r w:rsidRPr="00ED54F4">
        <w:rPr>
          <w:rFonts w:ascii="Calibri" w:hAnsi="Calibri" w:cs="Calibri"/>
          <w:sz w:val="22"/>
          <w:szCs w:val="22"/>
        </w:rPr>
        <w:t>issuers to send corporate communications to their securities holders electronically</w:t>
      </w:r>
      <w:r>
        <w:rPr>
          <w:rFonts w:ascii="Calibri" w:hAnsi="Calibri" w:cs="Calibri"/>
          <w:sz w:val="22"/>
          <w:szCs w:val="22"/>
        </w:rPr>
        <w:t>,</w:t>
      </w:r>
      <w:r w:rsidRPr="00ED54F4">
        <w:rPr>
          <w:rFonts w:ascii="Calibri" w:hAnsi="Calibri" w:cs="Calibri"/>
          <w:sz w:val="22"/>
          <w:szCs w:val="22"/>
        </w:rPr>
        <w:t xml:space="preserve"> provided this is allowed under the laws </w:t>
      </w:r>
      <w:r>
        <w:rPr>
          <w:rFonts w:ascii="Calibri" w:hAnsi="Calibri" w:cs="Calibri"/>
          <w:sz w:val="22"/>
          <w:szCs w:val="22"/>
        </w:rPr>
        <w:t xml:space="preserve">and regulations </w:t>
      </w:r>
      <w:r w:rsidRPr="00ED54F4">
        <w:rPr>
          <w:rFonts w:ascii="Calibri" w:hAnsi="Calibri" w:cs="Calibri"/>
          <w:sz w:val="22"/>
          <w:szCs w:val="22"/>
        </w:rPr>
        <w:t>of their jurisdiction of incorporation</w:t>
      </w:r>
      <w:r w:rsidR="00D15EB4">
        <w:rPr>
          <w:rFonts w:ascii="Calibri" w:hAnsi="Calibri" w:cs="Calibri"/>
          <w:sz w:val="22"/>
          <w:szCs w:val="22"/>
        </w:rPr>
        <w:t>, under Main Board Listing Rule 2.07A (GEM Listing Rule 16.04A(1))</w:t>
      </w:r>
      <w:r w:rsidRPr="00ED54F4">
        <w:rPr>
          <w:rFonts w:ascii="Calibri" w:hAnsi="Calibri" w:cs="Calibri"/>
          <w:sz w:val="22"/>
          <w:szCs w:val="22"/>
        </w:rPr>
        <w:t xml:space="preserve">. Actionable corporate communications must be sent to securities holders individually in electronic form. However, issuers are </w:t>
      </w:r>
      <w:r>
        <w:rPr>
          <w:rFonts w:ascii="Calibri" w:hAnsi="Calibri" w:cs="Calibri"/>
          <w:sz w:val="22"/>
          <w:szCs w:val="22"/>
        </w:rPr>
        <w:t xml:space="preserve">currently </w:t>
      </w:r>
      <w:r w:rsidRPr="00ED54F4">
        <w:rPr>
          <w:rFonts w:ascii="Calibri" w:hAnsi="Calibri" w:cs="Calibri"/>
          <w:sz w:val="22"/>
          <w:szCs w:val="22"/>
        </w:rPr>
        <w:t xml:space="preserve">under no obligation to put mechanisms in place for securities holders to </w:t>
      </w:r>
      <w:r w:rsidRPr="00ED54F4">
        <w:rPr>
          <w:rFonts w:ascii="Calibri" w:hAnsi="Calibri" w:cs="Calibri"/>
          <w:i/>
          <w:sz w:val="22"/>
          <w:szCs w:val="22"/>
        </w:rPr>
        <w:t>respond</w:t>
      </w:r>
      <w:r w:rsidRPr="00ED54F4">
        <w:rPr>
          <w:rFonts w:ascii="Calibri" w:hAnsi="Calibri" w:cs="Calibri"/>
          <w:sz w:val="22"/>
          <w:szCs w:val="22"/>
        </w:rPr>
        <w:t xml:space="preserve"> electronically to corporate communications.</w:t>
      </w:r>
      <w:r>
        <w:rPr>
          <w:rFonts w:ascii="Calibri" w:hAnsi="Calibri" w:cs="Calibri"/>
          <w:sz w:val="22"/>
          <w:szCs w:val="22"/>
        </w:rPr>
        <w:t xml:space="preserve"> </w:t>
      </w:r>
    </w:p>
    <w:p w:rsidR="00EA0CDD" w:rsidRDefault="00EA0CDD" w:rsidP="00056931">
      <w:pPr>
        <w:pStyle w:val="FirstParagraph"/>
        <w:spacing w:before="0" w:after="0"/>
        <w:contextualSpacing/>
        <w:rPr>
          <w:rFonts w:ascii="Calibri" w:hAnsi="Calibri" w:cs="Calibri"/>
          <w:sz w:val="22"/>
          <w:szCs w:val="22"/>
        </w:rPr>
      </w:pPr>
    </w:p>
    <w:p w:rsidR="008E6DA5" w:rsidRDefault="00AE63C8" w:rsidP="00056931">
      <w:pPr>
        <w:pStyle w:val="FirstParagraph"/>
        <w:spacing w:before="0" w:after="0"/>
        <w:contextualSpacing/>
        <w:rPr>
          <w:rFonts w:ascii="Calibri" w:hAnsi="Calibri" w:cs="Calibri"/>
          <w:b/>
          <w:i/>
          <w:sz w:val="22"/>
          <w:szCs w:val="22"/>
        </w:rPr>
      </w:pPr>
      <w:r>
        <w:rPr>
          <w:rFonts w:ascii="Calibri" w:hAnsi="Calibri" w:cs="Calibri"/>
          <w:b/>
          <w:i/>
          <w:sz w:val="22"/>
          <w:szCs w:val="22"/>
        </w:rPr>
        <w:t xml:space="preserve">Verifying Authenticity of </w:t>
      </w:r>
      <w:r w:rsidR="008E6DA5">
        <w:rPr>
          <w:rFonts w:ascii="Calibri" w:hAnsi="Calibri" w:cs="Calibri"/>
          <w:b/>
          <w:i/>
          <w:sz w:val="22"/>
          <w:szCs w:val="22"/>
        </w:rPr>
        <w:t>Instructions Sent Electronically</w:t>
      </w:r>
    </w:p>
    <w:p w:rsidR="008E6DA5" w:rsidRDefault="008E6DA5" w:rsidP="00056931">
      <w:pPr>
        <w:pStyle w:val="FirstParagraph"/>
        <w:spacing w:before="0" w:after="0"/>
        <w:contextualSpacing/>
        <w:rPr>
          <w:rFonts w:ascii="Calibri" w:hAnsi="Calibri" w:cs="Calibri"/>
          <w:b/>
          <w:i/>
          <w:sz w:val="22"/>
          <w:szCs w:val="22"/>
        </w:rPr>
      </w:pPr>
    </w:p>
    <w:p w:rsidR="00EA0CDD" w:rsidRDefault="00AE63C8" w:rsidP="00C117CA">
      <w:pPr>
        <w:pStyle w:val="FirstParagraph"/>
        <w:spacing w:after="0"/>
        <w:contextualSpacing/>
        <w:rPr>
          <w:rFonts w:ascii="Calibri" w:hAnsi="Calibri" w:cs="Calibri"/>
          <w:sz w:val="22"/>
          <w:szCs w:val="22"/>
        </w:rPr>
      </w:pPr>
      <w:r>
        <w:rPr>
          <w:rFonts w:ascii="Calibri" w:hAnsi="Calibri" w:cs="Calibri"/>
          <w:sz w:val="22"/>
          <w:szCs w:val="22"/>
        </w:rPr>
        <w:t>Issuers will be</w:t>
      </w:r>
      <w:r w:rsidR="00EA0CDD">
        <w:rPr>
          <w:rFonts w:ascii="Calibri" w:hAnsi="Calibri" w:cs="Calibri"/>
          <w:sz w:val="22"/>
          <w:szCs w:val="22"/>
        </w:rPr>
        <w:t xml:space="preserve"> required to </w:t>
      </w:r>
      <w:r>
        <w:rPr>
          <w:rFonts w:ascii="Calibri" w:hAnsi="Calibri" w:cs="Calibri"/>
          <w:sz w:val="22"/>
          <w:szCs w:val="22"/>
        </w:rPr>
        <w:t>implement arrangements to verify the authenticity of Meeting Instructions and Non-meeting Instructions that are submitted electronically</w:t>
      </w:r>
      <w:r w:rsidR="0064539E">
        <w:rPr>
          <w:rFonts w:ascii="Calibri" w:hAnsi="Calibri" w:cs="Calibri"/>
          <w:sz w:val="22"/>
          <w:szCs w:val="22"/>
        </w:rPr>
        <w:t xml:space="preserve"> and will be</w:t>
      </w:r>
      <w:r>
        <w:rPr>
          <w:rFonts w:ascii="Calibri" w:hAnsi="Calibri" w:cs="Calibri"/>
          <w:sz w:val="22"/>
          <w:szCs w:val="22"/>
        </w:rPr>
        <w:t xml:space="preserve"> free to choose </w:t>
      </w:r>
      <w:r w:rsidR="00A862BA">
        <w:rPr>
          <w:rFonts w:ascii="Calibri" w:hAnsi="Calibri" w:cs="Calibri"/>
          <w:sz w:val="22"/>
          <w:szCs w:val="22"/>
        </w:rPr>
        <w:t xml:space="preserve">the method of </w:t>
      </w:r>
      <w:r w:rsidR="00A862BA">
        <w:rPr>
          <w:rFonts w:ascii="Calibri" w:hAnsi="Calibri" w:cs="Calibri"/>
          <w:sz w:val="22"/>
          <w:szCs w:val="22"/>
        </w:rPr>
        <w:lastRenderedPageBreak/>
        <w:t>verifying authenticity</w:t>
      </w:r>
      <w:r>
        <w:rPr>
          <w:rFonts w:ascii="Calibri" w:hAnsi="Calibri" w:cs="Calibri"/>
          <w:sz w:val="22"/>
          <w:szCs w:val="22"/>
        </w:rPr>
        <w:t>.</w:t>
      </w:r>
      <w:r w:rsidR="00A53084">
        <w:rPr>
          <w:rFonts w:ascii="Calibri" w:hAnsi="Calibri" w:cs="Calibri"/>
          <w:sz w:val="22"/>
          <w:szCs w:val="22"/>
        </w:rPr>
        <w:t xml:space="preserve"> </w:t>
      </w:r>
      <w:r w:rsidR="00CC0E3C">
        <w:rPr>
          <w:rFonts w:ascii="Calibri" w:hAnsi="Calibri" w:cs="Calibri"/>
          <w:sz w:val="22"/>
          <w:szCs w:val="22"/>
        </w:rPr>
        <w:t>In its Consultation Paper, the HKEX suggested</w:t>
      </w:r>
      <w:r w:rsidR="00CC0E3C" w:rsidRPr="00CC0E3C">
        <w:rPr>
          <w:rFonts w:ascii="Calibri" w:hAnsi="Calibri" w:cs="Calibri"/>
          <w:sz w:val="22"/>
          <w:szCs w:val="22"/>
        </w:rPr>
        <w:t xml:space="preserve"> the fo</w:t>
      </w:r>
      <w:r w:rsidR="00CC0E3C">
        <w:rPr>
          <w:rFonts w:ascii="Calibri" w:hAnsi="Calibri" w:cs="Calibri"/>
          <w:sz w:val="22"/>
          <w:szCs w:val="22"/>
        </w:rPr>
        <w:t xml:space="preserve">llowing authentication methods: </w:t>
      </w:r>
      <w:r w:rsidR="00CC0E3C" w:rsidRPr="00CC0E3C">
        <w:rPr>
          <w:rFonts w:ascii="Calibri" w:hAnsi="Calibri" w:cs="Calibri"/>
          <w:sz w:val="22"/>
          <w:szCs w:val="22"/>
        </w:rPr>
        <w:t>(a) requiring instructions to include a sta</w:t>
      </w:r>
      <w:r w:rsidR="00CC0E3C">
        <w:rPr>
          <w:rFonts w:ascii="Calibri" w:hAnsi="Calibri" w:cs="Calibri"/>
          <w:sz w:val="22"/>
          <w:szCs w:val="22"/>
        </w:rPr>
        <w:t>tement of the securities holder’</w:t>
      </w:r>
      <w:r w:rsidR="00CC0E3C" w:rsidRPr="00CC0E3C">
        <w:rPr>
          <w:rFonts w:ascii="Calibri" w:hAnsi="Calibri" w:cs="Calibri"/>
          <w:sz w:val="22"/>
          <w:szCs w:val="22"/>
        </w:rPr>
        <w:t>s identity, accompanied by authentication, su</w:t>
      </w:r>
      <w:r w:rsidR="00CC0E3C">
        <w:rPr>
          <w:rFonts w:ascii="Calibri" w:hAnsi="Calibri" w:cs="Calibri"/>
          <w:sz w:val="22"/>
          <w:szCs w:val="22"/>
        </w:rPr>
        <w:t xml:space="preserve">ch as a scanned signature; </w:t>
      </w:r>
      <w:r w:rsidR="00CC0E3C" w:rsidRPr="00CC0E3C">
        <w:rPr>
          <w:rFonts w:ascii="Calibri" w:hAnsi="Calibri" w:cs="Calibri"/>
          <w:sz w:val="22"/>
          <w:szCs w:val="22"/>
        </w:rPr>
        <w:t>(b) using a</w:t>
      </w:r>
      <w:r w:rsidR="00CC0E3C">
        <w:rPr>
          <w:rFonts w:ascii="Calibri" w:hAnsi="Calibri" w:cs="Calibri"/>
          <w:sz w:val="22"/>
          <w:szCs w:val="22"/>
        </w:rPr>
        <w:t>n</w:t>
      </w:r>
      <w:r w:rsidR="00CC0E3C" w:rsidRPr="00CC0E3C">
        <w:rPr>
          <w:rFonts w:ascii="Calibri" w:hAnsi="Calibri" w:cs="Calibri"/>
          <w:sz w:val="22"/>
          <w:szCs w:val="22"/>
        </w:rPr>
        <w:t xml:space="preserve"> off-the-shelf electronic signature solution that supports identity verification;</w:t>
      </w:r>
      <w:r w:rsidR="00CC0E3C">
        <w:rPr>
          <w:rFonts w:ascii="Calibri" w:hAnsi="Calibri" w:cs="Calibri"/>
          <w:sz w:val="22"/>
          <w:szCs w:val="22"/>
        </w:rPr>
        <w:t xml:space="preserve"> </w:t>
      </w:r>
      <w:r w:rsidR="00CC0E3C" w:rsidRPr="00CC0E3C">
        <w:rPr>
          <w:rFonts w:ascii="Calibri" w:hAnsi="Calibri" w:cs="Calibri"/>
          <w:sz w:val="22"/>
          <w:szCs w:val="22"/>
        </w:rPr>
        <w:t>(c) implementing a custom system integrated into an online platform designed to meet the highest authentication standa</w:t>
      </w:r>
      <w:r w:rsidR="00CC0E3C">
        <w:rPr>
          <w:rFonts w:ascii="Calibri" w:hAnsi="Calibri" w:cs="Calibri"/>
          <w:sz w:val="22"/>
          <w:szCs w:val="22"/>
        </w:rPr>
        <w:t xml:space="preserve">rds; or </w:t>
      </w:r>
      <w:r w:rsidR="00CC0E3C" w:rsidRPr="00CC0E3C">
        <w:rPr>
          <w:rFonts w:ascii="Calibri" w:hAnsi="Calibri" w:cs="Calibri"/>
          <w:sz w:val="22"/>
          <w:szCs w:val="22"/>
        </w:rPr>
        <w:t>(d) se</w:t>
      </w:r>
      <w:r w:rsidR="00F1687F">
        <w:rPr>
          <w:rFonts w:ascii="Calibri" w:hAnsi="Calibri" w:cs="Calibri"/>
          <w:sz w:val="22"/>
          <w:szCs w:val="22"/>
        </w:rPr>
        <w:t xml:space="preserve">lecting an alternative </w:t>
      </w:r>
      <w:r w:rsidR="00F1687F" w:rsidRPr="00CC0E3C">
        <w:rPr>
          <w:rFonts w:ascii="Calibri" w:hAnsi="Calibri" w:cs="Calibri"/>
          <w:sz w:val="22"/>
          <w:szCs w:val="22"/>
        </w:rPr>
        <w:t>authentication</w:t>
      </w:r>
      <w:r w:rsidR="00F1687F">
        <w:rPr>
          <w:rFonts w:ascii="Calibri" w:hAnsi="Calibri" w:cs="Calibri"/>
          <w:sz w:val="22"/>
          <w:szCs w:val="22"/>
        </w:rPr>
        <w:t xml:space="preserve"> method</w:t>
      </w:r>
      <w:r w:rsidR="00CC0E3C" w:rsidRPr="00CC0E3C">
        <w:rPr>
          <w:rFonts w:ascii="Calibri" w:hAnsi="Calibri" w:cs="Calibri"/>
          <w:sz w:val="22"/>
          <w:szCs w:val="22"/>
        </w:rPr>
        <w:t>.</w:t>
      </w:r>
      <w:r w:rsidR="00A862BA">
        <w:rPr>
          <w:rFonts w:ascii="Calibri" w:hAnsi="Calibri" w:cs="Calibri"/>
          <w:sz w:val="22"/>
          <w:szCs w:val="22"/>
        </w:rPr>
        <w:t xml:space="preserve"> </w:t>
      </w:r>
    </w:p>
    <w:p w:rsidR="00CC0E3C" w:rsidRDefault="00CC0E3C" w:rsidP="00C117CA">
      <w:pPr>
        <w:pStyle w:val="FirstParagraph"/>
        <w:spacing w:after="0"/>
        <w:contextualSpacing/>
        <w:rPr>
          <w:rFonts w:ascii="Calibri" w:hAnsi="Calibri" w:cs="Calibri"/>
          <w:sz w:val="22"/>
          <w:szCs w:val="22"/>
        </w:rPr>
      </w:pPr>
    </w:p>
    <w:p w:rsidR="00CC0E3C" w:rsidRDefault="00CC0E3C" w:rsidP="00C117CA">
      <w:pPr>
        <w:pStyle w:val="FirstParagraph"/>
        <w:spacing w:after="0"/>
        <w:contextualSpacing/>
        <w:rPr>
          <w:rFonts w:ascii="Calibri" w:hAnsi="Calibri" w:cs="Calibri"/>
          <w:sz w:val="22"/>
          <w:szCs w:val="22"/>
        </w:rPr>
      </w:pPr>
      <w:r w:rsidRPr="00CC0E3C">
        <w:rPr>
          <w:rFonts w:ascii="Calibri" w:hAnsi="Calibri" w:cs="Calibri"/>
          <w:sz w:val="22"/>
          <w:szCs w:val="22"/>
        </w:rPr>
        <w:t xml:space="preserve">Issuers that request personal information from securities holders for authentication purposes </w:t>
      </w:r>
      <w:r w:rsidR="00F1687F">
        <w:rPr>
          <w:rFonts w:ascii="Calibri" w:hAnsi="Calibri" w:cs="Calibri"/>
          <w:sz w:val="22"/>
          <w:szCs w:val="22"/>
        </w:rPr>
        <w:t xml:space="preserve">will need to </w:t>
      </w:r>
      <w:r w:rsidRPr="00CC0E3C">
        <w:rPr>
          <w:rFonts w:ascii="Calibri" w:hAnsi="Calibri" w:cs="Calibri"/>
          <w:sz w:val="22"/>
          <w:szCs w:val="22"/>
        </w:rPr>
        <w:t xml:space="preserve">ensure </w:t>
      </w:r>
      <w:r w:rsidR="00F1687F">
        <w:rPr>
          <w:rFonts w:ascii="Calibri" w:hAnsi="Calibri" w:cs="Calibri"/>
          <w:sz w:val="22"/>
          <w:szCs w:val="22"/>
        </w:rPr>
        <w:t>they comply</w:t>
      </w:r>
      <w:r w:rsidRPr="00CC0E3C">
        <w:rPr>
          <w:rFonts w:ascii="Calibri" w:hAnsi="Calibri" w:cs="Calibri"/>
          <w:sz w:val="22"/>
          <w:szCs w:val="22"/>
        </w:rPr>
        <w:t xml:space="preserve"> with relevant laws, such as the Personal Data (Privacy) Ordinance (Cap. 486), regarding the scope of the information collected and its retention period.</w:t>
      </w:r>
    </w:p>
    <w:p w:rsidR="00985395" w:rsidRDefault="00985395" w:rsidP="00056931">
      <w:pPr>
        <w:pStyle w:val="FirstParagraph"/>
        <w:spacing w:before="0" w:after="0"/>
        <w:contextualSpacing/>
        <w:rPr>
          <w:rFonts w:ascii="Calibri" w:hAnsi="Calibri" w:cs="Calibri"/>
          <w:sz w:val="22"/>
          <w:szCs w:val="22"/>
        </w:rPr>
      </w:pPr>
    </w:p>
    <w:p w:rsidR="00985395" w:rsidRPr="00985395" w:rsidRDefault="00985395" w:rsidP="00056931">
      <w:pPr>
        <w:pStyle w:val="FirstParagraph"/>
        <w:spacing w:before="0" w:after="0"/>
        <w:contextualSpacing/>
        <w:rPr>
          <w:rFonts w:ascii="Calibri" w:hAnsi="Calibri" w:cs="Calibri"/>
          <w:sz w:val="22"/>
          <w:szCs w:val="22"/>
        </w:rPr>
      </w:pPr>
      <w:r>
        <w:rPr>
          <w:rFonts w:ascii="Calibri" w:hAnsi="Calibri" w:cs="Calibri"/>
          <w:b/>
          <w:i/>
          <w:sz w:val="22"/>
          <w:szCs w:val="22"/>
        </w:rPr>
        <w:t xml:space="preserve">Scope </w:t>
      </w:r>
      <w:r w:rsidR="00944747">
        <w:rPr>
          <w:rFonts w:ascii="Calibri" w:hAnsi="Calibri" w:cs="Calibri"/>
          <w:b/>
          <w:i/>
          <w:sz w:val="22"/>
          <w:szCs w:val="22"/>
        </w:rPr>
        <w:t xml:space="preserve">of New </w:t>
      </w:r>
      <w:r w:rsidR="005F58E2">
        <w:rPr>
          <w:rFonts w:ascii="Calibri" w:hAnsi="Calibri" w:cs="Calibri"/>
          <w:b/>
          <w:i/>
          <w:sz w:val="22"/>
          <w:szCs w:val="22"/>
        </w:rPr>
        <w:t xml:space="preserve">HKEX </w:t>
      </w:r>
      <w:r w:rsidR="00944747">
        <w:rPr>
          <w:rFonts w:ascii="Calibri" w:hAnsi="Calibri" w:cs="Calibri"/>
          <w:b/>
          <w:i/>
          <w:sz w:val="22"/>
          <w:szCs w:val="22"/>
        </w:rPr>
        <w:t xml:space="preserve">Main Board </w:t>
      </w:r>
      <w:r>
        <w:rPr>
          <w:rFonts w:ascii="Calibri" w:hAnsi="Calibri" w:cs="Calibri"/>
          <w:b/>
          <w:i/>
          <w:sz w:val="22"/>
          <w:szCs w:val="22"/>
        </w:rPr>
        <w:t>Listing Rule 2.07D</w:t>
      </w:r>
      <w:r w:rsidR="00944747">
        <w:rPr>
          <w:rFonts w:ascii="Calibri" w:hAnsi="Calibri" w:cs="Calibri"/>
          <w:b/>
          <w:i/>
          <w:sz w:val="22"/>
          <w:szCs w:val="22"/>
        </w:rPr>
        <w:t xml:space="preserve">/ </w:t>
      </w:r>
      <w:r w:rsidR="00944747" w:rsidRPr="00C117CA">
        <w:rPr>
          <w:rFonts w:ascii="Calibri" w:hAnsi="Calibri" w:cs="Calibri"/>
          <w:b/>
          <w:i/>
          <w:sz w:val="22"/>
          <w:szCs w:val="22"/>
        </w:rPr>
        <w:t>GEM Listing Rule 2.30</w:t>
      </w:r>
    </w:p>
    <w:p w:rsidR="00DB2ED2" w:rsidRDefault="00DB2ED2" w:rsidP="004218CE">
      <w:pPr>
        <w:pStyle w:val="FirstParagraph"/>
        <w:spacing w:before="0" w:after="0"/>
        <w:contextualSpacing/>
        <w:rPr>
          <w:rFonts w:ascii="Calibri" w:hAnsi="Calibri" w:cs="Calibri"/>
          <w:sz w:val="22"/>
          <w:szCs w:val="22"/>
        </w:rPr>
      </w:pPr>
    </w:p>
    <w:p w:rsidR="00985395" w:rsidRDefault="00DB2ED2"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The new requirement </w:t>
      </w:r>
      <w:r w:rsidR="004D5C9C">
        <w:rPr>
          <w:rFonts w:ascii="Calibri" w:hAnsi="Calibri" w:cs="Calibri"/>
          <w:sz w:val="22"/>
          <w:szCs w:val="22"/>
        </w:rPr>
        <w:t>will only apply</w:t>
      </w:r>
      <w:r>
        <w:rPr>
          <w:rFonts w:ascii="Calibri" w:hAnsi="Calibri" w:cs="Calibri"/>
          <w:sz w:val="22"/>
          <w:szCs w:val="22"/>
        </w:rPr>
        <w:t xml:space="preserve"> to issuers if they are allowed to receive Meeting Instruction</w:t>
      </w:r>
      <w:r w:rsidR="00F16B11">
        <w:rPr>
          <w:rFonts w:ascii="Calibri" w:hAnsi="Calibri" w:cs="Calibri"/>
          <w:sz w:val="22"/>
          <w:szCs w:val="22"/>
        </w:rPr>
        <w:t>s and Non</w:t>
      </w:r>
      <w:r w:rsidR="004D5C9C">
        <w:rPr>
          <w:rFonts w:ascii="Calibri" w:hAnsi="Calibri" w:cs="Calibri"/>
          <w:sz w:val="22"/>
          <w:szCs w:val="22"/>
        </w:rPr>
        <w:t>-m</w:t>
      </w:r>
      <w:r>
        <w:rPr>
          <w:rFonts w:ascii="Calibri" w:hAnsi="Calibri" w:cs="Calibri"/>
          <w:sz w:val="22"/>
          <w:szCs w:val="22"/>
        </w:rPr>
        <w:t xml:space="preserve">eeting Instructions electronically under the laws and regulations that apply to them. If these instructions </w:t>
      </w:r>
      <w:r w:rsidR="00F16B11">
        <w:rPr>
          <w:rFonts w:ascii="Calibri" w:hAnsi="Calibri" w:cs="Calibri"/>
          <w:sz w:val="22"/>
          <w:szCs w:val="22"/>
        </w:rPr>
        <w:t xml:space="preserve">cannot be sent electronically, e.g., if they have to be sent with other documents (e.g., a power of attorney) that </w:t>
      </w:r>
      <w:r w:rsidR="008E3ACA">
        <w:rPr>
          <w:rFonts w:ascii="Calibri" w:hAnsi="Calibri" w:cs="Calibri"/>
          <w:sz w:val="22"/>
          <w:szCs w:val="22"/>
        </w:rPr>
        <w:t xml:space="preserve">must </w:t>
      </w:r>
      <w:r w:rsidR="00F16B11">
        <w:rPr>
          <w:rFonts w:ascii="Calibri" w:hAnsi="Calibri" w:cs="Calibri"/>
          <w:sz w:val="22"/>
          <w:szCs w:val="22"/>
        </w:rPr>
        <w:t>be sent in hard copy form under applicable laws and regulations, th</w:t>
      </w:r>
      <w:r w:rsidR="003210E0">
        <w:rPr>
          <w:rFonts w:ascii="Calibri" w:hAnsi="Calibri" w:cs="Calibri"/>
          <w:sz w:val="22"/>
          <w:szCs w:val="22"/>
        </w:rPr>
        <w:t>e instructions will need to</w:t>
      </w:r>
      <w:r w:rsidR="00F16B11">
        <w:rPr>
          <w:rFonts w:ascii="Calibri" w:hAnsi="Calibri" w:cs="Calibri"/>
          <w:sz w:val="22"/>
          <w:szCs w:val="22"/>
        </w:rPr>
        <w:t xml:space="preserve"> be sent in compliance with those requirements.</w:t>
      </w:r>
    </w:p>
    <w:p w:rsidR="00985395" w:rsidRDefault="00985395" w:rsidP="004218CE">
      <w:pPr>
        <w:pStyle w:val="FirstParagraph"/>
        <w:spacing w:before="0" w:after="0"/>
        <w:contextualSpacing/>
        <w:rPr>
          <w:rFonts w:ascii="Calibri" w:hAnsi="Calibri" w:cs="Calibri"/>
          <w:sz w:val="22"/>
          <w:szCs w:val="22"/>
        </w:rPr>
      </w:pPr>
    </w:p>
    <w:p w:rsidR="00985395" w:rsidRDefault="00985395" w:rsidP="00C117CA">
      <w:pPr>
        <w:pStyle w:val="FirstParagraph"/>
        <w:spacing w:after="0"/>
        <w:contextualSpacing/>
        <w:rPr>
          <w:rFonts w:ascii="Calibri" w:hAnsi="Calibri" w:cs="Calibri"/>
          <w:sz w:val="22"/>
          <w:szCs w:val="22"/>
        </w:rPr>
      </w:pPr>
      <w:r>
        <w:rPr>
          <w:rFonts w:ascii="Calibri" w:hAnsi="Calibri" w:cs="Calibri"/>
          <w:sz w:val="22"/>
          <w:szCs w:val="22"/>
        </w:rPr>
        <w:t>I</w:t>
      </w:r>
      <w:r w:rsidR="0064539E">
        <w:rPr>
          <w:rFonts w:ascii="Calibri" w:hAnsi="Calibri" w:cs="Calibri"/>
          <w:sz w:val="22"/>
          <w:szCs w:val="22"/>
        </w:rPr>
        <w:t>ssuers will</w:t>
      </w:r>
      <w:r w:rsidRPr="00985395">
        <w:rPr>
          <w:rFonts w:ascii="Calibri" w:hAnsi="Calibri" w:cs="Calibri"/>
          <w:sz w:val="22"/>
          <w:szCs w:val="22"/>
        </w:rPr>
        <w:t xml:space="preserve"> not </w:t>
      </w:r>
      <w:r w:rsidR="0064539E">
        <w:rPr>
          <w:rFonts w:ascii="Calibri" w:hAnsi="Calibri" w:cs="Calibri"/>
          <w:sz w:val="22"/>
          <w:szCs w:val="22"/>
        </w:rPr>
        <w:t xml:space="preserve">be </w:t>
      </w:r>
      <w:r w:rsidRPr="00985395">
        <w:rPr>
          <w:rFonts w:ascii="Calibri" w:hAnsi="Calibri" w:cs="Calibri"/>
          <w:sz w:val="22"/>
          <w:szCs w:val="22"/>
        </w:rPr>
        <w:t>required to provide securities ho</w:t>
      </w:r>
      <w:r w:rsidR="00CC0E3C">
        <w:rPr>
          <w:rFonts w:ascii="Calibri" w:hAnsi="Calibri" w:cs="Calibri"/>
          <w:sz w:val="22"/>
          <w:szCs w:val="22"/>
        </w:rPr>
        <w:t xml:space="preserve">lders with an electronic option </w:t>
      </w:r>
      <w:r w:rsidR="003210E0">
        <w:rPr>
          <w:rFonts w:ascii="Calibri" w:hAnsi="Calibri" w:cs="Calibri"/>
          <w:sz w:val="22"/>
          <w:szCs w:val="22"/>
        </w:rPr>
        <w:t>for sending Non-m</w:t>
      </w:r>
      <w:r w:rsidRPr="00985395">
        <w:rPr>
          <w:rFonts w:ascii="Calibri" w:hAnsi="Calibri" w:cs="Calibri"/>
          <w:sz w:val="22"/>
          <w:szCs w:val="22"/>
        </w:rPr>
        <w:t>eeting Instructions that are accompanied by physical title instruments</w:t>
      </w:r>
      <w:r w:rsidR="008E3ACA">
        <w:rPr>
          <w:rFonts w:ascii="Calibri" w:hAnsi="Calibri" w:cs="Calibri"/>
          <w:sz w:val="22"/>
          <w:szCs w:val="22"/>
        </w:rPr>
        <w:t xml:space="preserve"> (e.g. physical share certificates).</w:t>
      </w:r>
    </w:p>
    <w:p w:rsidR="00D100BD" w:rsidRPr="00ED54F4" w:rsidRDefault="00F16B11"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 </w:t>
      </w:r>
    </w:p>
    <w:p w:rsidR="007D1308" w:rsidRDefault="00AE6B86" w:rsidP="004218CE">
      <w:pPr>
        <w:pStyle w:val="FirstParagraph"/>
        <w:spacing w:before="0" w:after="0"/>
        <w:contextualSpacing/>
        <w:rPr>
          <w:rFonts w:ascii="Calibri" w:hAnsi="Calibri" w:cs="Calibri"/>
          <w:sz w:val="22"/>
          <w:szCs w:val="22"/>
        </w:rPr>
      </w:pPr>
      <w:r w:rsidRPr="00ED54F4">
        <w:rPr>
          <w:rFonts w:ascii="Calibri" w:hAnsi="Calibri" w:cs="Calibri"/>
          <w:sz w:val="22"/>
          <w:szCs w:val="22"/>
        </w:rPr>
        <w:t>T</w:t>
      </w:r>
      <w:r w:rsidR="00FF46D2" w:rsidRPr="00ED54F4">
        <w:rPr>
          <w:rFonts w:ascii="Calibri" w:hAnsi="Calibri" w:cs="Calibri"/>
          <w:sz w:val="22"/>
          <w:szCs w:val="22"/>
        </w:rPr>
        <w:t xml:space="preserve">he requirements </w:t>
      </w:r>
      <w:r w:rsidRPr="00ED54F4">
        <w:rPr>
          <w:rFonts w:ascii="Calibri" w:hAnsi="Calibri" w:cs="Calibri"/>
          <w:sz w:val="22"/>
          <w:szCs w:val="22"/>
        </w:rPr>
        <w:t>relatin</w:t>
      </w:r>
      <w:r w:rsidR="00523AAB">
        <w:rPr>
          <w:rFonts w:ascii="Calibri" w:hAnsi="Calibri" w:cs="Calibri"/>
          <w:sz w:val="22"/>
          <w:szCs w:val="22"/>
        </w:rPr>
        <w:t>g</w:t>
      </w:r>
      <w:r w:rsidRPr="00ED54F4">
        <w:rPr>
          <w:rFonts w:ascii="Calibri" w:hAnsi="Calibri" w:cs="Calibri"/>
          <w:sz w:val="22"/>
          <w:szCs w:val="22"/>
        </w:rPr>
        <w:t xml:space="preserve"> to </w:t>
      </w:r>
      <w:r w:rsidR="009D44FD" w:rsidRPr="00ED54F4">
        <w:rPr>
          <w:rFonts w:ascii="Calibri" w:hAnsi="Calibri" w:cs="Calibri"/>
          <w:sz w:val="22"/>
          <w:szCs w:val="22"/>
        </w:rPr>
        <w:t xml:space="preserve">Meeting Instructions will apply to issuers of equity securities and public debt issuers. The </w:t>
      </w:r>
      <w:r w:rsidR="007D1308" w:rsidRPr="00ED54F4">
        <w:rPr>
          <w:rFonts w:ascii="Calibri" w:hAnsi="Calibri" w:cs="Calibri"/>
          <w:sz w:val="22"/>
          <w:szCs w:val="22"/>
        </w:rPr>
        <w:t xml:space="preserve">requirements for </w:t>
      </w:r>
      <w:r w:rsidRPr="00ED54F4">
        <w:rPr>
          <w:rFonts w:ascii="Calibri" w:hAnsi="Calibri" w:cs="Calibri"/>
          <w:sz w:val="22"/>
          <w:szCs w:val="22"/>
        </w:rPr>
        <w:t>Non-</w:t>
      </w:r>
      <w:r w:rsidR="003210E0">
        <w:rPr>
          <w:rFonts w:ascii="Calibri" w:hAnsi="Calibri" w:cs="Calibri"/>
          <w:sz w:val="22"/>
          <w:szCs w:val="22"/>
        </w:rPr>
        <w:t>m</w:t>
      </w:r>
      <w:r w:rsidRPr="00ED54F4">
        <w:rPr>
          <w:rFonts w:ascii="Calibri" w:hAnsi="Calibri" w:cs="Calibri"/>
          <w:sz w:val="22"/>
          <w:szCs w:val="22"/>
        </w:rPr>
        <w:t xml:space="preserve">eeting Instructions </w:t>
      </w:r>
      <w:r w:rsidR="00FF46D2" w:rsidRPr="00ED54F4">
        <w:rPr>
          <w:rFonts w:ascii="Calibri" w:hAnsi="Calibri" w:cs="Calibri"/>
          <w:sz w:val="22"/>
          <w:szCs w:val="22"/>
        </w:rPr>
        <w:t xml:space="preserve">will </w:t>
      </w:r>
      <w:r w:rsidRPr="00ED54F4">
        <w:rPr>
          <w:rFonts w:ascii="Calibri" w:hAnsi="Calibri" w:cs="Calibri"/>
          <w:sz w:val="22"/>
          <w:szCs w:val="22"/>
        </w:rPr>
        <w:t xml:space="preserve">apply to issuers of equity </w:t>
      </w:r>
      <w:r w:rsidR="007D1308" w:rsidRPr="00ED54F4">
        <w:rPr>
          <w:rFonts w:ascii="Calibri" w:hAnsi="Calibri" w:cs="Calibri"/>
          <w:sz w:val="22"/>
          <w:szCs w:val="22"/>
        </w:rPr>
        <w:t xml:space="preserve">securities </w:t>
      </w:r>
      <w:r w:rsidRPr="00ED54F4">
        <w:rPr>
          <w:rFonts w:ascii="Calibri" w:hAnsi="Calibri" w:cs="Calibri"/>
          <w:sz w:val="22"/>
          <w:szCs w:val="22"/>
        </w:rPr>
        <w:t>and</w:t>
      </w:r>
      <w:r w:rsidR="00FF46D2" w:rsidRPr="00ED54F4">
        <w:rPr>
          <w:rFonts w:ascii="Calibri" w:hAnsi="Calibri" w:cs="Calibri"/>
          <w:sz w:val="22"/>
          <w:szCs w:val="22"/>
        </w:rPr>
        <w:t xml:space="preserve"> issuer</w:t>
      </w:r>
      <w:r w:rsidRPr="00ED54F4">
        <w:rPr>
          <w:rFonts w:ascii="Calibri" w:hAnsi="Calibri" w:cs="Calibri"/>
          <w:sz w:val="22"/>
          <w:szCs w:val="22"/>
        </w:rPr>
        <w:t>s</w:t>
      </w:r>
      <w:r w:rsidR="00FF46D2" w:rsidRPr="00ED54F4">
        <w:rPr>
          <w:rFonts w:ascii="Calibri" w:hAnsi="Calibri" w:cs="Calibri"/>
          <w:sz w:val="22"/>
          <w:szCs w:val="22"/>
        </w:rPr>
        <w:t xml:space="preserve"> of structured products</w:t>
      </w:r>
      <w:r w:rsidRPr="00ED54F4">
        <w:rPr>
          <w:rFonts w:ascii="Calibri" w:hAnsi="Calibri" w:cs="Calibri"/>
          <w:sz w:val="22"/>
          <w:szCs w:val="22"/>
        </w:rPr>
        <w:t xml:space="preserve">. </w:t>
      </w:r>
      <w:r w:rsidR="00213894">
        <w:rPr>
          <w:rFonts w:ascii="Calibri" w:hAnsi="Calibri" w:cs="Calibri"/>
          <w:sz w:val="22"/>
          <w:szCs w:val="22"/>
        </w:rPr>
        <w:t xml:space="preserve">None of the </w:t>
      </w:r>
      <w:r w:rsidR="00D637DD" w:rsidRPr="00ED54F4">
        <w:rPr>
          <w:rFonts w:ascii="Calibri" w:hAnsi="Calibri" w:cs="Calibri"/>
          <w:sz w:val="22"/>
          <w:szCs w:val="22"/>
        </w:rPr>
        <w:t xml:space="preserve">requirements will apply to </w:t>
      </w:r>
      <w:r w:rsidR="007D1308" w:rsidRPr="00ED54F4">
        <w:rPr>
          <w:rFonts w:ascii="Calibri" w:hAnsi="Calibri" w:cs="Calibri"/>
          <w:sz w:val="22"/>
          <w:szCs w:val="22"/>
        </w:rPr>
        <w:t xml:space="preserve">issuers of </w:t>
      </w:r>
      <w:r w:rsidR="00D637DD" w:rsidRPr="00ED54F4">
        <w:rPr>
          <w:rFonts w:ascii="Calibri" w:hAnsi="Calibri" w:cs="Calibri"/>
          <w:sz w:val="22"/>
          <w:szCs w:val="22"/>
        </w:rPr>
        <w:t>collective investment schemes or</w:t>
      </w:r>
      <w:r w:rsidR="003210E0">
        <w:rPr>
          <w:rFonts w:ascii="Calibri" w:hAnsi="Calibri" w:cs="Calibri"/>
          <w:sz w:val="22"/>
          <w:szCs w:val="22"/>
        </w:rPr>
        <w:t xml:space="preserve"> of</w:t>
      </w:r>
      <w:r w:rsidR="0030204D" w:rsidRPr="00ED54F4">
        <w:rPr>
          <w:rFonts w:ascii="Calibri" w:hAnsi="Calibri" w:cs="Calibri"/>
          <w:sz w:val="22"/>
          <w:szCs w:val="22"/>
        </w:rPr>
        <w:t xml:space="preserve"> debt</w:t>
      </w:r>
      <w:r w:rsidR="003210E0">
        <w:rPr>
          <w:rFonts w:ascii="Calibri" w:hAnsi="Calibri" w:cs="Calibri"/>
          <w:sz w:val="22"/>
          <w:szCs w:val="22"/>
        </w:rPr>
        <w:t xml:space="preserve"> securities to professional investors under Chapter 37 of the HKEX Listing Rules</w:t>
      </w:r>
      <w:r w:rsidR="007D1308" w:rsidRPr="00ED54F4">
        <w:rPr>
          <w:rFonts w:ascii="Calibri" w:hAnsi="Calibri" w:cs="Calibri"/>
          <w:sz w:val="22"/>
          <w:szCs w:val="22"/>
        </w:rPr>
        <w:t>.</w:t>
      </w:r>
    </w:p>
    <w:p w:rsidR="00ED54F4" w:rsidRDefault="00ED54F4" w:rsidP="004218CE">
      <w:pPr>
        <w:pStyle w:val="FirstParagraph"/>
        <w:spacing w:before="0" w:after="0"/>
        <w:contextualSpacing/>
        <w:rPr>
          <w:rFonts w:ascii="Calibri" w:hAnsi="Calibri" w:cs="Calibri"/>
          <w:sz w:val="22"/>
          <w:szCs w:val="22"/>
        </w:rPr>
      </w:pPr>
    </w:p>
    <w:p w:rsidR="00ED54F4" w:rsidRPr="00ED54F4" w:rsidRDefault="00213894" w:rsidP="004218CE">
      <w:pPr>
        <w:pStyle w:val="FirstParagraph"/>
        <w:spacing w:before="0" w:after="0"/>
        <w:contextualSpacing/>
        <w:rPr>
          <w:rFonts w:ascii="Calibri" w:hAnsi="Calibri" w:cs="Calibri"/>
          <w:sz w:val="22"/>
          <w:szCs w:val="22"/>
        </w:rPr>
      </w:pPr>
      <w:r>
        <w:rPr>
          <w:rFonts w:ascii="Calibri" w:hAnsi="Calibri" w:cs="Calibri"/>
          <w:sz w:val="22"/>
          <w:szCs w:val="22"/>
        </w:rPr>
        <w:t>T</w:t>
      </w:r>
      <w:r w:rsidR="00ED54F4">
        <w:rPr>
          <w:rFonts w:ascii="Calibri" w:hAnsi="Calibri" w:cs="Calibri"/>
          <w:sz w:val="22"/>
          <w:szCs w:val="22"/>
        </w:rPr>
        <w:t>he HKEX w</w:t>
      </w:r>
      <w:r w:rsidR="008E3ACA">
        <w:rPr>
          <w:rFonts w:ascii="Calibri" w:hAnsi="Calibri" w:cs="Calibri"/>
          <w:sz w:val="22"/>
          <w:szCs w:val="22"/>
        </w:rPr>
        <w:t>ill</w:t>
      </w:r>
      <w:r w:rsidR="00ED54F4">
        <w:rPr>
          <w:rFonts w:ascii="Calibri" w:hAnsi="Calibri" w:cs="Calibri"/>
          <w:sz w:val="22"/>
          <w:szCs w:val="22"/>
        </w:rPr>
        <w:t xml:space="preserve"> also revise the template proxy form attached to its general meeting guide to allow proxy appointments to be sent electronically. Additionally, the Form Filling Guide </w:t>
      </w:r>
      <w:r w:rsidR="005769EA">
        <w:rPr>
          <w:rFonts w:ascii="Calibri" w:hAnsi="Calibri" w:cs="Calibri"/>
          <w:sz w:val="22"/>
          <w:szCs w:val="22"/>
        </w:rPr>
        <w:t>for the Meeting Notification e-Form w</w:t>
      </w:r>
      <w:r>
        <w:rPr>
          <w:rFonts w:ascii="Calibri" w:hAnsi="Calibri" w:cs="Calibri"/>
          <w:sz w:val="22"/>
          <w:szCs w:val="22"/>
        </w:rPr>
        <w:t xml:space="preserve">ill </w:t>
      </w:r>
      <w:r w:rsidR="005769EA">
        <w:rPr>
          <w:rFonts w:ascii="Calibri" w:hAnsi="Calibri" w:cs="Calibri"/>
          <w:sz w:val="22"/>
          <w:szCs w:val="22"/>
        </w:rPr>
        <w:t xml:space="preserve">be modified to require issuers to give instructions on how securities holders can </w:t>
      </w:r>
      <w:r w:rsidR="00F1687F">
        <w:rPr>
          <w:rFonts w:ascii="Calibri" w:hAnsi="Calibri" w:cs="Calibri"/>
          <w:sz w:val="22"/>
          <w:szCs w:val="22"/>
        </w:rPr>
        <w:t>submit</w:t>
      </w:r>
      <w:r w:rsidR="005769EA">
        <w:rPr>
          <w:rFonts w:ascii="Calibri" w:hAnsi="Calibri" w:cs="Calibri"/>
          <w:sz w:val="22"/>
          <w:szCs w:val="22"/>
        </w:rPr>
        <w:t xml:space="preserve"> instructions electronically.</w:t>
      </w:r>
    </w:p>
    <w:p w:rsidR="007D1308" w:rsidRPr="00ED54F4" w:rsidRDefault="007D1308" w:rsidP="004218CE">
      <w:pPr>
        <w:pStyle w:val="FirstParagraph"/>
        <w:spacing w:before="0" w:after="0"/>
        <w:contextualSpacing/>
        <w:rPr>
          <w:rFonts w:ascii="Calibri" w:hAnsi="Calibri" w:cs="Calibri"/>
          <w:sz w:val="22"/>
          <w:szCs w:val="22"/>
        </w:rPr>
      </w:pPr>
    </w:p>
    <w:p w:rsidR="00267627" w:rsidRDefault="00F1687F" w:rsidP="004218CE">
      <w:pPr>
        <w:pStyle w:val="FirstParagraph"/>
        <w:spacing w:before="0" w:after="0"/>
        <w:contextualSpacing/>
        <w:rPr>
          <w:rFonts w:ascii="Calibri" w:hAnsi="Calibri" w:cs="Calibri"/>
          <w:b/>
          <w:i/>
          <w:sz w:val="22"/>
          <w:szCs w:val="22"/>
        </w:rPr>
      </w:pPr>
      <w:r>
        <w:rPr>
          <w:rFonts w:ascii="Calibri" w:hAnsi="Calibri" w:cs="Calibri"/>
          <w:b/>
          <w:i/>
          <w:sz w:val="22"/>
          <w:szCs w:val="22"/>
        </w:rPr>
        <w:t>Implementation Date</w:t>
      </w:r>
      <w:r w:rsidR="005F58E2">
        <w:rPr>
          <w:rFonts w:ascii="Calibri" w:hAnsi="Calibri" w:cs="Calibri"/>
          <w:b/>
          <w:i/>
          <w:sz w:val="22"/>
          <w:szCs w:val="22"/>
        </w:rPr>
        <w:t xml:space="preserve"> of</w:t>
      </w:r>
      <w:r>
        <w:rPr>
          <w:rFonts w:ascii="Calibri" w:hAnsi="Calibri" w:cs="Calibri"/>
          <w:b/>
          <w:i/>
          <w:sz w:val="22"/>
          <w:szCs w:val="22"/>
        </w:rPr>
        <w:t xml:space="preserve"> </w:t>
      </w:r>
      <w:r w:rsidR="005F58E2">
        <w:rPr>
          <w:rFonts w:ascii="Calibri" w:hAnsi="Calibri" w:cs="Calibri"/>
          <w:b/>
          <w:i/>
          <w:sz w:val="22"/>
          <w:szCs w:val="22"/>
        </w:rPr>
        <w:t xml:space="preserve">New HKEX Main Board Listing Rule 2.07D/ </w:t>
      </w:r>
      <w:r w:rsidR="005F58E2" w:rsidRPr="00855D9E">
        <w:rPr>
          <w:rFonts w:ascii="Calibri" w:hAnsi="Calibri" w:cs="Calibri"/>
          <w:b/>
          <w:i/>
          <w:sz w:val="22"/>
          <w:szCs w:val="22"/>
        </w:rPr>
        <w:t>GEM Listing Rule 2.30</w:t>
      </w:r>
    </w:p>
    <w:p w:rsidR="00267627" w:rsidRDefault="00267627" w:rsidP="004218CE">
      <w:pPr>
        <w:pStyle w:val="FirstParagraph"/>
        <w:spacing w:before="0" w:after="0"/>
        <w:contextualSpacing/>
        <w:rPr>
          <w:rFonts w:ascii="Calibri" w:hAnsi="Calibri" w:cs="Calibri"/>
          <w:b/>
          <w:i/>
          <w:sz w:val="22"/>
          <w:szCs w:val="22"/>
        </w:rPr>
      </w:pPr>
    </w:p>
    <w:p w:rsidR="003F2936" w:rsidRDefault="00E56817" w:rsidP="00C117CA">
      <w:pPr>
        <w:pStyle w:val="Default"/>
        <w:jc w:val="both"/>
        <w:rPr>
          <w:rFonts w:ascii="Calibri" w:hAnsi="Calibri" w:cs="Calibri"/>
          <w:sz w:val="22"/>
          <w:szCs w:val="22"/>
        </w:rPr>
      </w:pPr>
      <w:r>
        <w:rPr>
          <w:rFonts w:ascii="Calibri" w:hAnsi="Calibri" w:cs="Calibri"/>
          <w:sz w:val="22"/>
          <w:szCs w:val="22"/>
        </w:rPr>
        <w:t xml:space="preserve">HKEX </w:t>
      </w:r>
      <w:r w:rsidR="00F519CC">
        <w:rPr>
          <w:rFonts w:ascii="Calibri" w:hAnsi="Calibri" w:cs="Calibri"/>
          <w:sz w:val="22"/>
          <w:szCs w:val="22"/>
        </w:rPr>
        <w:t xml:space="preserve">Main Board </w:t>
      </w:r>
      <w:r>
        <w:rPr>
          <w:rFonts w:ascii="Calibri" w:hAnsi="Calibri" w:cs="Calibri"/>
          <w:sz w:val="22"/>
          <w:szCs w:val="22"/>
        </w:rPr>
        <w:t xml:space="preserve">Listing Rule </w:t>
      </w:r>
      <w:r w:rsidRPr="00F85997">
        <w:rPr>
          <w:rFonts w:ascii="Calibri" w:hAnsi="Calibri" w:cs="Calibri"/>
          <w:sz w:val="22"/>
          <w:szCs w:val="22"/>
        </w:rPr>
        <w:t>2.07D</w:t>
      </w:r>
      <w:r>
        <w:rPr>
          <w:rFonts w:ascii="Calibri" w:hAnsi="Calibri" w:cs="Calibri"/>
          <w:sz w:val="22"/>
          <w:szCs w:val="22"/>
        </w:rPr>
        <w:t xml:space="preserve"> </w:t>
      </w:r>
      <w:r w:rsidR="00F519CC">
        <w:rPr>
          <w:rFonts w:ascii="Calibri" w:hAnsi="Calibri" w:cs="Calibri"/>
          <w:sz w:val="22"/>
          <w:szCs w:val="22"/>
        </w:rPr>
        <w:t xml:space="preserve">(GEM Listing Rule 2.30) </w:t>
      </w:r>
      <w:r w:rsidR="00267627">
        <w:rPr>
          <w:rFonts w:ascii="Calibri" w:hAnsi="Calibri" w:cs="Calibri"/>
          <w:sz w:val="22"/>
          <w:szCs w:val="22"/>
        </w:rPr>
        <w:t>will be implemented on</w:t>
      </w:r>
      <w:r w:rsidR="00DE76F9" w:rsidRPr="00ED54F4">
        <w:rPr>
          <w:rFonts w:ascii="Calibri" w:hAnsi="Calibri" w:cs="Calibri"/>
          <w:sz w:val="22"/>
          <w:szCs w:val="22"/>
        </w:rPr>
        <w:t xml:space="preserve"> the same </w:t>
      </w:r>
      <w:r w:rsidR="008210BA">
        <w:rPr>
          <w:rFonts w:ascii="Calibri" w:hAnsi="Calibri" w:cs="Calibri"/>
          <w:sz w:val="22"/>
          <w:szCs w:val="22"/>
        </w:rPr>
        <w:t xml:space="preserve">date </w:t>
      </w:r>
      <w:r w:rsidR="00DE76F9" w:rsidRPr="00ED54F4">
        <w:rPr>
          <w:rFonts w:ascii="Calibri" w:hAnsi="Calibri" w:cs="Calibri"/>
          <w:sz w:val="22"/>
          <w:szCs w:val="22"/>
        </w:rPr>
        <w:t>as Hong Kong’s uncertificated securities market, which is currently scheduled for the end of 2025.</w:t>
      </w:r>
      <w:r w:rsidR="00AB6797" w:rsidRPr="00ED54F4">
        <w:rPr>
          <w:rFonts w:ascii="Calibri" w:hAnsi="Calibri" w:cs="Calibri"/>
          <w:sz w:val="22"/>
          <w:szCs w:val="22"/>
        </w:rPr>
        <w:t xml:space="preserve"> </w:t>
      </w:r>
      <w:r w:rsidR="007A2B7E" w:rsidRPr="00ED54F4">
        <w:rPr>
          <w:rFonts w:ascii="Calibri" w:hAnsi="Calibri" w:cs="Calibri"/>
          <w:sz w:val="22"/>
          <w:szCs w:val="22"/>
        </w:rPr>
        <w:t>Issuers will then have</w:t>
      </w:r>
      <w:r w:rsidR="003F2936">
        <w:rPr>
          <w:rFonts w:ascii="Calibri" w:hAnsi="Calibri" w:cs="Calibri"/>
          <w:sz w:val="22"/>
          <w:szCs w:val="22"/>
        </w:rPr>
        <w:t>:</w:t>
      </w:r>
    </w:p>
    <w:p w:rsidR="003F2936" w:rsidRDefault="003F2936" w:rsidP="00766F19">
      <w:pPr>
        <w:pStyle w:val="Default"/>
        <w:rPr>
          <w:rFonts w:ascii="Calibri" w:hAnsi="Calibri" w:cs="Calibri"/>
          <w:sz w:val="22"/>
          <w:szCs w:val="22"/>
        </w:rPr>
      </w:pPr>
    </w:p>
    <w:p w:rsidR="00766F19" w:rsidRPr="00C117CA" w:rsidRDefault="007A2B7E" w:rsidP="00C117CA">
      <w:pPr>
        <w:pStyle w:val="Default"/>
        <w:numPr>
          <w:ilvl w:val="0"/>
          <w:numId w:val="15"/>
        </w:numPr>
        <w:jc w:val="both"/>
      </w:pPr>
      <w:r w:rsidRPr="00ED54F4">
        <w:rPr>
          <w:rFonts w:ascii="Calibri" w:hAnsi="Calibri" w:cs="Calibri"/>
          <w:sz w:val="22"/>
          <w:szCs w:val="22"/>
        </w:rPr>
        <w:t xml:space="preserve">a </w:t>
      </w:r>
      <w:r w:rsidR="00D34631" w:rsidRPr="00C117CA">
        <w:rPr>
          <w:rFonts w:ascii="Calibri" w:hAnsi="Calibri" w:cs="Calibri"/>
          <w:b/>
          <w:sz w:val="22"/>
          <w:szCs w:val="22"/>
        </w:rPr>
        <w:t>one-year</w:t>
      </w:r>
      <w:r w:rsidR="00D34631" w:rsidRPr="00E56817">
        <w:rPr>
          <w:rFonts w:ascii="Calibri" w:hAnsi="Calibri" w:cs="Calibri"/>
          <w:sz w:val="22"/>
          <w:szCs w:val="22"/>
        </w:rPr>
        <w:t xml:space="preserve"> </w:t>
      </w:r>
      <w:r w:rsidR="00D34631" w:rsidRPr="00ED54F4">
        <w:rPr>
          <w:rFonts w:ascii="Calibri" w:hAnsi="Calibri" w:cs="Calibri"/>
          <w:sz w:val="22"/>
          <w:szCs w:val="22"/>
        </w:rPr>
        <w:t>transitional period to</w:t>
      </w:r>
      <w:r w:rsidR="00766F19">
        <w:rPr>
          <w:rFonts w:ascii="Calibri" w:hAnsi="Calibri" w:cs="Calibri"/>
          <w:sz w:val="22"/>
          <w:szCs w:val="22"/>
        </w:rPr>
        <w:t xml:space="preserve"> </w:t>
      </w:r>
      <w:r w:rsidR="008210BA">
        <w:rPr>
          <w:rFonts w:ascii="Calibri" w:hAnsi="Calibri" w:cs="Calibri"/>
          <w:sz w:val="22"/>
          <w:szCs w:val="22"/>
        </w:rPr>
        <w:t xml:space="preserve">comply with </w:t>
      </w:r>
      <w:r w:rsidR="00E56817">
        <w:rPr>
          <w:rFonts w:ascii="Calibri" w:hAnsi="Calibri" w:cs="Calibri"/>
          <w:sz w:val="22"/>
          <w:szCs w:val="22"/>
        </w:rPr>
        <w:t xml:space="preserve">its requirements </w:t>
      </w:r>
      <w:r w:rsidR="00766F19">
        <w:rPr>
          <w:rFonts w:ascii="Calibri" w:hAnsi="Calibri" w:cs="Calibri"/>
          <w:sz w:val="22"/>
          <w:szCs w:val="22"/>
        </w:rPr>
        <w:t xml:space="preserve">in relation to Meeting Instructions and </w:t>
      </w:r>
      <w:r w:rsidR="008210BA">
        <w:rPr>
          <w:rFonts w:ascii="Calibri" w:hAnsi="Calibri" w:cs="Calibri"/>
          <w:sz w:val="22"/>
          <w:szCs w:val="22"/>
        </w:rPr>
        <w:t xml:space="preserve">Dividend Election Instructions (i.e. </w:t>
      </w:r>
      <w:r w:rsidR="00766F19">
        <w:rPr>
          <w:rFonts w:ascii="Calibri" w:hAnsi="Calibri" w:cs="Calibri"/>
          <w:sz w:val="22"/>
          <w:szCs w:val="22"/>
        </w:rPr>
        <w:t>instructions</w:t>
      </w:r>
      <w:r w:rsidR="003F2936" w:rsidRPr="003F2936">
        <w:rPr>
          <w:rFonts w:ascii="Calibri" w:hAnsi="Calibri" w:cs="Calibri"/>
          <w:sz w:val="22"/>
          <w:szCs w:val="22"/>
        </w:rPr>
        <w:t xml:space="preserve"> </w:t>
      </w:r>
      <w:r w:rsidR="008210BA">
        <w:rPr>
          <w:rFonts w:ascii="Calibri" w:hAnsi="Calibri" w:cs="Calibri"/>
          <w:sz w:val="22"/>
          <w:szCs w:val="22"/>
        </w:rPr>
        <w:t xml:space="preserve">responding </w:t>
      </w:r>
      <w:r w:rsidR="003F2936" w:rsidRPr="003F2936">
        <w:rPr>
          <w:rFonts w:ascii="Calibri" w:hAnsi="Calibri" w:cs="Calibri"/>
          <w:sz w:val="22"/>
          <w:szCs w:val="22"/>
        </w:rPr>
        <w:t>to election forms fo</w:t>
      </w:r>
      <w:r w:rsidR="00E56817">
        <w:rPr>
          <w:rFonts w:ascii="Calibri" w:hAnsi="Calibri" w:cs="Calibri"/>
          <w:sz w:val="22"/>
          <w:szCs w:val="22"/>
        </w:rPr>
        <w:t>r dividend payment</w:t>
      </w:r>
      <w:r w:rsidR="003F2936" w:rsidRPr="003F2936">
        <w:rPr>
          <w:rFonts w:ascii="Calibri" w:hAnsi="Calibri" w:cs="Calibri"/>
          <w:sz w:val="22"/>
          <w:szCs w:val="22"/>
        </w:rPr>
        <w:t xml:space="preserve"> (such as choices between scrip or cash dividends and currency options)</w:t>
      </w:r>
      <w:r w:rsidR="003F2936">
        <w:rPr>
          <w:rFonts w:ascii="Calibri" w:hAnsi="Calibri" w:cs="Calibri"/>
          <w:sz w:val="22"/>
          <w:szCs w:val="22"/>
        </w:rPr>
        <w:t>);</w:t>
      </w:r>
      <w:r w:rsidR="00E56817">
        <w:rPr>
          <w:rFonts w:ascii="Calibri" w:hAnsi="Calibri" w:cs="Calibri"/>
          <w:sz w:val="22"/>
          <w:szCs w:val="22"/>
        </w:rPr>
        <w:t xml:space="preserve"> and</w:t>
      </w:r>
    </w:p>
    <w:p w:rsidR="003F2936" w:rsidRPr="00C117CA" w:rsidRDefault="003F2936" w:rsidP="00C117CA">
      <w:pPr>
        <w:pStyle w:val="Default"/>
        <w:ind w:left="770"/>
        <w:jc w:val="both"/>
      </w:pPr>
    </w:p>
    <w:p w:rsidR="00F85997" w:rsidRPr="00C117CA" w:rsidRDefault="003F2936" w:rsidP="00C117CA">
      <w:pPr>
        <w:pStyle w:val="Default"/>
        <w:numPr>
          <w:ilvl w:val="0"/>
          <w:numId w:val="15"/>
        </w:numPr>
        <w:jc w:val="both"/>
        <w:rPr>
          <w:rFonts w:ascii="Calibri" w:hAnsi="Calibri" w:cs="Calibri"/>
          <w:sz w:val="22"/>
          <w:szCs w:val="22"/>
        </w:rPr>
      </w:pPr>
      <w:r w:rsidRPr="00C117CA">
        <w:rPr>
          <w:rFonts w:ascii="Calibri" w:hAnsi="Calibri" w:cs="Calibri"/>
          <w:sz w:val="22"/>
          <w:szCs w:val="22"/>
        </w:rPr>
        <w:t xml:space="preserve">a </w:t>
      </w:r>
      <w:r w:rsidRPr="00C117CA">
        <w:rPr>
          <w:rFonts w:ascii="Calibri" w:hAnsi="Calibri" w:cs="Calibri"/>
          <w:b/>
          <w:sz w:val="22"/>
          <w:szCs w:val="22"/>
        </w:rPr>
        <w:t>five-year</w:t>
      </w:r>
      <w:r w:rsidRPr="00E56817">
        <w:rPr>
          <w:rFonts w:ascii="Calibri" w:hAnsi="Calibri" w:cs="Calibri"/>
          <w:sz w:val="22"/>
          <w:szCs w:val="22"/>
        </w:rPr>
        <w:t xml:space="preserve"> transitional period </w:t>
      </w:r>
      <w:r w:rsidR="00E56817" w:rsidRPr="00ED54F4">
        <w:rPr>
          <w:rFonts w:ascii="Calibri" w:hAnsi="Calibri" w:cs="Calibri"/>
          <w:sz w:val="22"/>
          <w:szCs w:val="22"/>
        </w:rPr>
        <w:t>to</w:t>
      </w:r>
      <w:r w:rsidR="00E56817">
        <w:rPr>
          <w:rFonts w:ascii="Calibri" w:hAnsi="Calibri" w:cs="Calibri"/>
          <w:sz w:val="22"/>
          <w:szCs w:val="22"/>
        </w:rPr>
        <w:t xml:space="preserve"> comply with its requirements in relation to </w:t>
      </w:r>
      <w:r w:rsidR="00E56817" w:rsidRPr="00E56817">
        <w:rPr>
          <w:rFonts w:ascii="Calibri" w:hAnsi="Calibri" w:cs="Calibri"/>
          <w:sz w:val="22"/>
          <w:szCs w:val="22"/>
        </w:rPr>
        <w:t>Non-meeting Instructions that are not Dividend E</w:t>
      </w:r>
      <w:r w:rsidR="00F85997" w:rsidRPr="00E56817">
        <w:rPr>
          <w:rFonts w:ascii="Calibri" w:hAnsi="Calibri" w:cs="Calibri"/>
          <w:sz w:val="22"/>
          <w:szCs w:val="22"/>
        </w:rPr>
        <w:t>lection</w:t>
      </w:r>
      <w:r w:rsidR="00E56817" w:rsidRPr="00E56817">
        <w:rPr>
          <w:rFonts w:ascii="Calibri" w:hAnsi="Calibri" w:cs="Calibri"/>
          <w:sz w:val="22"/>
          <w:szCs w:val="22"/>
        </w:rPr>
        <w:t xml:space="preserve"> I</w:t>
      </w:r>
      <w:r w:rsidR="00F85997" w:rsidRPr="00E56817">
        <w:rPr>
          <w:rFonts w:ascii="Calibri" w:hAnsi="Calibri" w:cs="Calibri"/>
          <w:sz w:val="22"/>
          <w:szCs w:val="22"/>
        </w:rPr>
        <w:t>nstructions.</w:t>
      </w:r>
    </w:p>
    <w:p w:rsidR="00056931" w:rsidRPr="00ED54F4" w:rsidRDefault="00056931" w:rsidP="004218CE">
      <w:pPr>
        <w:pStyle w:val="FirstParagraph"/>
        <w:spacing w:before="0" w:after="0"/>
        <w:contextualSpacing/>
        <w:rPr>
          <w:rFonts w:ascii="Calibri" w:hAnsi="Calibri" w:cs="Calibri"/>
          <w:sz w:val="22"/>
          <w:szCs w:val="22"/>
        </w:rPr>
      </w:pPr>
    </w:p>
    <w:p w:rsidR="00245395" w:rsidRPr="00944747" w:rsidRDefault="00944747" w:rsidP="001C2B4D">
      <w:pPr>
        <w:pStyle w:val="FirstParagraph"/>
        <w:numPr>
          <w:ilvl w:val="0"/>
          <w:numId w:val="10"/>
        </w:numPr>
        <w:spacing w:before="0" w:after="0"/>
        <w:ind w:left="426" w:hanging="426"/>
        <w:contextualSpacing/>
        <w:rPr>
          <w:rFonts w:ascii="Calibri" w:hAnsi="Calibri" w:cs="Calibri"/>
          <w:b/>
          <w:color w:val="auto"/>
          <w:sz w:val="22"/>
          <w:szCs w:val="22"/>
        </w:rPr>
      </w:pPr>
      <w:r>
        <w:rPr>
          <w:rFonts w:ascii="Calibri" w:hAnsi="Calibri" w:cs="Calibri"/>
          <w:b/>
          <w:color w:val="auto"/>
          <w:sz w:val="22"/>
          <w:szCs w:val="22"/>
        </w:rPr>
        <w:t xml:space="preserve">Option to Receive </w:t>
      </w:r>
      <w:r w:rsidR="00534F36" w:rsidRPr="005B33E6">
        <w:rPr>
          <w:rFonts w:ascii="Calibri" w:hAnsi="Calibri" w:cs="Calibri"/>
          <w:b/>
          <w:color w:val="auto"/>
          <w:sz w:val="22"/>
          <w:szCs w:val="22"/>
        </w:rPr>
        <w:t xml:space="preserve">Real-time Electronic Payment </w:t>
      </w:r>
      <w:r w:rsidR="00D34631" w:rsidRPr="005B33E6">
        <w:rPr>
          <w:rFonts w:ascii="Calibri" w:hAnsi="Calibri" w:cs="Calibri"/>
          <w:b/>
          <w:color w:val="auto"/>
          <w:sz w:val="22"/>
          <w:szCs w:val="22"/>
        </w:rPr>
        <w:t>of Corporate Action Proceeds</w:t>
      </w:r>
      <w:r w:rsidR="00160591">
        <w:rPr>
          <w:rFonts w:ascii="Calibri" w:hAnsi="Calibri" w:cs="Calibri"/>
          <w:b/>
          <w:color w:val="auto"/>
          <w:sz w:val="22"/>
          <w:szCs w:val="22"/>
        </w:rPr>
        <w:t xml:space="preserve">: New HKEX </w:t>
      </w:r>
      <w:r>
        <w:rPr>
          <w:rFonts w:ascii="Calibri" w:hAnsi="Calibri" w:cs="Calibri"/>
          <w:b/>
          <w:color w:val="auto"/>
          <w:sz w:val="22"/>
          <w:szCs w:val="22"/>
        </w:rPr>
        <w:t xml:space="preserve">Main Board </w:t>
      </w:r>
      <w:r w:rsidR="00160591">
        <w:rPr>
          <w:rFonts w:ascii="Calibri" w:hAnsi="Calibri" w:cs="Calibri"/>
          <w:b/>
          <w:color w:val="auto"/>
          <w:sz w:val="22"/>
          <w:szCs w:val="22"/>
        </w:rPr>
        <w:t>Listing Rule 2.07E</w:t>
      </w:r>
      <w:r>
        <w:rPr>
          <w:rFonts w:ascii="Calibri" w:hAnsi="Calibri" w:cs="Calibri"/>
          <w:b/>
          <w:color w:val="auto"/>
          <w:sz w:val="22"/>
          <w:szCs w:val="22"/>
        </w:rPr>
        <w:t xml:space="preserve">/ </w:t>
      </w:r>
      <w:r w:rsidRPr="00C117CA">
        <w:rPr>
          <w:rFonts w:ascii="Calibri" w:hAnsi="Calibri" w:cs="Calibri"/>
          <w:b/>
          <w:sz w:val="22"/>
          <w:szCs w:val="22"/>
        </w:rPr>
        <w:t>GEM Listing Rule 2.31</w:t>
      </w:r>
      <w:r w:rsidRPr="00944747">
        <w:rPr>
          <w:rFonts w:ascii="Calibri" w:hAnsi="Calibri" w:cs="Calibri"/>
          <w:b/>
          <w:color w:val="auto"/>
          <w:sz w:val="22"/>
          <w:szCs w:val="22"/>
        </w:rPr>
        <w:t xml:space="preserve"> </w:t>
      </w:r>
      <w:r w:rsidR="00160591" w:rsidRPr="00944747">
        <w:rPr>
          <w:rFonts w:ascii="Calibri" w:hAnsi="Calibri" w:cs="Calibri"/>
          <w:b/>
          <w:color w:val="auto"/>
          <w:sz w:val="22"/>
          <w:szCs w:val="22"/>
        </w:rPr>
        <w:t xml:space="preserve"> </w:t>
      </w:r>
    </w:p>
    <w:p w:rsidR="00056931" w:rsidRPr="00C117CA" w:rsidRDefault="00056931" w:rsidP="004218CE">
      <w:pPr>
        <w:pStyle w:val="FirstParagraph"/>
        <w:spacing w:before="0" w:after="0"/>
        <w:contextualSpacing/>
        <w:rPr>
          <w:rFonts w:ascii="Calibri" w:hAnsi="Calibri" w:cs="Calibri"/>
          <w:b/>
          <w:sz w:val="22"/>
          <w:szCs w:val="22"/>
        </w:rPr>
      </w:pPr>
    </w:p>
    <w:p w:rsidR="008C770F" w:rsidRDefault="00160591" w:rsidP="00C117CA">
      <w:pPr>
        <w:pStyle w:val="FirstParagraph"/>
        <w:spacing w:after="0"/>
        <w:contextualSpacing/>
        <w:rPr>
          <w:rFonts w:ascii="Calibri" w:hAnsi="Calibri" w:cs="Calibri"/>
          <w:sz w:val="22"/>
          <w:szCs w:val="22"/>
        </w:rPr>
      </w:pPr>
      <w:r>
        <w:rPr>
          <w:rFonts w:ascii="Calibri" w:hAnsi="Calibri" w:cs="Calibri"/>
          <w:sz w:val="22"/>
          <w:szCs w:val="22"/>
        </w:rPr>
        <w:lastRenderedPageBreak/>
        <w:t xml:space="preserve">New </w:t>
      </w:r>
      <w:r w:rsidR="00F519CC">
        <w:rPr>
          <w:rFonts w:ascii="Calibri" w:hAnsi="Calibri" w:cs="Calibri"/>
          <w:sz w:val="22"/>
          <w:szCs w:val="22"/>
        </w:rPr>
        <w:t xml:space="preserve">Main Board </w:t>
      </w:r>
      <w:r>
        <w:rPr>
          <w:rFonts w:ascii="Calibri" w:hAnsi="Calibri" w:cs="Calibri"/>
          <w:sz w:val="22"/>
          <w:szCs w:val="22"/>
        </w:rPr>
        <w:t xml:space="preserve">Listing Rule 2.07E </w:t>
      </w:r>
      <w:r w:rsidR="00F519CC">
        <w:rPr>
          <w:rFonts w:ascii="Calibri" w:hAnsi="Calibri" w:cs="Calibri"/>
          <w:sz w:val="22"/>
          <w:szCs w:val="22"/>
        </w:rPr>
        <w:t xml:space="preserve">(GEM Listing Rule 2.31) </w:t>
      </w:r>
      <w:r>
        <w:rPr>
          <w:rFonts w:ascii="Calibri" w:hAnsi="Calibri" w:cs="Calibri"/>
          <w:sz w:val="22"/>
          <w:szCs w:val="22"/>
        </w:rPr>
        <w:t xml:space="preserve">will </w:t>
      </w:r>
      <w:r w:rsidR="00EB561C">
        <w:rPr>
          <w:rFonts w:ascii="Calibri" w:hAnsi="Calibri" w:cs="Calibri"/>
          <w:sz w:val="22"/>
          <w:szCs w:val="22"/>
        </w:rPr>
        <w:t>require listed issuers</w:t>
      </w:r>
      <w:r w:rsidR="008C770F">
        <w:rPr>
          <w:rFonts w:ascii="Calibri" w:hAnsi="Calibri" w:cs="Calibri"/>
          <w:sz w:val="22"/>
          <w:szCs w:val="22"/>
        </w:rPr>
        <w:t xml:space="preserve"> to give securities holders the option of receiving</w:t>
      </w:r>
      <w:r w:rsidR="008C770F" w:rsidRPr="00ED54F4">
        <w:rPr>
          <w:rFonts w:ascii="Calibri" w:hAnsi="Calibri" w:cs="Calibri"/>
          <w:sz w:val="22"/>
          <w:szCs w:val="22"/>
        </w:rPr>
        <w:t xml:space="preserve"> corporate action proceeds</w:t>
      </w:r>
      <w:r w:rsidR="008C770F">
        <w:rPr>
          <w:rFonts w:ascii="Calibri" w:hAnsi="Calibri" w:cs="Calibri"/>
          <w:sz w:val="22"/>
          <w:szCs w:val="22"/>
        </w:rPr>
        <w:t xml:space="preserve"> electronically</w:t>
      </w:r>
      <w:r w:rsidR="007E02A9">
        <w:rPr>
          <w:rFonts w:ascii="Calibri" w:hAnsi="Calibri" w:cs="Calibri"/>
          <w:sz w:val="22"/>
          <w:szCs w:val="22"/>
        </w:rPr>
        <w:t xml:space="preserve">, to the extent </w:t>
      </w:r>
      <w:r w:rsidR="008C770F">
        <w:rPr>
          <w:rFonts w:ascii="Calibri" w:hAnsi="Calibri" w:cs="Calibri"/>
          <w:sz w:val="22"/>
          <w:szCs w:val="22"/>
        </w:rPr>
        <w:t>this is permitted under</w:t>
      </w:r>
      <w:r w:rsidR="007E02A9">
        <w:rPr>
          <w:rFonts w:ascii="Calibri" w:hAnsi="Calibri" w:cs="Calibri"/>
          <w:sz w:val="22"/>
          <w:szCs w:val="22"/>
        </w:rPr>
        <w:t xml:space="preserve"> </w:t>
      </w:r>
      <w:r w:rsidR="008C770F">
        <w:rPr>
          <w:rFonts w:ascii="Calibri" w:hAnsi="Calibri" w:cs="Calibri"/>
          <w:sz w:val="22"/>
          <w:szCs w:val="22"/>
        </w:rPr>
        <w:t>applicable laws and regulations</w:t>
      </w:r>
      <w:r w:rsidR="00EB561C">
        <w:rPr>
          <w:rFonts w:ascii="Calibri" w:hAnsi="Calibri" w:cs="Calibri"/>
          <w:sz w:val="22"/>
          <w:szCs w:val="22"/>
        </w:rPr>
        <w:t xml:space="preserve">. </w:t>
      </w:r>
      <w:r w:rsidR="00E35A26">
        <w:rPr>
          <w:rFonts w:ascii="Calibri" w:hAnsi="Calibri" w:cs="Calibri"/>
          <w:sz w:val="22"/>
          <w:szCs w:val="22"/>
        </w:rPr>
        <w:t>“Corporate Action P</w:t>
      </w:r>
      <w:r w:rsidR="007E02A9" w:rsidRPr="00C117CA">
        <w:rPr>
          <w:rFonts w:ascii="Calibri" w:hAnsi="Calibri" w:cs="Calibri"/>
          <w:sz w:val="22"/>
          <w:szCs w:val="22"/>
        </w:rPr>
        <w:t xml:space="preserve">roceeds” </w:t>
      </w:r>
      <w:r w:rsidR="008C770F">
        <w:rPr>
          <w:rFonts w:ascii="Calibri" w:hAnsi="Calibri" w:cs="Calibri"/>
          <w:sz w:val="22"/>
          <w:szCs w:val="22"/>
        </w:rPr>
        <w:t xml:space="preserve">will be defined to </w:t>
      </w:r>
      <w:r w:rsidR="007E02A9" w:rsidRPr="00C117CA">
        <w:rPr>
          <w:rFonts w:ascii="Calibri" w:hAnsi="Calibri" w:cs="Calibri"/>
          <w:sz w:val="22"/>
          <w:szCs w:val="22"/>
        </w:rPr>
        <w:t>include dividends and other entitlements, refunds relating to applications for</w:t>
      </w:r>
      <w:r w:rsidR="007E02A9">
        <w:rPr>
          <w:rFonts w:ascii="Calibri" w:hAnsi="Calibri" w:cs="Calibri"/>
          <w:sz w:val="22"/>
          <w:szCs w:val="22"/>
        </w:rPr>
        <w:t>, and (where applicable) excess applications in connection with</w:t>
      </w:r>
      <w:r w:rsidR="007E02A9" w:rsidRPr="00C117CA">
        <w:rPr>
          <w:rFonts w:ascii="Calibri" w:hAnsi="Calibri" w:cs="Calibri"/>
          <w:sz w:val="22"/>
          <w:szCs w:val="22"/>
        </w:rPr>
        <w:t xml:space="preserve"> rights issues</w:t>
      </w:r>
      <w:r w:rsidR="007E02A9">
        <w:rPr>
          <w:rFonts w:ascii="Calibri" w:hAnsi="Calibri" w:cs="Calibri"/>
          <w:sz w:val="22"/>
          <w:szCs w:val="22"/>
        </w:rPr>
        <w:t xml:space="preserve">, </w:t>
      </w:r>
      <w:r w:rsidR="007E02A9" w:rsidRPr="00C117CA">
        <w:rPr>
          <w:rFonts w:ascii="Calibri" w:hAnsi="Calibri" w:cs="Calibri"/>
          <w:sz w:val="22"/>
          <w:szCs w:val="22"/>
        </w:rPr>
        <w:t xml:space="preserve">open offers and </w:t>
      </w:r>
      <w:r w:rsidR="007E02A9">
        <w:rPr>
          <w:rFonts w:ascii="Calibri" w:hAnsi="Calibri" w:cs="Calibri"/>
          <w:sz w:val="22"/>
          <w:szCs w:val="22"/>
        </w:rPr>
        <w:t xml:space="preserve">offers to a specified group of securities holders on a preferential basis, and </w:t>
      </w:r>
      <w:r w:rsidR="007E02A9" w:rsidRPr="00C117CA">
        <w:rPr>
          <w:rFonts w:ascii="Calibri" w:hAnsi="Calibri" w:cs="Calibri"/>
          <w:sz w:val="22"/>
          <w:szCs w:val="22"/>
        </w:rPr>
        <w:t xml:space="preserve">payments </w:t>
      </w:r>
      <w:r w:rsidR="008C770F">
        <w:rPr>
          <w:rFonts w:ascii="Calibri" w:hAnsi="Calibri" w:cs="Calibri"/>
          <w:sz w:val="22"/>
          <w:szCs w:val="22"/>
        </w:rPr>
        <w:t xml:space="preserve">in connection with </w:t>
      </w:r>
      <w:r w:rsidR="007E02A9" w:rsidRPr="00C117CA">
        <w:rPr>
          <w:rFonts w:ascii="Calibri" w:hAnsi="Calibri" w:cs="Calibri"/>
          <w:sz w:val="22"/>
          <w:szCs w:val="22"/>
        </w:rPr>
        <w:t xml:space="preserve">takeovers and </w:t>
      </w:r>
      <w:proofErr w:type="spellStart"/>
      <w:r w:rsidR="007E02A9" w:rsidRPr="00C117CA">
        <w:rPr>
          <w:rFonts w:ascii="Calibri" w:hAnsi="Calibri" w:cs="Calibri"/>
          <w:sz w:val="22"/>
          <w:szCs w:val="22"/>
        </w:rPr>
        <w:t>privatisations</w:t>
      </w:r>
      <w:proofErr w:type="spellEnd"/>
      <w:r w:rsidR="007E02A9" w:rsidRPr="007E02A9">
        <w:rPr>
          <w:rFonts w:ascii="Calibri" w:hAnsi="Calibri" w:cs="Calibri"/>
          <w:sz w:val="22"/>
          <w:szCs w:val="22"/>
        </w:rPr>
        <w:t xml:space="preserve"> where</w:t>
      </w:r>
      <w:r>
        <w:rPr>
          <w:rFonts w:ascii="Calibri" w:hAnsi="Calibri" w:cs="Calibri"/>
          <w:sz w:val="22"/>
          <w:szCs w:val="22"/>
        </w:rPr>
        <w:t xml:space="preserve"> </w:t>
      </w:r>
      <w:r w:rsidR="007E02A9" w:rsidRPr="007E02A9">
        <w:rPr>
          <w:rFonts w:ascii="Calibri" w:hAnsi="Calibri" w:cs="Calibri"/>
          <w:sz w:val="22"/>
          <w:szCs w:val="22"/>
        </w:rPr>
        <w:t>the offeror is a listed issuer</w:t>
      </w:r>
      <w:r w:rsidR="008C770F">
        <w:rPr>
          <w:rFonts w:ascii="Calibri" w:hAnsi="Calibri" w:cs="Calibri"/>
          <w:sz w:val="22"/>
          <w:szCs w:val="22"/>
        </w:rPr>
        <w:t>.</w:t>
      </w:r>
      <w:r w:rsidR="00BF3C2C" w:rsidRPr="00ED54F4">
        <w:rPr>
          <w:rFonts w:ascii="Calibri" w:hAnsi="Calibri" w:cs="Calibri"/>
          <w:sz w:val="22"/>
          <w:szCs w:val="22"/>
        </w:rPr>
        <w:t xml:space="preserve"> </w:t>
      </w:r>
    </w:p>
    <w:p w:rsidR="008C770F" w:rsidRDefault="008C770F" w:rsidP="00C117CA">
      <w:pPr>
        <w:pStyle w:val="FirstParagraph"/>
        <w:spacing w:after="0"/>
        <w:contextualSpacing/>
        <w:rPr>
          <w:rFonts w:ascii="Calibri" w:hAnsi="Calibri" w:cs="Calibri"/>
          <w:sz w:val="22"/>
          <w:szCs w:val="22"/>
        </w:rPr>
      </w:pPr>
    </w:p>
    <w:p w:rsidR="003369FA" w:rsidRDefault="008C770F" w:rsidP="00C117CA">
      <w:pPr>
        <w:pStyle w:val="FirstParagraph"/>
        <w:spacing w:after="0"/>
        <w:contextualSpacing/>
        <w:rPr>
          <w:rFonts w:ascii="Calibri" w:hAnsi="Calibri" w:cs="Calibri"/>
          <w:sz w:val="22"/>
          <w:szCs w:val="22"/>
        </w:rPr>
      </w:pPr>
      <w:r>
        <w:rPr>
          <w:rFonts w:ascii="Calibri" w:hAnsi="Calibri" w:cs="Calibri"/>
          <w:sz w:val="22"/>
          <w:szCs w:val="22"/>
        </w:rPr>
        <w:t xml:space="preserve">The HKEX has removed its proposed requirement that </w:t>
      </w:r>
      <w:r w:rsidR="003A7ED9">
        <w:rPr>
          <w:rFonts w:ascii="Calibri" w:hAnsi="Calibri" w:cs="Calibri"/>
          <w:sz w:val="22"/>
          <w:szCs w:val="22"/>
        </w:rPr>
        <w:t xml:space="preserve">issuers </w:t>
      </w:r>
      <w:r w:rsidR="0064539E">
        <w:rPr>
          <w:rFonts w:ascii="Calibri" w:hAnsi="Calibri" w:cs="Calibri"/>
          <w:sz w:val="22"/>
          <w:szCs w:val="22"/>
        </w:rPr>
        <w:t>giv</w:t>
      </w:r>
      <w:r w:rsidR="003A7ED9">
        <w:rPr>
          <w:rFonts w:ascii="Calibri" w:hAnsi="Calibri" w:cs="Calibri"/>
          <w:sz w:val="22"/>
          <w:szCs w:val="22"/>
        </w:rPr>
        <w:t>e securities holder</w:t>
      </w:r>
      <w:r w:rsidR="0064539E">
        <w:rPr>
          <w:rFonts w:ascii="Calibri" w:hAnsi="Calibri" w:cs="Calibri"/>
          <w:sz w:val="22"/>
          <w:szCs w:val="22"/>
        </w:rPr>
        <w:t>s</w:t>
      </w:r>
      <w:r w:rsidR="003369FA">
        <w:rPr>
          <w:rFonts w:ascii="Calibri" w:hAnsi="Calibri" w:cs="Calibri"/>
          <w:sz w:val="22"/>
          <w:szCs w:val="22"/>
        </w:rPr>
        <w:t xml:space="preserve"> the option of receiving C</w:t>
      </w:r>
      <w:r w:rsidR="003A7ED9">
        <w:rPr>
          <w:rFonts w:ascii="Calibri" w:hAnsi="Calibri" w:cs="Calibri"/>
          <w:sz w:val="22"/>
          <w:szCs w:val="22"/>
        </w:rPr>
        <w:t>orpora</w:t>
      </w:r>
      <w:r w:rsidR="003369FA">
        <w:rPr>
          <w:rFonts w:ascii="Calibri" w:hAnsi="Calibri" w:cs="Calibri"/>
          <w:sz w:val="22"/>
          <w:szCs w:val="22"/>
        </w:rPr>
        <w:t>te Action P</w:t>
      </w:r>
      <w:r w:rsidR="003A7ED9">
        <w:rPr>
          <w:rFonts w:ascii="Calibri" w:hAnsi="Calibri" w:cs="Calibri"/>
          <w:sz w:val="22"/>
          <w:szCs w:val="22"/>
        </w:rPr>
        <w:t>roceeds through the</w:t>
      </w:r>
      <w:r w:rsidR="00BF3C2C" w:rsidRPr="00ED54F4">
        <w:rPr>
          <w:rFonts w:ascii="Calibri" w:hAnsi="Calibri" w:cs="Calibri"/>
          <w:sz w:val="22"/>
          <w:szCs w:val="22"/>
        </w:rPr>
        <w:t xml:space="preserve"> </w:t>
      </w:r>
      <w:r w:rsidR="00AB6797" w:rsidRPr="00ED54F4">
        <w:rPr>
          <w:rFonts w:ascii="Calibri" w:hAnsi="Calibri" w:cs="Calibri"/>
          <w:sz w:val="22"/>
          <w:szCs w:val="22"/>
        </w:rPr>
        <w:t>Clearing House Automated Transfer System (</w:t>
      </w:r>
      <w:r w:rsidR="00BF3C2C" w:rsidRPr="009B30B8">
        <w:rPr>
          <w:rFonts w:ascii="Calibri" w:hAnsi="Calibri" w:cs="Calibri"/>
          <w:b/>
          <w:sz w:val="22"/>
          <w:szCs w:val="22"/>
        </w:rPr>
        <w:t>CHATS</w:t>
      </w:r>
      <w:r w:rsidR="00AB6797" w:rsidRPr="00ED54F4">
        <w:rPr>
          <w:rFonts w:ascii="Calibri" w:hAnsi="Calibri" w:cs="Calibri"/>
          <w:sz w:val="22"/>
          <w:szCs w:val="22"/>
        </w:rPr>
        <w:t>)</w:t>
      </w:r>
      <w:r w:rsidR="00BF3C2C" w:rsidRPr="00ED54F4">
        <w:rPr>
          <w:rFonts w:ascii="Calibri" w:hAnsi="Calibri" w:cs="Calibri"/>
          <w:sz w:val="22"/>
          <w:szCs w:val="22"/>
        </w:rPr>
        <w:t>.</w:t>
      </w:r>
      <w:r w:rsidR="003A7ED9">
        <w:rPr>
          <w:rFonts w:ascii="Calibri" w:hAnsi="Calibri" w:cs="Calibri"/>
          <w:sz w:val="22"/>
          <w:szCs w:val="22"/>
        </w:rPr>
        <w:t xml:space="preserve"> I</w:t>
      </w:r>
      <w:r w:rsidR="00E35A26">
        <w:rPr>
          <w:rFonts w:ascii="Calibri" w:hAnsi="Calibri" w:cs="Calibri"/>
          <w:sz w:val="22"/>
          <w:szCs w:val="22"/>
        </w:rPr>
        <w:t>nstead, i</w:t>
      </w:r>
      <w:r w:rsidR="003A7ED9">
        <w:rPr>
          <w:rFonts w:ascii="Calibri" w:hAnsi="Calibri" w:cs="Calibri"/>
          <w:sz w:val="22"/>
          <w:szCs w:val="22"/>
        </w:rPr>
        <w:t xml:space="preserve">ssuers will be </w:t>
      </w:r>
      <w:r w:rsidR="00E844DC">
        <w:rPr>
          <w:rFonts w:ascii="Calibri" w:hAnsi="Calibri" w:cs="Calibri"/>
          <w:sz w:val="22"/>
          <w:szCs w:val="22"/>
        </w:rPr>
        <w:t xml:space="preserve">free </w:t>
      </w:r>
      <w:r w:rsidR="003A7ED9">
        <w:rPr>
          <w:rFonts w:ascii="Calibri" w:hAnsi="Calibri" w:cs="Calibri"/>
          <w:sz w:val="22"/>
          <w:szCs w:val="22"/>
        </w:rPr>
        <w:t xml:space="preserve">to </w:t>
      </w:r>
      <w:r w:rsidR="00E35A26">
        <w:rPr>
          <w:rFonts w:ascii="Calibri" w:hAnsi="Calibri" w:cs="Calibri"/>
          <w:sz w:val="22"/>
          <w:szCs w:val="22"/>
        </w:rPr>
        <w:t>choose the method of electronic payment</w:t>
      </w:r>
      <w:r w:rsidR="00E844DC">
        <w:rPr>
          <w:rFonts w:ascii="Calibri" w:hAnsi="Calibri" w:cs="Calibri"/>
          <w:sz w:val="22"/>
          <w:szCs w:val="22"/>
        </w:rPr>
        <w:t>, with a</w:t>
      </w:r>
      <w:r w:rsidR="00E35A26">
        <w:rPr>
          <w:rFonts w:ascii="Calibri" w:hAnsi="Calibri" w:cs="Calibri"/>
          <w:sz w:val="22"/>
          <w:szCs w:val="22"/>
        </w:rPr>
        <w:t>cceptable</w:t>
      </w:r>
      <w:r w:rsidR="00E844DC">
        <w:rPr>
          <w:rFonts w:ascii="Calibri" w:hAnsi="Calibri" w:cs="Calibri"/>
          <w:sz w:val="22"/>
          <w:szCs w:val="22"/>
        </w:rPr>
        <w:t xml:space="preserve"> methods including</w:t>
      </w:r>
      <w:r w:rsidR="00E35A26">
        <w:rPr>
          <w:rFonts w:ascii="Calibri" w:hAnsi="Calibri" w:cs="Calibri"/>
          <w:sz w:val="22"/>
          <w:szCs w:val="22"/>
        </w:rPr>
        <w:t xml:space="preserve">, without limitation, </w:t>
      </w:r>
      <w:r w:rsidR="0020054F" w:rsidRPr="00ED54F4">
        <w:rPr>
          <w:rFonts w:ascii="Calibri" w:hAnsi="Calibri" w:cs="Calibri"/>
          <w:sz w:val="22"/>
          <w:szCs w:val="22"/>
        </w:rPr>
        <w:t>CHATS</w:t>
      </w:r>
      <w:r w:rsidR="00E35A26">
        <w:rPr>
          <w:rFonts w:ascii="Calibri" w:hAnsi="Calibri" w:cs="Calibri"/>
          <w:sz w:val="22"/>
          <w:szCs w:val="22"/>
        </w:rPr>
        <w:t>, FPS, autopay</w:t>
      </w:r>
      <w:r w:rsidR="00E844DC">
        <w:rPr>
          <w:rFonts w:ascii="Calibri" w:hAnsi="Calibri" w:cs="Calibri"/>
          <w:sz w:val="22"/>
          <w:szCs w:val="22"/>
        </w:rPr>
        <w:t xml:space="preserve"> and telegraphic transfer. </w:t>
      </w:r>
      <w:r w:rsidR="00A30783">
        <w:rPr>
          <w:rFonts w:ascii="Calibri" w:hAnsi="Calibri" w:cs="Calibri"/>
          <w:sz w:val="22"/>
          <w:szCs w:val="22"/>
        </w:rPr>
        <w:t>However</w:t>
      </w:r>
      <w:r w:rsidR="00036461" w:rsidRPr="00ED54F4">
        <w:rPr>
          <w:rFonts w:ascii="Calibri" w:hAnsi="Calibri" w:cs="Calibri"/>
          <w:sz w:val="22"/>
          <w:szCs w:val="22"/>
        </w:rPr>
        <w:t xml:space="preserve">, </w:t>
      </w:r>
      <w:r w:rsidR="00E844DC">
        <w:rPr>
          <w:rFonts w:ascii="Calibri" w:hAnsi="Calibri" w:cs="Calibri"/>
          <w:sz w:val="22"/>
          <w:szCs w:val="22"/>
        </w:rPr>
        <w:t xml:space="preserve">issuers must ensure that securities holders receive </w:t>
      </w:r>
      <w:r w:rsidR="00076113">
        <w:rPr>
          <w:rFonts w:ascii="Calibri" w:hAnsi="Calibri" w:cs="Calibri"/>
          <w:sz w:val="22"/>
          <w:szCs w:val="22"/>
        </w:rPr>
        <w:t xml:space="preserve">funds </w:t>
      </w:r>
      <w:r w:rsidR="00E844DC">
        <w:rPr>
          <w:rFonts w:ascii="Calibri" w:hAnsi="Calibri" w:cs="Calibri"/>
          <w:sz w:val="22"/>
          <w:szCs w:val="22"/>
        </w:rPr>
        <w:t>by the payment date given in the relevant announcement or corporate communication</w:t>
      </w:r>
      <w:r w:rsidR="00BF3C2C" w:rsidRPr="00ED54F4">
        <w:rPr>
          <w:rFonts w:ascii="Calibri" w:hAnsi="Calibri" w:cs="Calibri"/>
          <w:sz w:val="22"/>
          <w:szCs w:val="22"/>
        </w:rPr>
        <w:t>.</w:t>
      </w:r>
      <w:r w:rsidR="00760859">
        <w:rPr>
          <w:rFonts w:ascii="Calibri" w:hAnsi="Calibri" w:cs="Calibri"/>
          <w:sz w:val="22"/>
          <w:szCs w:val="22"/>
        </w:rPr>
        <w:t xml:space="preserve"> </w:t>
      </w:r>
      <w:r w:rsidR="00076113">
        <w:rPr>
          <w:rFonts w:ascii="Calibri" w:hAnsi="Calibri" w:cs="Calibri"/>
          <w:sz w:val="22"/>
          <w:szCs w:val="22"/>
        </w:rPr>
        <w:t xml:space="preserve">The HKEX expects electronic </w:t>
      </w:r>
      <w:r w:rsidR="003369FA">
        <w:rPr>
          <w:rFonts w:ascii="Calibri" w:hAnsi="Calibri" w:cs="Calibri"/>
          <w:sz w:val="22"/>
          <w:szCs w:val="22"/>
        </w:rPr>
        <w:t>payments of Corporate Action Proceeds to HKSCC</w:t>
      </w:r>
      <w:r w:rsidR="00076113">
        <w:rPr>
          <w:rFonts w:ascii="Calibri" w:hAnsi="Calibri" w:cs="Calibri"/>
          <w:sz w:val="22"/>
          <w:szCs w:val="22"/>
        </w:rPr>
        <w:t xml:space="preserve"> to be made in the early business</w:t>
      </w:r>
      <w:r w:rsidR="003369FA">
        <w:rPr>
          <w:rFonts w:ascii="Calibri" w:hAnsi="Calibri" w:cs="Calibri"/>
          <w:sz w:val="22"/>
          <w:szCs w:val="22"/>
        </w:rPr>
        <w:t xml:space="preserve"> hours of the scheduled payment date to enable HKSCC to transfer them to CCASS Participants on the same day. </w:t>
      </w:r>
    </w:p>
    <w:p w:rsidR="003369FA" w:rsidRDefault="003369FA" w:rsidP="00C117CA">
      <w:pPr>
        <w:pStyle w:val="FirstParagraph"/>
        <w:spacing w:after="0"/>
        <w:contextualSpacing/>
        <w:rPr>
          <w:rFonts w:ascii="Calibri" w:hAnsi="Calibri" w:cs="Calibri"/>
          <w:sz w:val="22"/>
          <w:szCs w:val="22"/>
        </w:rPr>
      </w:pPr>
    </w:p>
    <w:p w:rsidR="00784330" w:rsidRDefault="003369FA" w:rsidP="00C117CA">
      <w:pPr>
        <w:pStyle w:val="FirstParagraph"/>
        <w:spacing w:after="0"/>
        <w:contextualSpacing/>
        <w:rPr>
          <w:rFonts w:ascii="Calibri" w:hAnsi="Calibri" w:cs="Calibri"/>
          <w:sz w:val="22"/>
          <w:szCs w:val="22"/>
        </w:rPr>
      </w:pPr>
      <w:r>
        <w:rPr>
          <w:rFonts w:ascii="Calibri" w:hAnsi="Calibri" w:cs="Calibri"/>
          <w:sz w:val="22"/>
          <w:szCs w:val="22"/>
        </w:rPr>
        <w:t xml:space="preserve">Issuers </w:t>
      </w:r>
      <w:r w:rsidR="00C117CA">
        <w:rPr>
          <w:rFonts w:ascii="Calibri" w:hAnsi="Calibri" w:cs="Calibri"/>
          <w:sz w:val="22"/>
          <w:szCs w:val="22"/>
        </w:rPr>
        <w:t xml:space="preserve">will </w:t>
      </w:r>
      <w:r w:rsidR="00365B34">
        <w:rPr>
          <w:rFonts w:ascii="Calibri" w:hAnsi="Calibri" w:cs="Calibri"/>
          <w:sz w:val="22"/>
          <w:szCs w:val="22"/>
        </w:rPr>
        <w:t xml:space="preserve">be required to </w:t>
      </w:r>
      <w:r w:rsidR="00760859">
        <w:rPr>
          <w:rFonts w:ascii="Calibri" w:hAnsi="Calibri" w:cs="Calibri"/>
          <w:sz w:val="22"/>
          <w:szCs w:val="22"/>
        </w:rPr>
        <w:t xml:space="preserve">inform </w:t>
      </w:r>
      <w:r w:rsidR="00625A79" w:rsidRPr="00ED54F4">
        <w:rPr>
          <w:rFonts w:ascii="Calibri" w:hAnsi="Calibri" w:cs="Calibri"/>
          <w:sz w:val="22"/>
          <w:szCs w:val="22"/>
        </w:rPr>
        <w:t xml:space="preserve">securities holders </w:t>
      </w:r>
      <w:r w:rsidR="00625A79">
        <w:rPr>
          <w:rFonts w:ascii="Calibri" w:hAnsi="Calibri" w:cs="Calibri"/>
          <w:sz w:val="22"/>
          <w:szCs w:val="22"/>
        </w:rPr>
        <w:t xml:space="preserve">of the </w:t>
      </w:r>
      <w:r w:rsidR="00760859">
        <w:rPr>
          <w:rFonts w:ascii="Calibri" w:hAnsi="Calibri" w:cs="Calibri"/>
          <w:sz w:val="22"/>
          <w:szCs w:val="22"/>
        </w:rPr>
        <w:t xml:space="preserve">electronic </w:t>
      </w:r>
      <w:r w:rsidR="00625A79">
        <w:rPr>
          <w:rFonts w:ascii="Calibri" w:hAnsi="Calibri" w:cs="Calibri"/>
          <w:sz w:val="22"/>
          <w:szCs w:val="22"/>
        </w:rPr>
        <w:t>payment option</w:t>
      </w:r>
      <w:r w:rsidR="00760859">
        <w:rPr>
          <w:rFonts w:ascii="Calibri" w:hAnsi="Calibri" w:cs="Calibri"/>
          <w:sz w:val="22"/>
          <w:szCs w:val="22"/>
        </w:rPr>
        <w:t xml:space="preserve"> provided</w:t>
      </w:r>
      <w:r>
        <w:rPr>
          <w:rFonts w:ascii="Calibri" w:hAnsi="Calibri" w:cs="Calibri"/>
          <w:sz w:val="22"/>
          <w:szCs w:val="22"/>
        </w:rPr>
        <w:t xml:space="preserve"> in the announcement of the payment of Corporate Action Proceeds or other corporate communication </w:t>
      </w:r>
      <w:r w:rsidR="00365B34">
        <w:rPr>
          <w:rFonts w:ascii="Calibri" w:hAnsi="Calibri" w:cs="Calibri"/>
          <w:sz w:val="22"/>
          <w:szCs w:val="22"/>
        </w:rPr>
        <w:t>relating to their payment</w:t>
      </w:r>
      <w:r w:rsidR="00760859">
        <w:rPr>
          <w:rFonts w:ascii="Calibri" w:hAnsi="Calibri" w:cs="Calibri"/>
          <w:sz w:val="22"/>
          <w:szCs w:val="22"/>
        </w:rPr>
        <w:t xml:space="preserve">. </w:t>
      </w:r>
      <w:r w:rsidR="00365B34">
        <w:rPr>
          <w:rFonts w:ascii="Calibri" w:hAnsi="Calibri" w:cs="Calibri"/>
          <w:sz w:val="22"/>
          <w:szCs w:val="22"/>
        </w:rPr>
        <w:t xml:space="preserve">Issuers </w:t>
      </w:r>
      <w:r w:rsidR="007633CA">
        <w:rPr>
          <w:rFonts w:ascii="Calibri" w:hAnsi="Calibri" w:cs="Calibri"/>
          <w:sz w:val="22"/>
          <w:szCs w:val="22"/>
        </w:rPr>
        <w:t xml:space="preserve">will </w:t>
      </w:r>
      <w:r w:rsidR="00365B34">
        <w:rPr>
          <w:rFonts w:ascii="Calibri" w:hAnsi="Calibri" w:cs="Calibri"/>
          <w:sz w:val="22"/>
          <w:szCs w:val="22"/>
        </w:rPr>
        <w:t xml:space="preserve">also </w:t>
      </w:r>
      <w:r w:rsidR="007633CA">
        <w:rPr>
          <w:rFonts w:ascii="Calibri" w:hAnsi="Calibri" w:cs="Calibri"/>
          <w:sz w:val="22"/>
          <w:szCs w:val="22"/>
        </w:rPr>
        <w:t>need</w:t>
      </w:r>
      <w:r w:rsidR="00784330" w:rsidRPr="00ED54F4">
        <w:rPr>
          <w:rFonts w:ascii="Calibri" w:hAnsi="Calibri" w:cs="Calibri"/>
          <w:sz w:val="22"/>
          <w:szCs w:val="22"/>
        </w:rPr>
        <w:t xml:space="preserve"> </w:t>
      </w:r>
      <w:r w:rsidR="007633CA">
        <w:rPr>
          <w:rFonts w:ascii="Calibri" w:hAnsi="Calibri" w:cs="Calibri"/>
          <w:sz w:val="22"/>
          <w:szCs w:val="22"/>
        </w:rPr>
        <w:t xml:space="preserve">to </w:t>
      </w:r>
      <w:r w:rsidR="00784330" w:rsidRPr="00ED54F4">
        <w:rPr>
          <w:rFonts w:ascii="Calibri" w:hAnsi="Calibri" w:cs="Calibri"/>
          <w:sz w:val="22"/>
          <w:szCs w:val="22"/>
        </w:rPr>
        <w:t xml:space="preserve">seek </w:t>
      </w:r>
      <w:r w:rsidR="007633CA">
        <w:rPr>
          <w:rFonts w:ascii="Calibri" w:hAnsi="Calibri" w:cs="Calibri"/>
          <w:sz w:val="22"/>
          <w:szCs w:val="22"/>
        </w:rPr>
        <w:t>securities holders’</w:t>
      </w:r>
      <w:r w:rsidR="00625A79">
        <w:rPr>
          <w:rFonts w:ascii="Calibri" w:hAnsi="Calibri" w:cs="Calibri"/>
          <w:sz w:val="22"/>
          <w:szCs w:val="22"/>
        </w:rPr>
        <w:t xml:space="preserve"> </w:t>
      </w:r>
      <w:r w:rsidR="00784330" w:rsidRPr="00ED54F4">
        <w:rPr>
          <w:rFonts w:ascii="Calibri" w:hAnsi="Calibri" w:cs="Calibri"/>
          <w:sz w:val="22"/>
          <w:szCs w:val="22"/>
        </w:rPr>
        <w:t xml:space="preserve">instructions </w:t>
      </w:r>
      <w:r w:rsidR="007633CA">
        <w:rPr>
          <w:rFonts w:ascii="Calibri" w:hAnsi="Calibri" w:cs="Calibri"/>
          <w:sz w:val="22"/>
          <w:szCs w:val="22"/>
        </w:rPr>
        <w:t>as to</w:t>
      </w:r>
      <w:r w:rsidR="00625A79">
        <w:rPr>
          <w:rFonts w:ascii="Calibri" w:hAnsi="Calibri" w:cs="Calibri"/>
          <w:sz w:val="22"/>
          <w:szCs w:val="22"/>
        </w:rPr>
        <w:t xml:space="preserve"> </w:t>
      </w:r>
      <w:r w:rsidR="00784330" w:rsidRPr="00ED54F4">
        <w:rPr>
          <w:rFonts w:ascii="Calibri" w:hAnsi="Calibri" w:cs="Calibri"/>
          <w:sz w:val="22"/>
          <w:szCs w:val="22"/>
        </w:rPr>
        <w:t>their cho</w:t>
      </w:r>
      <w:r w:rsidR="007633CA">
        <w:rPr>
          <w:rFonts w:ascii="Calibri" w:hAnsi="Calibri" w:cs="Calibri"/>
          <w:sz w:val="22"/>
          <w:szCs w:val="22"/>
        </w:rPr>
        <w:t xml:space="preserve">sen payment method, and with respect to the electronic payment option, will need to request their </w:t>
      </w:r>
      <w:r w:rsidR="007633CA" w:rsidRPr="00ED54F4">
        <w:rPr>
          <w:rFonts w:ascii="Calibri" w:hAnsi="Calibri" w:cs="Calibri"/>
          <w:sz w:val="22"/>
          <w:szCs w:val="22"/>
        </w:rPr>
        <w:t>functional electronic payment information</w:t>
      </w:r>
      <w:r w:rsidR="006F60F2">
        <w:rPr>
          <w:rFonts w:ascii="Calibri" w:hAnsi="Calibri" w:cs="Calibri"/>
          <w:sz w:val="22"/>
          <w:szCs w:val="22"/>
        </w:rPr>
        <w:t xml:space="preserve">. If a </w:t>
      </w:r>
      <w:r w:rsidR="006F60F2" w:rsidRPr="00ED54F4">
        <w:rPr>
          <w:rFonts w:ascii="Calibri" w:hAnsi="Calibri" w:cs="Calibri"/>
          <w:sz w:val="22"/>
          <w:szCs w:val="22"/>
        </w:rPr>
        <w:t>securities holder</w:t>
      </w:r>
      <w:r w:rsidR="006F60F2">
        <w:rPr>
          <w:rFonts w:ascii="Calibri" w:hAnsi="Calibri" w:cs="Calibri"/>
          <w:sz w:val="22"/>
          <w:szCs w:val="22"/>
        </w:rPr>
        <w:t xml:space="preserve"> fails to indicate a choice of payment method or does not provide its </w:t>
      </w:r>
      <w:r w:rsidR="006F60F2" w:rsidRPr="00ED54F4">
        <w:rPr>
          <w:rFonts w:ascii="Calibri" w:hAnsi="Calibri" w:cs="Calibri"/>
          <w:sz w:val="22"/>
          <w:szCs w:val="22"/>
        </w:rPr>
        <w:t>functional electronic payment information</w:t>
      </w:r>
      <w:r w:rsidR="006F60F2">
        <w:rPr>
          <w:rFonts w:ascii="Calibri" w:hAnsi="Calibri" w:cs="Calibri"/>
          <w:sz w:val="22"/>
          <w:szCs w:val="22"/>
        </w:rPr>
        <w:t xml:space="preserve">, the issuer </w:t>
      </w:r>
      <w:r w:rsidR="007633CA">
        <w:rPr>
          <w:rFonts w:ascii="Calibri" w:hAnsi="Calibri" w:cs="Calibri"/>
          <w:sz w:val="22"/>
          <w:szCs w:val="22"/>
        </w:rPr>
        <w:t xml:space="preserve">will be able to </w:t>
      </w:r>
      <w:r w:rsidR="006F60F2">
        <w:rPr>
          <w:rFonts w:ascii="Calibri" w:hAnsi="Calibri" w:cs="Calibri"/>
          <w:sz w:val="22"/>
          <w:szCs w:val="22"/>
        </w:rPr>
        <w:t xml:space="preserve">adopt any payment method (including a non-electronic method) previously used to pay </w:t>
      </w:r>
      <w:r w:rsidR="006F60F2" w:rsidRPr="00ED54F4">
        <w:rPr>
          <w:rFonts w:ascii="Calibri" w:hAnsi="Calibri" w:cs="Calibri"/>
          <w:sz w:val="22"/>
          <w:szCs w:val="22"/>
        </w:rPr>
        <w:t>corporate action proceeds</w:t>
      </w:r>
      <w:r w:rsidR="00B15E4C" w:rsidRPr="00ED54F4">
        <w:rPr>
          <w:rFonts w:ascii="Calibri" w:hAnsi="Calibri" w:cs="Calibri"/>
          <w:sz w:val="22"/>
          <w:szCs w:val="22"/>
        </w:rPr>
        <w:t xml:space="preserve"> </w:t>
      </w:r>
      <w:r w:rsidR="006F60F2">
        <w:rPr>
          <w:rFonts w:ascii="Calibri" w:hAnsi="Calibri" w:cs="Calibri"/>
          <w:sz w:val="22"/>
          <w:szCs w:val="22"/>
        </w:rPr>
        <w:t>to th</w:t>
      </w:r>
      <w:r w:rsidR="00944747">
        <w:rPr>
          <w:rFonts w:ascii="Calibri" w:hAnsi="Calibri" w:cs="Calibri"/>
          <w:sz w:val="22"/>
          <w:szCs w:val="22"/>
        </w:rPr>
        <w:t xml:space="preserve">at </w:t>
      </w:r>
      <w:r w:rsidR="006F60F2">
        <w:rPr>
          <w:rFonts w:ascii="Calibri" w:hAnsi="Calibri" w:cs="Calibri"/>
          <w:sz w:val="22"/>
          <w:szCs w:val="22"/>
        </w:rPr>
        <w:t>securities holder.</w:t>
      </w:r>
    </w:p>
    <w:p w:rsidR="006F60F2" w:rsidRDefault="006F60F2" w:rsidP="006F60F2">
      <w:pPr>
        <w:pStyle w:val="FirstParagraph"/>
        <w:spacing w:before="0" w:after="0"/>
        <w:contextualSpacing/>
        <w:rPr>
          <w:rFonts w:ascii="Calibri" w:hAnsi="Calibri" w:cs="Calibri"/>
          <w:sz w:val="22"/>
          <w:szCs w:val="22"/>
        </w:rPr>
      </w:pPr>
    </w:p>
    <w:p w:rsidR="006F60F2" w:rsidRDefault="006F60F2" w:rsidP="006F60F2">
      <w:pPr>
        <w:pStyle w:val="FirstParagraph"/>
        <w:spacing w:before="0" w:after="0"/>
        <w:contextualSpacing/>
        <w:rPr>
          <w:rFonts w:ascii="Calibri" w:hAnsi="Calibri" w:cs="Calibri"/>
          <w:sz w:val="22"/>
          <w:szCs w:val="22"/>
        </w:rPr>
      </w:pPr>
      <w:r>
        <w:rPr>
          <w:rFonts w:ascii="Calibri" w:hAnsi="Calibri" w:cs="Calibri"/>
          <w:sz w:val="22"/>
          <w:szCs w:val="22"/>
        </w:rPr>
        <w:t>Issuers w</w:t>
      </w:r>
      <w:r w:rsidR="007633CA">
        <w:rPr>
          <w:rFonts w:ascii="Calibri" w:hAnsi="Calibri" w:cs="Calibri"/>
          <w:sz w:val="22"/>
          <w:szCs w:val="22"/>
        </w:rPr>
        <w:t>ill</w:t>
      </w:r>
      <w:r>
        <w:rPr>
          <w:rFonts w:ascii="Calibri" w:hAnsi="Calibri" w:cs="Calibri"/>
          <w:sz w:val="22"/>
          <w:szCs w:val="22"/>
        </w:rPr>
        <w:t xml:space="preserve"> be required to bear </w:t>
      </w:r>
      <w:r w:rsidR="00047A75">
        <w:rPr>
          <w:rFonts w:ascii="Calibri" w:hAnsi="Calibri" w:cs="Calibri"/>
          <w:sz w:val="22"/>
          <w:szCs w:val="22"/>
        </w:rPr>
        <w:t>outward charges, e.g.</w:t>
      </w:r>
      <w:r w:rsidR="00033FEA">
        <w:rPr>
          <w:rFonts w:ascii="Calibri" w:hAnsi="Calibri" w:cs="Calibri"/>
          <w:sz w:val="22"/>
          <w:szCs w:val="22"/>
        </w:rPr>
        <w:t>,</w:t>
      </w:r>
      <w:r w:rsidR="00047A75">
        <w:rPr>
          <w:rFonts w:ascii="Calibri" w:hAnsi="Calibri" w:cs="Calibri"/>
          <w:sz w:val="22"/>
          <w:szCs w:val="22"/>
        </w:rPr>
        <w:t xml:space="preserve"> bank charges, arising on payments made to securities holders</w:t>
      </w:r>
      <w:r w:rsidR="00076113">
        <w:rPr>
          <w:rFonts w:ascii="Calibri" w:hAnsi="Calibri" w:cs="Calibri"/>
          <w:sz w:val="22"/>
          <w:szCs w:val="22"/>
        </w:rPr>
        <w:t xml:space="preserve"> electronically</w:t>
      </w:r>
      <w:r w:rsidR="00047A75">
        <w:rPr>
          <w:rFonts w:ascii="Calibri" w:hAnsi="Calibri" w:cs="Calibri"/>
          <w:sz w:val="22"/>
          <w:szCs w:val="22"/>
        </w:rPr>
        <w:t xml:space="preserve">. Securities holders opting to receive </w:t>
      </w:r>
      <w:r w:rsidR="00047A75" w:rsidRPr="00ED54F4">
        <w:rPr>
          <w:rFonts w:ascii="Calibri" w:hAnsi="Calibri" w:cs="Calibri"/>
          <w:sz w:val="22"/>
          <w:szCs w:val="22"/>
        </w:rPr>
        <w:t>corporate action proceeds</w:t>
      </w:r>
      <w:r w:rsidR="00047A75">
        <w:rPr>
          <w:rFonts w:ascii="Calibri" w:hAnsi="Calibri" w:cs="Calibri"/>
          <w:sz w:val="22"/>
          <w:szCs w:val="22"/>
        </w:rPr>
        <w:t xml:space="preserve"> </w:t>
      </w:r>
      <w:r w:rsidR="00076113">
        <w:rPr>
          <w:rFonts w:ascii="Calibri" w:hAnsi="Calibri" w:cs="Calibri"/>
          <w:sz w:val="22"/>
          <w:szCs w:val="22"/>
        </w:rPr>
        <w:t xml:space="preserve">electronically </w:t>
      </w:r>
      <w:r w:rsidR="00047A75">
        <w:rPr>
          <w:rFonts w:ascii="Calibri" w:hAnsi="Calibri" w:cs="Calibri"/>
          <w:sz w:val="22"/>
          <w:szCs w:val="22"/>
        </w:rPr>
        <w:t>w</w:t>
      </w:r>
      <w:r w:rsidR="00076113">
        <w:rPr>
          <w:rFonts w:ascii="Calibri" w:hAnsi="Calibri" w:cs="Calibri"/>
          <w:sz w:val="22"/>
          <w:szCs w:val="22"/>
        </w:rPr>
        <w:t>ill</w:t>
      </w:r>
      <w:r w:rsidR="00047A75">
        <w:rPr>
          <w:rFonts w:ascii="Calibri" w:hAnsi="Calibri" w:cs="Calibri"/>
          <w:sz w:val="22"/>
          <w:szCs w:val="22"/>
        </w:rPr>
        <w:t xml:space="preserve"> be subject </w:t>
      </w:r>
      <w:r w:rsidR="00872163">
        <w:rPr>
          <w:rFonts w:ascii="Calibri" w:hAnsi="Calibri" w:cs="Calibri"/>
          <w:sz w:val="22"/>
          <w:szCs w:val="22"/>
        </w:rPr>
        <w:t xml:space="preserve">to </w:t>
      </w:r>
      <w:r w:rsidR="00047A75">
        <w:rPr>
          <w:rFonts w:ascii="Calibri" w:hAnsi="Calibri" w:cs="Calibri"/>
          <w:sz w:val="22"/>
          <w:szCs w:val="22"/>
        </w:rPr>
        <w:t>any inward charges imposed by their banks</w:t>
      </w:r>
      <w:r w:rsidR="00F519CC">
        <w:rPr>
          <w:rFonts w:ascii="Calibri" w:hAnsi="Calibri" w:cs="Calibri"/>
          <w:sz w:val="22"/>
          <w:szCs w:val="22"/>
        </w:rPr>
        <w:t>,</w:t>
      </w:r>
      <w:r w:rsidR="00047A75">
        <w:rPr>
          <w:rFonts w:ascii="Calibri" w:hAnsi="Calibri" w:cs="Calibri"/>
          <w:sz w:val="22"/>
          <w:szCs w:val="22"/>
        </w:rPr>
        <w:t xml:space="preserve"> and issuers w</w:t>
      </w:r>
      <w:r w:rsidR="00076113">
        <w:rPr>
          <w:rFonts w:ascii="Calibri" w:hAnsi="Calibri" w:cs="Calibri"/>
          <w:sz w:val="22"/>
          <w:szCs w:val="22"/>
        </w:rPr>
        <w:t>ill</w:t>
      </w:r>
      <w:r w:rsidR="00047A75">
        <w:rPr>
          <w:rFonts w:ascii="Calibri" w:hAnsi="Calibri" w:cs="Calibri"/>
          <w:sz w:val="22"/>
          <w:szCs w:val="22"/>
        </w:rPr>
        <w:t xml:space="preserve"> be required to inform them of the possibility </w:t>
      </w:r>
      <w:r w:rsidR="00F519CC">
        <w:rPr>
          <w:rFonts w:ascii="Calibri" w:hAnsi="Calibri" w:cs="Calibri"/>
          <w:sz w:val="22"/>
          <w:szCs w:val="22"/>
        </w:rPr>
        <w:t xml:space="preserve">that they may </w:t>
      </w:r>
      <w:r w:rsidR="00047A75">
        <w:rPr>
          <w:rFonts w:ascii="Calibri" w:hAnsi="Calibri" w:cs="Calibri"/>
          <w:sz w:val="22"/>
          <w:szCs w:val="22"/>
        </w:rPr>
        <w:t xml:space="preserve">incur these charges in the relevant announcement or corporate communication. </w:t>
      </w:r>
    </w:p>
    <w:p w:rsidR="006F60F2" w:rsidRPr="00ED54F4" w:rsidRDefault="006F60F2" w:rsidP="006F60F2">
      <w:pPr>
        <w:pStyle w:val="FirstParagraph"/>
        <w:spacing w:before="0" w:after="0"/>
        <w:contextualSpacing/>
        <w:rPr>
          <w:rFonts w:ascii="Calibri" w:hAnsi="Calibri" w:cs="Calibri"/>
          <w:sz w:val="22"/>
          <w:szCs w:val="22"/>
        </w:rPr>
      </w:pPr>
    </w:p>
    <w:p w:rsidR="00F519CC" w:rsidRDefault="00F519CC"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New Main Board Listing Rule 2.07E (GEM Listing Rule 2.31) </w:t>
      </w:r>
      <w:r w:rsidR="00076113">
        <w:rPr>
          <w:rFonts w:ascii="Calibri" w:hAnsi="Calibri" w:cs="Calibri"/>
          <w:sz w:val="22"/>
          <w:szCs w:val="22"/>
        </w:rPr>
        <w:t xml:space="preserve">will </w:t>
      </w:r>
      <w:r w:rsidR="00047A75">
        <w:rPr>
          <w:rFonts w:ascii="Calibri" w:hAnsi="Calibri" w:cs="Calibri"/>
          <w:sz w:val="22"/>
          <w:szCs w:val="22"/>
        </w:rPr>
        <w:t>apply</w:t>
      </w:r>
      <w:r w:rsidR="00B15E4C" w:rsidRPr="00ED54F4">
        <w:rPr>
          <w:rFonts w:ascii="Calibri" w:hAnsi="Calibri" w:cs="Calibri"/>
          <w:sz w:val="22"/>
          <w:szCs w:val="22"/>
        </w:rPr>
        <w:t xml:space="preserve"> to </w:t>
      </w:r>
      <w:r w:rsidR="005A0614" w:rsidRPr="00ED54F4">
        <w:rPr>
          <w:rFonts w:ascii="Calibri" w:hAnsi="Calibri" w:cs="Calibri"/>
          <w:sz w:val="22"/>
          <w:szCs w:val="22"/>
        </w:rPr>
        <w:t xml:space="preserve">issuers of equity securities and </w:t>
      </w:r>
      <w:r w:rsidR="00047A75">
        <w:rPr>
          <w:rFonts w:ascii="Calibri" w:hAnsi="Calibri" w:cs="Calibri"/>
          <w:sz w:val="22"/>
          <w:szCs w:val="22"/>
        </w:rPr>
        <w:t xml:space="preserve">collective investment schemes </w:t>
      </w:r>
      <w:r w:rsidR="005A0614" w:rsidRPr="00ED54F4">
        <w:rPr>
          <w:rFonts w:ascii="Calibri" w:hAnsi="Calibri" w:cs="Calibri"/>
          <w:sz w:val="22"/>
          <w:szCs w:val="22"/>
        </w:rPr>
        <w:t>only.</w:t>
      </w:r>
      <w:r w:rsidR="00047A75">
        <w:rPr>
          <w:rFonts w:ascii="Calibri" w:hAnsi="Calibri" w:cs="Calibri"/>
          <w:sz w:val="22"/>
          <w:szCs w:val="22"/>
        </w:rPr>
        <w:t xml:space="preserve"> </w:t>
      </w:r>
    </w:p>
    <w:p w:rsidR="00F519CC" w:rsidRDefault="00F519CC" w:rsidP="004218CE">
      <w:pPr>
        <w:pStyle w:val="FirstParagraph"/>
        <w:spacing w:before="0" w:after="0"/>
        <w:contextualSpacing/>
        <w:rPr>
          <w:rFonts w:ascii="Calibri" w:hAnsi="Calibri" w:cs="Calibri"/>
          <w:sz w:val="22"/>
          <w:szCs w:val="22"/>
        </w:rPr>
      </w:pPr>
    </w:p>
    <w:p w:rsidR="00F519CC" w:rsidRPr="00F13A87" w:rsidRDefault="00F519CC" w:rsidP="004218CE">
      <w:pPr>
        <w:pStyle w:val="FirstParagraph"/>
        <w:spacing w:before="0" w:after="0"/>
        <w:contextualSpacing/>
        <w:rPr>
          <w:rFonts w:ascii="Calibri" w:hAnsi="Calibri" w:cs="Calibri"/>
          <w:b/>
          <w:i/>
          <w:sz w:val="22"/>
          <w:szCs w:val="22"/>
        </w:rPr>
      </w:pPr>
      <w:r>
        <w:rPr>
          <w:rFonts w:ascii="Calibri" w:hAnsi="Calibri" w:cs="Calibri"/>
          <w:b/>
          <w:i/>
          <w:sz w:val="22"/>
          <w:szCs w:val="22"/>
        </w:rPr>
        <w:t>Implementation Date</w:t>
      </w:r>
      <w:r w:rsidR="00F13A87">
        <w:rPr>
          <w:rFonts w:ascii="Calibri" w:hAnsi="Calibri" w:cs="Calibri"/>
          <w:b/>
          <w:i/>
          <w:sz w:val="22"/>
          <w:szCs w:val="22"/>
        </w:rPr>
        <w:t xml:space="preserve"> of </w:t>
      </w:r>
      <w:r w:rsidR="00F13A87" w:rsidRPr="00C117CA">
        <w:rPr>
          <w:rFonts w:ascii="Calibri" w:hAnsi="Calibri" w:cs="Calibri"/>
          <w:b/>
          <w:i/>
          <w:color w:val="auto"/>
          <w:sz w:val="22"/>
          <w:szCs w:val="22"/>
        </w:rPr>
        <w:t xml:space="preserve">New HKEX Main Board Listing Rule 2.07E/ </w:t>
      </w:r>
      <w:r w:rsidR="00F13A87" w:rsidRPr="00C117CA">
        <w:rPr>
          <w:rFonts w:ascii="Calibri" w:hAnsi="Calibri" w:cs="Calibri"/>
          <w:b/>
          <w:i/>
          <w:sz w:val="22"/>
          <w:szCs w:val="22"/>
        </w:rPr>
        <w:t>GEM Listing Rule 2.31</w:t>
      </w:r>
    </w:p>
    <w:p w:rsidR="00F519CC" w:rsidRPr="00C117CA" w:rsidRDefault="00F519CC" w:rsidP="004218CE">
      <w:pPr>
        <w:pStyle w:val="FirstParagraph"/>
        <w:spacing w:before="0" w:after="0"/>
        <w:contextualSpacing/>
        <w:rPr>
          <w:rFonts w:ascii="Calibri" w:hAnsi="Calibri" w:cs="Calibri"/>
          <w:i/>
          <w:sz w:val="22"/>
          <w:szCs w:val="22"/>
        </w:rPr>
      </w:pPr>
    </w:p>
    <w:p w:rsidR="00B15E4C" w:rsidRDefault="00F519CC"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The new HKEX Listing Rule </w:t>
      </w:r>
      <w:r w:rsidR="00365B34">
        <w:rPr>
          <w:rFonts w:ascii="Calibri" w:hAnsi="Calibri" w:cs="Calibri"/>
          <w:sz w:val="22"/>
          <w:szCs w:val="22"/>
        </w:rPr>
        <w:t xml:space="preserve">will be </w:t>
      </w:r>
      <w:r w:rsidR="00047A75">
        <w:rPr>
          <w:rFonts w:ascii="Calibri" w:hAnsi="Calibri" w:cs="Calibri"/>
          <w:sz w:val="22"/>
          <w:szCs w:val="22"/>
        </w:rPr>
        <w:t>implement</w:t>
      </w:r>
      <w:r w:rsidR="00365B34">
        <w:rPr>
          <w:rFonts w:ascii="Calibri" w:hAnsi="Calibri" w:cs="Calibri"/>
          <w:sz w:val="22"/>
          <w:szCs w:val="22"/>
        </w:rPr>
        <w:t>ed</w:t>
      </w:r>
      <w:r w:rsidR="00047A75">
        <w:rPr>
          <w:rFonts w:ascii="Calibri" w:hAnsi="Calibri" w:cs="Calibri"/>
          <w:sz w:val="22"/>
          <w:szCs w:val="22"/>
        </w:rPr>
        <w:t xml:space="preserve"> </w:t>
      </w:r>
      <w:r w:rsidR="00365B34">
        <w:rPr>
          <w:rFonts w:ascii="Calibri" w:hAnsi="Calibri" w:cs="Calibri"/>
          <w:sz w:val="22"/>
          <w:szCs w:val="22"/>
        </w:rPr>
        <w:t>on</w:t>
      </w:r>
      <w:r w:rsidR="00047A75">
        <w:rPr>
          <w:rFonts w:ascii="Calibri" w:hAnsi="Calibri" w:cs="Calibri"/>
          <w:sz w:val="22"/>
          <w:szCs w:val="22"/>
        </w:rPr>
        <w:t xml:space="preserve"> the date the uncertificated securities market takes effect</w:t>
      </w:r>
      <w:r w:rsidR="00365B34">
        <w:rPr>
          <w:rFonts w:ascii="Calibri" w:hAnsi="Calibri" w:cs="Calibri"/>
          <w:sz w:val="22"/>
          <w:szCs w:val="22"/>
        </w:rPr>
        <w:t>, subject to a one-year transition period</w:t>
      </w:r>
      <w:r w:rsidR="00047A75">
        <w:rPr>
          <w:rFonts w:ascii="Calibri" w:hAnsi="Calibri" w:cs="Calibri"/>
          <w:sz w:val="22"/>
          <w:szCs w:val="22"/>
        </w:rPr>
        <w:t>.</w:t>
      </w:r>
    </w:p>
    <w:p w:rsidR="00047A75" w:rsidRPr="00ED54F4" w:rsidRDefault="00047A75" w:rsidP="004218CE">
      <w:pPr>
        <w:pStyle w:val="FirstParagraph"/>
        <w:spacing w:before="0" w:after="0"/>
        <w:contextualSpacing/>
        <w:rPr>
          <w:rFonts w:ascii="Calibri" w:hAnsi="Calibri" w:cs="Calibri"/>
          <w:b/>
          <w:i/>
          <w:sz w:val="22"/>
          <w:szCs w:val="22"/>
        </w:rPr>
      </w:pPr>
    </w:p>
    <w:p w:rsidR="000805C6" w:rsidRPr="005B33E6" w:rsidRDefault="006E4E56" w:rsidP="001C2B4D">
      <w:pPr>
        <w:pStyle w:val="FirstParagraph"/>
        <w:numPr>
          <w:ilvl w:val="0"/>
          <w:numId w:val="10"/>
        </w:numPr>
        <w:spacing w:before="0" w:after="0"/>
        <w:ind w:left="426" w:hanging="426"/>
        <w:contextualSpacing/>
        <w:rPr>
          <w:rFonts w:ascii="Calibri" w:hAnsi="Calibri" w:cs="Calibri"/>
          <w:b/>
          <w:color w:val="auto"/>
          <w:sz w:val="22"/>
          <w:szCs w:val="22"/>
        </w:rPr>
      </w:pPr>
      <w:r w:rsidRPr="005B33E6">
        <w:rPr>
          <w:rFonts w:ascii="Calibri" w:hAnsi="Calibri" w:cs="Calibri"/>
          <w:b/>
          <w:color w:val="auto"/>
          <w:sz w:val="22"/>
          <w:szCs w:val="22"/>
        </w:rPr>
        <w:t>Electronic Payment of Subscription M</w:t>
      </w:r>
      <w:r w:rsidR="002A6BDF" w:rsidRPr="005B33E6">
        <w:rPr>
          <w:rFonts w:ascii="Calibri" w:hAnsi="Calibri" w:cs="Calibri"/>
          <w:b/>
          <w:color w:val="auto"/>
          <w:sz w:val="22"/>
          <w:szCs w:val="22"/>
        </w:rPr>
        <w:t>onies</w:t>
      </w:r>
      <w:r w:rsidR="00F13A87">
        <w:rPr>
          <w:rFonts w:ascii="Calibri" w:hAnsi="Calibri" w:cs="Calibri"/>
          <w:b/>
          <w:color w:val="auto"/>
          <w:sz w:val="22"/>
          <w:szCs w:val="22"/>
        </w:rPr>
        <w:t xml:space="preserve">: </w:t>
      </w:r>
      <w:r w:rsidR="00F13A87" w:rsidRPr="00C117CA">
        <w:rPr>
          <w:rFonts w:ascii="Calibri" w:hAnsi="Calibri" w:cs="Calibri"/>
          <w:b/>
          <w:sz w:val="22"/>
          <w:szCs w:val="22"/>
        </w:rPr>
        <w:t xml:space="preserve">New </w:t>
      </w:r>
      <w:r w:rsidR="00F13A87">
        <w:rPr>
          <w:rFonts w:ascii="Calibri" w:hAnsi="Calibri" w:cs="Calibri"/>
          <w:b/>
          <w:sz w:val="22"/>
          <w:szCs w:val="22"/>
        </w:rPr>
        <w:t xml:space="preserve">HKEX Main Board Listing Rule 2.07F/ </w:t>
      </w:r>
      <w:r w:rsidR="00F13A87" w:rsidRPr="00C117CA">
        <w:rPr>
          <w:rFonts w:ascii="Calibri" w:hAnsi="Calibri" w:cs="Calibri"/>
          <w:b/>
          <w:sz w:val="22"/>
          <w:szCs w:val="22"/>
        </w:rPr>
        <w:t>GEM Listing Rule 2.32</w:t>
      </w:r>
      <w:r w:rsidR="00F13A87">
        <w:rPr>
          <w:rFonts w:ascii="Calibri" w:hAnsi="Calibri" w:cs="Calibri"/>
          <w:sz w:val="22"/>
          <w:szCs w:val="22"/>
        </w:rPr>
        <w:t xml:space="preserve"> </w:t>
      </w:r>
      <w:r w:rsidR="00944747">
        <w:rPr>
          <w:rFonts w:ascii="Calibri" w:hAnsi="Calibri" w:cs="Calibri"/>
          <w:b/>
          <w:color w:val="auto"/>
          <w:sz w:val="22"/>
          <w:szCs w:val="22"/>
        </w:rPr>
        <w:t xml:space="preserve"> </w:t>
      </w:r>
      <w:r w:rsidR="002A6BDF" w:rsidRPr="005B33E6">
        <w:rPr>
          <w:rFonts w:ascii="Calibri" w:hAnsi="Calibri" w:cs="Calibri"/>
          <w:b/>
          <w:color w:val="auto"/>
          <w:sz w:val="22"/>
          <w:szCs w:val="22"/>
        </w:rPr>
        <w:t xml:space="preserve"> </w:t>
      </w:r>
    </w:p>
    <w:p w:rsidR="006E4E56" w:rsidRPr="00047A75" w:rsidRDefault="006E4E56" w:rsidP="004218CE">
      <w:pPr>
        <w:pStyle w:val="FirstParagraph"/>
        <w:spacing w:before="0" w:after="0"/>
        <w:contextualSpacing/>
        <w:rPr>
          <w:rFonts w:ascii="Calibri" w:hAnsi="Calibri" w:cs="Calibri"/>
          <w:b/>
          <w:sz w:val="22"/>
          <w:szCs w:val="22"/>
        </w:rPr>
      </w:pPr>
    </w:p>
    <w:p w:rsidR="00230265" w:rsidRDefault="002A6BDF" w:rsidP="004218CE">
      <w:pPr>
        <w:pStyle w:val="FirstParagraph"/>
        <w:spacing w:before="0" w:after="0"/>
        <w:contextualSpacing/>
        <w:rPr>
          <w:rFonts w:ascii="Calibri" w:hAnsi="Calibri" w:cs="Calibri"/>
          <w:sz w:val="22"/>
          <w:szCs w:val="22"/>
        </w:rPr>
      </w:pPr>
      <w:r w:rsidRPr="00ED54F4">
        <w:rPr>
          <w:rFonts w:ascii="Calibri" w:hAnsi="Calibri" w:cs="Calibri"/>
          <w:sz w:val="22"/>
          <w:szCs w:val="22"/>
        </w:rPr>
        <w:t>Since the launch</w:t>
      </w:r>
      <w:r w:rsidR="006E4E56">
        <w:rPr>
          <w:rFonts w:ascii="Calibri" w:hAnsi="Calibri" w:cs="Calibri"/>
          <w:sz w:val="22"/>
          <w:szCs w:val="22"/>
        </w:rPr>
        <w:t xml:space="preserve"> of FINI, all IPO subscriptions and</w:t>
      </w:r>
      <w:r w:rsidRPr="00ED54F4">
        <w:rPr>
          <w:rFonts w:ascii="Calibri" w:hAnsi="Calibri" w:cs="Calibri"/>
          <w:sz w:val="22"/>
          <w:szCs w:val="22"/>
        </w:rPr>
        <w:t xml:space="preserve"> subscriptions for public offers</w:t>
      </w:r>
      <w:r w:rsidR="006E4E56">
        <w:rPr>
          <w:rFonts w:ascii="Calibri" w:hAnsi="Calibri" w:cs="Calibri"/>
          <w:sz w:val="22"/>
          <w:szCs w:val="22"/>
        </w:rPr>
        <w:t xml:space="preserve"> by listed issuers of equity securities take place </w:t>
      </w:r>
      <w:r w:rsidRPr="00ED54F4">
        <w:rPr>
          <w:rFonts w:ascii="Calibri" w:hAnsi="Calibri" w:cs="Calibri"/>
          <w:sz w:val="22"/>
          <w:szCs w:val="22"/>
        </w:rPr>
        <w:t xml:space="preserve">electronically via the FINI platform. </w:t>
      </w:r>
      <w:r w:rsidR="00801851">
        <w:rPr>
          <w:rFonts w:ascii="Calibri" w:hAnsi="Calibri" w:cs="Calibri"/>
          <w:sz w:val="22"/>
          <w:szCs w:val="22"/>
        </w:rPr>
        <w:t xml:space="preserve">The </w:t>
      </w:r>
      <w:r w:rsidR="00E67097">
        <w:rPr>
          <w:rFonts w:ascii="Calibri" w:hAnsi="Calibri" w:cs="Calibri"/>
          <w:sz w:val="22"/>
          <w:szCs w:val="22"/>
        </w:rPr>
        <w:t xml:space="preserve">HKEX </w:t>
      </w:r>
      <w:r w:rsidR="00801851">
        <w:rPr>
          <w:rFonts w:ascii="Calibri" w:hAnsi="Calibri" w:cs="Calibri"/>
          <w:sz w:val="22"/>
          <w:szCs w:val="22"/>
        </w:rPr>
        <w:t xml:space="preserve">Listing Rules do not </w:t>
      </w:r>
      <w:r w:rsidR="00230265">
        <w:rPr>
          <w:rFonts w:ascii="Calibri" w:hAnsi="Calibri" w:cs="Calibri"/>
          <w:sz w:val="22"/>
          <w:szCs w:val="22"/>
        </w:rPr>
        <w:t>currently</w:t>
      </w:r>
      <w:r w:rsidR="00801851">
        <w:rPr>
          <w:rFonts w:ascii="Calibri" w:hAnsi="Calibri" w:cs="Calibri"/>
          <w:sz w:val="22"/>
          <w:szCs w:val="22"/>
        </w:rPr>
        <w:t xml:space="preserve"> stipulate how subscription monies must be paid to listed issuers for offers made to their existing securities holders. </w:t>
      </w:r>
    </w:p>
    <w:p w:rsidR="00230265" w:rsidRDefault="00230265" w:rsidP="004218CE">
      <w:pPr>
        <w:pStyle w:val="FirstParagraph"/>
        <w:spacing w:before="0" w:after="0"/>
        <w:contextualSpacing/>
        <w:rPr>
          <w:rFonts w:ascii="Calibri" w:hAnsi="Calibri" w:cs="Calibri"/>
          <w:sz w:val="22"/>
          <w:szCs w:val="22"/>
        </w:rPr>
      </w:pPr>
    </w:p>
    <w:p w:rsidR="00801851" w:rsidRPr="00ED54F4" w:rsidRDefault="00230265" w:rsidP="004218CE">
      <w:pPr>
        <w:pStyle w:val="FirstParagraph"/>
        <w:spacing w:before="0" w:after="0"/>
        <w:contextualSpacing/>
        <w:rPr>
          <w:rFonts w:ascii="Calibri" w:hAnsi="Calibri" w:cs="Calibri"/>
          <w:sz w:val="22"/>
          <w:szCs w:val="22"/>
        </w:rPr>
      </w:pPr>
      <w:r>
        <w:rPr>
          <w:rFonts w:ascii="Calibri" w:hAnsi="Calibri" w:cs="Calibri"/>
          <w:sz w:val="22"/>
          <w:szCs w:val="22"/>
        </w:rPr>
        <w:lastRenderedPageBreak/>
        <w:t xml:space="preserve">New Main Board Listing Rule 2.07F (GEM Listing Rule 2.32) </w:t>
      </w:r>
      <w:r w:rsidR="00EC2CE0">
        <w:rPr>
          <w:rFonts w:ascii="Calibri" w:hAnsi="Calibri" w:cs="Calibri"/>
          <w:sz w:val="22"/>
          <w:szCs w:val="22"/>
        </w:rPr>
        <w:t xml:space="preserve">will require that when a </w:t>
      </w:r>
      <w:r w:rsidR="00747FE7" w:rsidRPr="00ED54F4">
        <w:rPr>
          <w:rFonts w:ascii="Calibri" w:hAnsi="Calibri" w:cs="Calibri"/>
          <w:sz w:val="22"/>
          <w:szCs w:val="22"/>
        </w:rPr>
        <w:t xml:space="preserve">listed issuer </w:t>
      </w:r>
      <w:r w:rsidR="00EC2CE0">
        <w:rPr>
          <w:rFonts w:ascii="Calibri" w:hAnsi="Calibri" w:cs="Calibri"/>
          <w:sz w:val="22"/>
          <w:szCs w:val="22"/>
        </w:rPr>
        <w:t>makes</w:t>
      </w:r>
      <w:r w:rsidR="00500F3C">
        <w:rPr>
          <w:rFonts w:ascii="Calibri" w:hAnsi="Calibri" w:cs="Calibri"/>
          <w:sz w:val="22"/>
          <w:szCs w:val="22"/>
        </w:rPr>
        <w:t xml:space="preserve"> an </w:t>
      </w:r>
      <w:r w:rsidR="00747FE7" w:rsidRPr="00ED54F4">
        <w:rPr>
          <w:rFonts w:ascii="Calibri" w:hAnsi="Calibri" w:cs="Calibri"/>
          <w:sz w:val="22"/>
          <w:szCs w:val="22"/>
        </w:rPr>
        <w:t xml:space="preserve">offer </w:t>
      </w:r>
      <w:r w:rsidR="00EC2CE0">
        <w:rPr>
          <w:rFonts w:ascii="Calibri" w:hAnsi="Calibri" w:cs="Calibri"/>
          <w:sz w:val="22"/>
          <w:szCs w:val="22"/>
        </w:rPr>
        <w:t xml:space="preserve">to subscribe for new securities to its </w:t>
      </w:r>
      <w:r w:rsidRPr="00801851">
        <w:rPr>
          <w:rFonts w:ascii="Calibri" w:hAnsi="Calibri" w:cs="Calibri"/>
          <w:sz w:val="22"/>
          <w:szCs w:val="22"/>
        </w:rPr>
        <w:t>existing securities holders</w:t>
      </w:r>
      <w:r w:rsidR="00EC2CE0">
        <w:rPr>
          <w:rFonts w:ascii="Calibri" w:hAnsi="Calibri" w:cs="Calibri"/>
          <w:sz w:val="22"/>
          <w:szCs w:val="22"/>
        </w:rPr>
        <w:t xml:space="preserve">, it must offer them </w:t>
      </w:r>
      <w:r w:rsidR="00801851">
        <w:rPr>
          <w:rFonts w:ascii="Calibri" w:hAnsi="Calibri" w:cs="Calibri"/>
          <w:sz w:val="22"/>
          <w:szCs w:val="22"/>
        </w:rPr>
        <w:t>the</w:t>
      </w:r>
      <w:r w:rsidR="00747FE7" w:rsidRPr="00ED54F4">
        <w:rPr>
          <w:rFonts w:ascii="Calibri" w:hAnsi="Calibri" w:cs="Calibri"/>
          <w:sz w:val="22"/>
          <w:szCs w:val="22"/>
        </w:rPr>
        <w:t xml:space="preserve"> option </w:t>
      </w:r>
      <w:r>
        <w:rPr>
          <w:rFonts w:ascii="Calibri" w:hAnsi="Calibri" w:cs="Calibri"/>
          <w:sz w:val="22"/>
          <w:szCs w:val="22"/>
        </w:rPr>
        <w:t>of</w:t>
      </w:r>
      <w:r w:rsidR="00747FE7" w:rsidRPr="00ED54F4">
        <w:rPr>
          <w:rFonts w:ascii="Calibri" w:hAnsi="Calibri" w:cs="Calibri"/>
          <w:sz w:val="22"/>
          <w:szCs w:val="22"/>
        </w:rPr>
        <w:t xml:space="preserve"> pay</w:t>
      </w:r>
      <w:r>
        <w:rPr>
          <w:rFonts w:ascii="Calibri" w:hAnsi="Calibri" w:cs="Calibri"/>
          <w:sz w:val="22"/>
          <w:szCs w:val="22"/>
        </w:rPr>
        <w:t>ing</w:t>
      </w:r>
      <w:r w:rsidR="00747FE7" w:rsidRPr="00ED54F4">
        <w:rPr>
          <w:rFonts w:ascii="Calibri" w:hAnsi="Calibri" w:cs="Calibri"/>
          <w:sz w:val="22"/>
          <w:szCs w:val="22"/>
        </w:rPr>
        <w:t xml:space="preserve"> </w:t>
      </w:r>
      <w:r w:rsidR="00EC2CE0">
        <w:rPr>
          <w:rFonts w:ascii="Calibri" w:hAnsi="Calibri" w:cs="Calibri"/>
          <w:sz w:val="22"/>
          <w:szCs w:val="22"/>
        </w:rPr>
        <w:t xml:space="preserve">the </w:t>
      </w:r>
      <w:r w:rsidR="00747FE7" w:rsidRPr="00ED54F4">
        <w:rPr>
          <w:rFonts w:ascii="Calibri" w:hAnsi="Calibri" w:cs="Calibri"/>
          <w:sz w:val="22"/>
          <w:szCs w:val="22"/>
        </w:rPr>
        <w:t>subscription monies electronically</w:t>
      </w:r>
      <w:r w:rsidR="00747FE7" w:rsidRPr="00801851">
        <w:rPr>
          <w:rFonts w:ascii="Calibri" w:hAnsi="Calibri" w:cs="Calibri"/>
          <w:sz w:val="22"/>
          <w:szCs w:val="22"/>
        </w:rPr>
        <w:t>.</w:t>
      </w:r>
      <w:r w:rsidR="00747FE7" w:rsidRPr="00ED54F4">
        <w:rPr>
          <w:rFonts w:ascii="Calibri" w:hAnsi="Calibri" w:cs="Calibri"/>
          <w:sz w:val="22"/>
          <w:szCs w:val="22"/>
        </w:rPr>
        <w:t xml:space="preserve"> </w:t>
      </w:r>
      <w:r w:rsidR="00801851">
        <w:rPr>
          <w:rFonts w:ascii="Calibri" w:hAnsi="Calibri" w:cs="Calibri"/>
          <w:sz w:val="22"/>
          <w:szCs w:val="22"/>
        </w:rPr>
        <w:t>The</w:t>
      </w:r>
      <w:r w:rsidR="00EC2CE0">
        <w:rPr>
          <w:rFonts w:ascii="Calibri" w:hAnsi="Calibri" w:cs="Calibri"/>
          <w:sz w:val="22"/>
          <w:szCs w:val="22"/>
        </w:rPr>
        <w:t xml:space="preserve"> new requirement will apply to </w:t>
      </w:r>
      <w:r w:rsidR="00801851">
        <w:rPr>
          <w:rFonts w:ascii="Calibri" w:hAnsi="Calibri" w:cs="Calibri"/>
          <w:sz w:val="22"/>
          <w:szCs w:val="22"/>
        </w:rPr>
        <w:t>o</w:t>
      </w:r>
      <w:r w:rsidR="00FF4058" w:rsidRPr="00ED54F4">
        <w:rPr>
          <w:rFonts w:ascii="Calibri" w:hAnsi="Calibri" w:cs="Calibri"/>
          <w:sz w:val="22"/>
          <w:szCs w:val="22"/>
        </w:rPr>
        <w:t>ffers includ</w:t>
      </w:r>
      <w:r w:rsidR="00EC2CE0">
        <w:rPr>
          <w:rFonts w:ascii="Calibri" w:hAnsi="Calibri" w:cs="Calibri"/>
          <w:sz w:val="22"/>
          <w:szCs w:val="22"/>
        </w:rPr>
        <w:t>ing</w:t>
      </w:r>
      <w:r w:rsidR="00FF4058" w:rsidRPr="00ED54F4">
        <w:rPr>
          <w:rFonts w:ascii="Calibri" w:hAnsi="Calibri" w:cs="Calibri"/>
          <w:sz w:val="22"/>
          <w:szCs w:val="22"/>
        </w:rPr>
        <w:t xml:space="preserve"> open offers, rights issues, preferential offers and bonus issues of securities</w:t>
      </w:r>
      <w:r w:rsidR="000F3237">
        <w:rPr>
          <w:rFonts w:ascii="Calibri" w:hAnsi="Calibri" w:cs="Calibri"/>
          <w:sz w:val="22"/>
          <w:szCs w:val="22"/>
        </w:rPr>
        <w:t xml:space="preserve">, but does not apply to placings including top-up placings (because the method of payment of subscription monies for placings is generally determined among the placing agent, the </w:t>
      </w:r>
      <w:proofErr w:type="spellStart"/>
      <w:r w:rsidR="000F3237">
        <w:rPr>
          <w:rFonts w:ascii="Calibri" w:hAnsi="Calibri" w:cs="Calibri"/>
          <w:sz w:val="22"/>
          <w:szCs w:val="22"/>
        </w:rPr>
        <w:t>placee</w:t>
      </w:r>
      <w:proofErr w:type="spellEnd"/>
      <w:r w:rsidR="000F3237">
        <w:rPr>
          <w:rFonts w:ascii="Calibri" w:hAnsi="Calibri" w:cs="Calibri"/>
          <w:sz w:val="22"/>
          <w:szCs w:val="22"/>
        </w:rPr>
        <w:t xml:space="preserve">(s) and the issuer). </w:t>
      </w:r>
      <w:r w:rsidR="00EC2CE0">
        <w:rPr>
          <w:rFonts w:ascii="Calibri" w:hAnsi="Calibri" w:cs="Calibri"/>
          <w:sz w:val="22"/>
          <w:szCs w:val="22"/>
        </w:rPr>
        <w:t xml:space="preserve">Electronic </w:t>
      </w:r>
      <w:r w:rsidR="00801851">
        <w:rPr>
          <w:rFonts w:ascii="Calibri" w:hAnsi="Calibri" w:cs="Calibri"/>
          <w:sz w:val="22"/>
          <w:szCs w:val="22"/>
        </w:rPr>
        <w:t>pay</w:t>
      </w:r>
      <w:r w:rsidR="00EC2CE0">
        <w:rPr>
          <w:rFonts w:ascii="Calibri" w:hAnsi="Calibri" w:cs="Calibri"/>
          <w:sz w:val="22"/>
          <w:szCs w:val="22"/>
        </w:rPr>
        <w:t>ment of</w:t>
      </w:r>
      <w:r w:rsidR="00801851">
        <w:rPr>
          <w:rFonts w:ascii="Calibri" w:hAnsi="Calibri" w:cs="Calibri"/>
          <w:sz w:val="22"/>
          <w:szCs w:val="22"/>
        </w:rPr>
        <w:t xml:space="preserve"> subscription monies</w:t>
      </w:r>
      <w:r w:rsidR="00EC2CE0">
        <w:rPr>
          <w:rFonts w:ascii="Calibri" w:hAnsi="Calibri" w:cs="Calibri"/>
          <w:sz w:val="22"/>
          <w:szCs w:val="22"/>
        </w:rPr>
        <w:t xml:space="preserve"> will not be mandatory </w:t>
      </w:r>
      <w:r w:rsidR="002A51E7">
        <w:rPr>
          <w:rFonts w:ascii="Calibri" w:hAnsi="Calibri" w:cs="Calibri"/>
          <w:sz w:val="22"/>
          <w:szCs w:val="22"/>
        </w:rPr>
        <w:t xml:space="preserve">and </w:t>
      </w:r>
      <w:r w:rsidR="00EC2CE0">
        <w:rPr>
          <w:rFonts w:ascii="Calibri" w:hAnsi="Calibri" w:cs="Calibri"/>
          <w:sz w:val="22"/>
          <w:szCs w:val="22"/>
        </w:rPr>
        <w:t>s</w:t>
      </w:r>
      <w:r w:rsidR="00EC2CE0" w:rsidRPr="00ED54F4">
        <w:rPr>
          <w:rFonts w:ascii="Calibri" w:hAnsi="Calibri" w:cs="Calibri"/>
          <w:sz w:val="22"/>
          <w:szCs w:val="22"/>
        </w:rPr>
        <w:t xml:space="preserve">ecurities holders </w:t>
      </w:r>
      <w:r w:rsidR="00EC2CE0">
        <w:rPr>
          <w:rFonts w:ascii="Calibri" w:hAnsi="Calibri" w:cs="Calibri"/>
          <w:sz w:val="22"/>
          <w:szCs w:val="22"/>
        </w:rPr>
        <w:t>will</w:t>
      </w:r>
      <w:r w:rsidR="00747FE7" w:rsidRPr="00ED54F4">
        <w:rPr>
          <w:rFonts w:ascii="Calibri" w:hAnsi="Calibri" w:cs="Calibri"/>
          <w:sz w:val="22"/>
          <w:szCs w:val="22"/>
        </w:rPr>
        <w:t xml:space="preserve"> </w:t>
      </w:r>
      <w:r w:rsidR="002A51E7">
        <w:rPr>
          <w:rFonts w:ascii="Calibri" w:hAnsi="Calibri" w:cs="Calibri"/>
          <w:sz w:val="22"/>
          <w:szCs w:val="22"/>
        </w:rPr>
        <w:t xml:space="preserve">still have </w:t>
      </w:r>
      <w:r w:rsidR="00747FE7" w:rsidRPr="00ED54F4">
        <w:rPr>
          <w:rFonts w:ascii="Calibri" w:hAnsi="Calibri" w:cs="Calibri"/>
          <w:sz w:val="22"/>
          <w:szCs w:val="22"/>
        </w:rPr>
        <w:t>the option o</w:t>
      </w:r>
      <w:r w:rsidR="00EC2CE0">
        <w:rPr>
          <w:rFonts w:ascii="Calibri" w:hAnsi="Calibri" w:cs="Calibri"/>
          <w:sz w:val="22"/>
          <w:szCs w:val="22"/>
        </w:rPr>
        <w:t>f</w:t>
      </w:r>
      <w:r w:rsidR="00747FE7" w:rsidRPr="00ED54F4">
        <w:rPr>
          <w:rFonts w:ascii="Calibri" w:hAnsi="Calibri" w:cs="Calibri"/>
          <w:sz w:val="22"/>
          <w:szCs w:val="22"/>
        </w:rPr>
        <w:t xml:space="preserve"> </w:t>
      </w:r>
      <w:r w:rsidR="002A51E7">
        <w:rPr>
          <w:rFonts w:ascii="Calibri" w:hAnsi="Calibri" w:cs="Calibri"/>
          <w:sz w:val="22"/>
          <w:szCs w:val="22"/>
        </w:rPr>
        <w:t>pay</w:t>
      </w:r>
      <w:r w:rsidR="00EC2CE0">
        <w:rPr>
          <w:rFonts w:ascii="Calibri" w:hAnsi="Calibri" w:cs="Calibri"/>
          <w:sz w:val="22"/>
          <w:szCs w:val="22"/>
        </w:rPr>
        <w:t>ing</w:t>
      </w:r>
      <w:r w:rsidR="002A51E7">
        <w:rPr>
          <w:rFonts w:ascii="Calibri" w:hAnsi="Calibri" w:cs="Calibri"/>
          <w:sz w:val="22"/>
          <w:szCs w:val="22"/>
        </w:rPr>
        <w:t xml:space="preserve"> </w:t>
      </w:r>
      <w:r w:rsidR="00747FE7" w:rsidRPr="00ED54F4">
        <w:rPr>
          <w:rFonts w:ascii="Calibri" w:hAnsi="Calibri" w:cs="Calibri"/>
          <w:sz w:val="22"/>
          <w:szCs w:val="22"/>
        </w:rPr>
        <w:t>subscriptio</w:t>
      </w:r>
      <w:r w:rsidR="002A51E7">
        <w:rPr>
          <w:rFonts w:ascii="Calibri" w:hAnsi="Calibri" w:cs="Calibri"/>
          <w:sz w:val="22"/>
          <w:szCs w:val="22"/>
        </w:rPr>
        <w:t>n monies by paper cheque or</w:t>
      </w:r>
      <w:r w:rsidR="00747FE7" w:rsidRPr="00ED54F4">
        <w:rPr>
          <w:rFonts w:ascii="Calibri" w:hAnsi="Calibri" w:cs="Calibri"/>
          <w:sz w:val="22"/>
          <w:szCs w:val="22"/>
        </w:rPr>
        <w:t xml:space="preserve"> cashier order</w:t>
      </w:r>
      <w:r w:rsidR="002A51E7">
        <w:rPr>
          <w:rFonts w:ascii="Calibri" w:hAnsi="Calibri" w:cs="Calibri"/>
          <w:sz w:val="22"/>
          <w:szCs w:val="22"/>
        </w:rPr>
        <w:t xml:space="preserve">. </w:t>
      </w:r>
    </w:p>
    <w:p w:rsidR="00952373" w:rsidRDefault="00952373" w:rsidP="004218CE">
      <w:pPr>
        <w:pStyle w:val="FirstParagraph"/>
        <w:spacing w:before="0" w:after="0"/>
        <w:contextualSpacing/>
        <w:rPr>
          <w:rFonts w:ascii="Calibri" w:hAnsi="Calibri" w:cs="Calibri"/>
          <w:sz w:val="22"/>
          <w:szCs w:val="22"/>
        </w:rPr>
      </w:pPr>
    </w:p>
    <w:p w:rsidR="00747FE7" w:rsidRDefault="005F58E2" w:rsidP="004218CE">
      <w:pPr>
        <w:pStyle w:val="FirstParagraph"/>
        <w:spacing w:before="0" w:after="0"/>
        <w:contextualSpacing/>
        <w:rPr>
          <w:rFonts w:ascii="Calibri" w:hAnsi="Calibri" w:cs="Calibri"/>
          <w:sz w:val="22"/>
          <w:szCs w:val="22"/>
        </w:rPr>
      </w:pPr>
      <w:r>
        <w:rPr>
          <w:rFonts w:ascii="Calibri" w:hAnsi="Calibri" w:cs="Calibri"/>
          <w:sz w:val="22"/>
          <w:szCs w:val="22"/>
        </w:rPr>
        <w:t>HKEX</w:t>
      </w:r>
      <w:r w:rsidR="00EC2CE0">
        <w:rPr>
          <w:rFonts w:ascii="Calibri" w:hAnsi="Calibri" w:cs="Calibri"/>
          <w:sz w:val="22"/>
          <w:szCs w:val="22"/>
        </w:rPr>
        <w:t>-</w:t>
      </w:r>
      <w:r w:rsidR="00737DFE" w:rsidRPr="00ED54F4">
        <w:rPr>
          <w:rFonts w:ascii="Calibri" w:hAnsi="Calibri" w:cs="Calibri"/>
          <w:sz w:val="22"/>
          <w:szCs w:val="22"/>
        </w:rPr>
        <w:t xml:space="preserve">listed </w:t>
      </w:r>
      <w:r w:rsidR="00747FE7" w:rsidRPr="00ED54F4">
        <w:rPr>
          <w:rFonts w:ascii="Calibri" w:hAnsi="Calibri" w:cs="Calibri"/>
          <w:sz w:val="22"/>
          <w:szCs w:val="22"/>
        </w:rPr>
        <w:t xml:space="preserve">issuers </w:t>
      </w:r>
      <w:r w:rsidR="00EC2CE0">
        <w:rPr>
          <w:rFonts w:ascii="Calibri" w:hAnsi="Calibri" w:cs="Calibri"/>
          <w:sz w:val="22"/>
          <w:szCs w:val="22"/>
        </w:rPr>
        <w:t xml:space="preserve">can choose </w:t>
      </w:r>
      <w:r w:rsidR="00747FE7" w:rsidRPr="00ED54F4">
        <w:rPr>
          <w:rFonts w:ascii="Calibri" w:hAnsi="Calibri" w:cs="Calibri"/>
          <w:sz w:val="22"/>
          <w:szCs w:val="22"/>
        </w:rPr>
        <w:t xml:space="preserve">the </w:t>
      </w:r>
      <w:r w:rsidR="00BB3C31" w:rsidRPr="00ED54F4">
        <w:rPr>
          <w:rFonts w:ascii="Calibri" w:hAnsi="Calibri" w:cs="Calibri"/>
          <w:sz w:val="22"/>
          <w:szCs w:val="22"/>
        </w:rPr>
        <w:t xml:space="preserve">electronic payment </w:t>
      </w:r>
      <w:r w:rsidR="002A51E7">
        <w:rPr>
          <w:rFonts w:ascii="Calibri" w:hAnsi="Calibri" w:cs="Calibri"/>
          <w:sz w:val="22"/>
          <w:szCs w:val="22"/>
        </w:rPr>
        <w:t xml:space="preserve">method </w:t>
      </w:r>
      <w:r w:rsidR="00EC2CE0">
        <w:rPr>
          <w:rFonts w:ascii="Calibri" w:hAnsi="Calibri" w:cs="Calibri"/>
          <w:sz w:val="22"/>
          <w:szCs w:val="22"/>
        </w:rPr>
        <w:t xml:space="preserve">offered; they could, for example, offer </w:t>
      </w:r>
      <w:r w:rsidR="002A51E7">
        <w:rPr>
          <w:rFonts w:ascii="Calibri" w:hAnsi="Calibri" w:cs="Calibri"/>
          <w:sz w:val="22"/>
          <w:szCs w:val="22"/>
        </w:rPr>
        <w:t>autopay</w:t>
      </w:r>
      <w:r w:rsidR="00EC2CE0">
        <w:rPr>
          <w:rFonts w:ascii="Calibri" w:hAnsi="Calibri" w:cs="Calibri"/>
          <w:sz w:val="22"/>
          <w:szCs w:val="22"/>
        </w:rPr>
        <w:t>,</w:t>
      </w:r>
      <w:r w:rsidR="002A51E7">
        <w:rPr>
          <w:rFonts w:ascii="Calibri" w:hAnsi="Calibri" w:cs="Calibri"/>
          <w:sz w:val="22"/>
          <w:szCs w:val="22"/>
        </w:rPr>
        <w:t xml:space="preserve"> FPS</w:t>
      </w:r>
      <w:r w:rsidR="000F3237">
        <w:rPr>
          <w:rFonts w:ascii="Calibri" w:hAnsi="Calibri" w:cs="Calibri"/>
          <w:sz w:val="22"/>
          <w:szCs w:val="22"/>
        </w:rPr>
        <w:t>,</w:t>
      </w:r>
      <w:r w:rsidR="00BB3C31" w:rsidRPr="00ED54F4">
        <w:rPr>
          <w:rFonts w:ascii="Calibri" w:hAnsi="Calibri" w:cs="Calibri"/>
          <w:sz w:val="22"/>
          <w:szCs w:val="22"/>
        </w:rPr>
        <w:t xml:space="preserve"> </w:t>
      </w:r>
      <w:r w:rsidR="00D71B59" w:rsidRPr="00ED54F4">
        <w:rPr>
          <w:rFonts w:ascii="Calibri" w:hAnsi="Calibri" w:cs="Calibri"/>
          <w:sz w:val="22"/>
          <w:szCs w:val="22"/>
        </w:rPr>
        <w:t>CHATS</w:t>
      </w:r>
      <w:r w:rsidR="000F3237">
        <w:rPr>
          <w:rFonts w:ascii="Calibri" w:hAnsi="Calibri" w:cs="Calibri"/>
          <w:sz w:val="22"/>
          <w:szCs w:val="22"/>
        </w:rPr>
        <w:t xml:space="preserve"> or telegraphic transfer</w:t>
      </w:r>
      <w:r w:rsidR="00BB3C31" w:rsidRPr="00ED54F4">
        <w:rPr>
          <w:rFonts w:ascii="Calibri" w:hAnsi="Calibri" w:cs="Calibri"/>
          <w:sz w:val="22"/>
          <w:szCs w:val="22"/>
        </w:rPr>
        <w:t>.</w:t>
      </w:r>
      <w:r w:rsidR="00737DFE" w:rsidRPr="00ED54F4">
        <w:rPr>
          <w:rFonts w:ascii="Calibri" w:hAnsi="Calibri" w:cs="Calibri"/>
          <w:sz w:val="22"/>
          <w:szCs w:val="22"/>
        </w:rPr>
        <w:t xml:space="preserve"> </w:t>
      </w:r>
      <w:r w:rsidR="002A51E7">
        <w:rPr>
          <w:rFonts w:ascii="Calibri" w:hAnsi="Calibri" w:cs="Calibri"/>
          <w:sz w:val="22"/>
          <w:szCs w:val="22"/>
        </w:rPr>
        <w:t>Issuers w</w:t>
      </w:r>
      <w:r w:rsidR="000F3237">
        <w:rPr>
          <w:rFonts w:ascii="Calibri" w:hAnsi="Calibri" w:cs="Calibri"/>
          <w:sz w:val="22"/>
          <w:szCs w:val="22"/>
        </w:rPr>
        <w:t>ill</w:t>
      </w:r>
      <w:r w:rsidR="002A51E7">
        <w:rPr>
          <w:rFonts w:ascii="Calibri" w:hAnsi="Calibri" w:cs="Calibri"/>
          <w:sz w:val="22"/>
          <w:szCs w:val="22"/>
        </w:rPr>
        <w:t xml:space="preserve"> be required to disclose </w:t>
      </w:r>
      <w:r w:rsidR="00952373">
        <w:rPr>
          <w:rFonts w:ascii="Calibri" w:hAnsi="Calibri" w:cs="Calibri"/>
          <w:sz w:val="22"/>
          <w:szCs w:val="22"/>
        </w:rPr>
        <w:t>instructions on how to pay subscription monies and give details of their electronic payment details in the relevant announcement or corporate communication</w:t>
      </w:r>
      <w:r w:rsidR="00737DFE" w:rsidRPr="00ED54F4">
        <w:rPr>
          <w:rFonts w:ascii="Calibri" w:hAnsi="Calibri" w:cs="Calibri"/>
          <w:sz w:val="22"/>
          <w:szCs w:val="22"/>
        </w:rPr>
        <w:t>.</w:t>
      </w:r>
      <w:r w:rsidR="00FF4058" w:rsidRPr="00ED54F4">
        <w:rPr>
          <w:rFonts w:ascii="Calibri" w:hAnsi="Calibri" w:cs="Calibri"/>
          <w:sz w:val="22"/>
          <w:szCs w:val="22"/>
        </w:rPr>
        <w:t xml:space="preserve"> The HKEX expects securities holders to continue to bear </w:t>
      </w:r>
      <w:r w:rsidR="00952373">
        <w:rPr>
          <w:rFonts w:ascii="Calibri" w:hAnsi="Calibri" w:cs="Calibri"/>
          <w:sz w:val="22"/>
          <w:szCs w:val="22"/>
        </w:rPr>
        <w:t>any charges incurred on</w:t>
      </w:r>
      <w:r w:rsidR="00FF4058" w:rsidRPr="00ED54F4">
        <w:rPr>
          <w:rFonts w:ascii="Calibri" w:hAnsi="Calibri" w:cs="Calibri"/>
          <w:sz w:val="22"/>
          <w:szCs w:val="22"/>
        </w:rPr>
        <w:t xml:space="preserve"> their payment of subscription monies electronically,</w:t>
      </w:r>
      <w:r w:rsidR="00BD0924">
        <w:rPr>
          <w:rFonts w:ascii="Calibri" w:hAnsi="Calibri" w:cs="Calibri"/>
          <w:sz w:val="22"/>
          <w:szCs w:val="22"/>
        </w:rPr>
        <w:t xml:space="preserve"> and issuers will need to inform securities holders that they may be liable for related bank charges</w:t>
      </w:r>
      <w:r w:rsidR="0079201B" w:rsidRPr="00ED54F4">
        <w:rPr>
          <w:rFonts w:ascii="Calibri" w:hAnsi="Calibri" w:cs="Calibri"/>
          <w:sz w:val="22"/>
          <w:szCs w:val="22"/>
        </w:rPr>
        <w:t>.</w:t>
      </w:r>
    </w:p>
    <w:p w:rsidR="00952373" w:rsidRDefault="00952373" w:rsidP="004218CE">
      <w:pPr>
        <w:pStyle w:val="FirstParagraph"/>
        <w:spacing w:before="0" w:after="0"/>
        <w:contextualSpacing/>
        <w:rPr>
          <w:rFonts w:ascii="Calibri" w:hAnsi="Calibri" w:cs="Calibri"/>
          <w:sz w:val="22"/>
          <w:szCs w:val="22"/>
        </w:rPr>
      </w:pPr>
    </w:p>
    <w:p w:rsidR="00737DFE" w:rsidRDefault="00737DFE" w:rsidP="004218CE">
      <w:pPr>
        <w:pStyle w:val="FirstParagraph"/>
        <w:spacing w:before="0" w:after="0"/>
        <w:contextualSpacing/>
        <w:rPr>
          <w:rFonts w:ascii="Calibri" w:hAnsi="Calibri" w:cs="Calibri"/>
          <w:sz w:val="22"/>
          <w:szCs w:val="22"/>
        </w:rPr>
      </w:pPr>
      <w:r w:rsidRPr="00ED54F4">
        <w:rPr>
          <w:rFonts w:ascii="Calibri" w:hAnsi="Calibri" w:cs="Calibri"/>
          <w:sz w:val="22"/>
          <w:szCs w:val="22"/>
        </w:rPr>
        <w:t xml:space="preserve">The </w:t>
      </w:r>
      <w:r w:rsidR="003304DB">
        <w:rPr>
          <w:rFonts w:ascii="Calibri" w:hAnsi="Calibri" w:cs="Calibri"/>
          <w:sz w:val="22"/>
          <w:szCs w:val="22"/>
        </w:rPr>
        <w:t xml:space="preserve">new </w:t>
      </w:r>
      <w:r w:rsidR="00245395" w:rsidRPr="00ED54F4">
        <w:rPr>
          <w:rFonts w:ascii="Calibri" w:hAnsi="Calibri" w:cs="Calibri"/>
          <w:sz w:val="22"/>
          <w:szCs w:val="22"/>
        </w:rPr>
        <w:t xml:space="preserve">requirements will apply </w:t>
      </w:r>
      <w:r w:rsidR="00E47A25">
        <w:rPr>
          <w:rFonts w:ascii="Calibri" w:hAnsi="Calibri" w:cs="Calibri"/>
          <w:sz w:val="22"/>
          <w:szCs w:val="22"/>
        </w:rPr>
        <w:t xml:space="preserve">only </w:t>
      </w:r>
      <w:r w:rsidR="00245395" w:rsidRPr="00ED54F4">
        <w:rPr>
          <w:rFonts w:ascii="Calibri" w:hAnsi="Calibri" w:cs="Calibri"/>
          <w:sz w:val="22"/>
          <w:szCs w:val="22"/>
        </w:rPr>
        <w:t>to issuers of equity securities</w:t>
      </w:r>
      <w:r w:rsidR="00952373">
        <w:rPr>
          <w:rFonts w:ascii="Calibri" w:hAnsi="Calibri" w:cs="Calibri"/>
          <w:sz w:val="22"/>
          <w:szCs w:val="22"/>
        </w:rPr>
        <w:t xml:space="preserve"> and collective investment schemes</w:t>
      </w:r>
      <w:r w:rsidR="00245395" w:rsidRPr="00ED54F4">
        <w:rPr>
          <w:rFonts w:ascii="Calibri" w:hAnsi="Calibri" w:cs="Calibri"/>
          <w:sz w:val="22"/>
          <w:szCs w:val="22"/>
        </w:rPr>
        <w:t xml:space="preserve">, as alternative payment methods for debt securities and structured products are already in place. </w:t>
      </w:r>
    </w:p>
    <w:p w:rsidR="00BD0924" w:rsidRDefault="00BD0924" w:rsidP="004218CE">
      <w:pPr>
        <w:pStyle w:val="FirstParagraph"/>
        <w:spacing w:before="0" w:after="0"/>
        <w:contextualSpacing/>
        <w:rPr>
          <w:rFonts w:ascii="Calibri" w:hAnsi="Calibri" w:cs="Calibri"/>
          <w:sz w:val="22"/>
          <w:szCs w:val="22"/>
        </w:rPr>
      </w:pPr>
    </w:p>
    <w:p w:rsidR="00F13A87" w:rsidRPr="00F13A87" w:rsidRDefault="00BD0924" w:rsidP="00F13A87">
      <w:pPr>
        <w:pStyle w:val="FirstParagraph"/>
        <w:numPr>
          <w:ilvl w:val="0"/>
          <w:numId w:val="10"/>
        </w:numPr>
        <w:spacing w:before="0" w:after="0"/>
        <w:ind w:left="426" w:hanging="426"/>
        <w:contextualSpacing/>
        <w:rPr>
          <w:rFonts w:ascii="Calibri" w:hAnsi="Calibri" w:cs="Calibri"/>
          <w:b/>
          <w:color w:val="auto"/>
          <w:sz w:val="22"/>
          <w:szCs w:val="22"/>
        </w:rPr>
      </w:pPr>
      <w:r>
        <w:rPr>
          <w:rFonts w:ascii="Calibri" w:hAnsi="Calibri" w:cs="Calibri"/>
          <w:b/>
          <w:i/>
          <w:sz w:val="22"/>
          <w:szCs w:val="22"/>
        </w:rPr>
        <w:t>Implementation Date</w:t>
      </w:r>
      <w:r w:rsidR="00F13A87">
        <w:rPr>
          <w:rFonts w:ascii="Calibri" w:hAnsi="Calibri" w:cs="Calibri"/>
          <w:b/>
          <w:i/>
          <w:sz w:val="22"/>
          <w:szCs w:val="22"/>
        </w:rPr>
        <w:t xml:space="preserve"> </w:t>
      </w:r>
      <w:r w:rsidR="00F13A87" w:rsidRPr="00F13A87">
        <w:rPr>
          <w:rFonts w:ascii="Calibri" w:hAnsi="Calibri" w:cs="Calibri"/>
          <w:b/>
          <w:i/>
          <w:sz w:val="22"/>
          <w:szCs w:val="22"/>
        </w:rPr>
        <w:t xml:space="preserve">of </w:t>
      </w:r>
      <w:r w:rsidR="00F13A87" w:rsidRPr="00C117CA">
        <w:rPr>
          <w:rFonts w:ascii="Calibri" w:hAnsi="Calibri" w:cs="Calibri"/>
          <w:b/>
          <w:i/>
          <w:sz w:val="22"/>
          <w:szCs w:val="22"/>
        </w:rPr>
        <w:t>New HKEX Main Board Listing Rule 2.07F/ GEM Listing Rule 2.32</w:t>
      </w:r>
      <w:r w:rsidR="00F13A87" w:rsidRPr="00F13A87">
        <w:rPr>
          <w:rFonts w:ascii="Calibri" w:hAnsi="Calibri" w:cs="Calibri"/>
          <w:sz w:val="22"/>
          <w:szCs w:val="22"/>
        </w:rPr>
        <w:t xml:space="preserve"> </w:t>
      </w:r>
      <w:r w:rsidR="00F13A87" w:rsidRPr="00F13A87">
        <w:rPr>
          <w:rFonts w:ascii="Calibri" w:hAnsi="Calibri" w:cs="Calibri"/>
          <w:b/>
          <w:color w:val="auto"/>
          <w:sz w:val="22"/>
          <w:szCs w:val="22"/>
        </w:rPr>
        <w:t xml:space="preserve">  </w:t>
      </w:r>
    </w:p>
    <w:p w:rsidR="00BD0924" w:rsidRDefault="00BD0924" w:rsidP="00BD0924">
      <w:pPr>
        <w:pStyle w:val="FirstParagraph"/>
        <w:spacing w:before="0" w:after="0"/>
        <w:contextualSpacing/>
        <w:rPr>
          <w:rFonts w:ascii="Calibri" w:hAnsi="Calibri" w:cs="Calibri"/>
          <w:sz w:val="22"/>
          <w:szCs w:val="22"/>
        </w:rPr>
      </w:pPr>
    </w:p>
    <w:p w:rsidR="00BD0924" w:rsidRDefault="00BD0924" w:rsidP="00BD0924">
      <w:pPr>
        <w:pStyle w:val="FirstParagraph"/>
        <w:spacing w:before="0" w:after="0"/>
        <w:contextualSpacing/>
        <w:rPr>
          <w:rFonts w:ascii="Calibri" w:hAnsi="Calibri" w:cs="Calibri"/>
          <w:sz w:val="22"/>
          <w:szCs w:val="22"/>
        </w:rPr>
      </w:pPr>
      <w:r>
        <w:rPr>
          <w:rFonts w:ascii="Calibri" w:hAnsi="Calibri" w:cs="Calibri"/>
          <w:sz w:val="22"/>
          <w:szCs w:val="22"/>
        </w:rPr>
        <w:t>The new HKEX Listing Rule will be implemented on the date the uncertificated securities market takes effect, subject to a one-year transition period.</w:t>
      </w:r>
    </w:p>
    <w:p w:rsidR="00BD0924" w:rsidRDefault="00BD0924" w:rsidP="004218CE">
      <w:pPr>
        <w:pStyle w:val="FirstParagraph"/>
        <w:spacing w:before="0" w:after="0"/>
        <w:contextualSpacing/>
        <w:rPr>
          <w:rFonts w:ascii="Calibri" w:hAnsi="Calibri" w:cs="Calibri"/>
          <w:sz w:val="22"/>
          <w:szCs w:val="22"/>
        </w:rPr>
      </w:pPr>
    </w:p>
    <w:p w:rsidR="00236C26" w:rsidRPr="005B33E6" w:rsidRDefault="00236C26" w:rsidP="001C2B4D">
      <w:pPr>
        <w:pStyle w:val="FirstParagraph"/>
        <w:numPr>
          <w:ilvl w:val="0"/>
          <w:numId w:val="10"/>
        </w:numPr>
        <w:spacing w:before="0" w:after="0"/>
        <w:ind w:left="426" w:hanging="426"/>
        <w:contextualSpacing/>
        <w:rPr>
          <w:rFonts w:ascii="Calibri" w:hAnsi="Calibri" w:cs="Calibri"/>
          <w:b/>
          <w:color w:val="auto"/>
          <w:sz w:val="22"/>
          <w:szCs w:val="22"/>
        </w:rPr>
      </w:pPr>
      <w:r w:rsidRPr="005B33E6">
        <w:rPr>
          <w:rFonts w:ascii="Calibri" w:hAnsi="Calibri" w:cs="Calibri"/>
          <w:b/>
          <w:color w:val="auto"/>
          <w:sz w:val="22"/>
          <w:szCs w:val="22"/>
        </w:rPr>
        <w:t>Abolishing M</w:t>
      </w:r>
      <w:r w:rsidR="005D55B6" w:rsidRPr="005B33E6">
        <w:rPr>
          <w:rFonts w:ascii="Calibri" w:hAnsi="Calibri" w:cs="Calibri"/>
          <w:b/>
          <w:color w:val="auto"/>
          <w:sz w:val="22"/>
          <w:szCs w:val="22"/>
        </w:rPr>
        <w:t xml:space="preserve">ixed </w:t>
      </w:r>
      <w:r w:rsidRPr="005B33E6">
        <w:rPr>
          <w:rFonts w:ascii="Calibri" w:hAnsi="Calibri" w:cs="Calibri"/>
          <w:b/>
          <w:color w:val="auto"/>
          <w:sz w:val="22"/>
          <w:szCs w:val="22"/>
        </w:rPr>
        <w:t>M</w:t>
      </w:r>
      <w:r w:rsidR="005D55B6" w:rsidRPr="005B33E6">
        <w:rPr>
          <w:rFonts w:ascii="Calibri" w:hAnsi="Calibri" w:cs="Calibri"/>
          <w:b/>
          <w:color w:val="auto"/>
          <w:sz w:val="22"/>
          <w:szCs w:val="22"/>
        </w:rPr>
        <w:t xml:space="preserve">edia </w:t>
      </w:r>
      <w:r w:rsidRPr="005B33E6">
        <w:rPr>
          <w:rFonts w:ascii="Calibri" w:hAnsi="Calibri" w:cs="Calibri"/>
          <w:b/>
          <w:color w:val="auto"/>
          <w:sz w:val="22"/>
          <w:szCs w:val="22"/>
        </w:rPr>
        <w:t>O</w:t>
      </w:r>
      <w:r w:rsidR="005D55B6" w:rsidRPr="005B33E6">
        <w:rPr>
          <w:rFonts w:ascii="Calibri" w:hAnsi="Calibri" w:cs="Calibri"/>
          <w:b/>
          <w:color w:val="auto"/>
          <w:sz w:val="22"/>
          <w:szCs w:val="22"/>
        </w:rPr>
        <w:t>ffer</w:t>
      </w:r>
      <w:r w:rsidR="00E47A25" w:rsidRPr="005B33E6">
        <w:rPr>
          <w:rFonts w:ascii="Calibri" w:hAnsi="Calibri" w:cs="Calibri"/>
          <w:b/>
          <w:color w:val="auto"/>
          <w:sz w:val="22"/>
          <w:szCs w:val="22"/>
        </w:rPr>
        <w:t>s</w:t>
      </w:r>
      <w:r w:rsidR="005D55B6" w:rsidRPr="005B33E6">
        <w:rPr>
          <w:rFonts w:ascii="Calibri" w:hAnsi="Calibri" w:cs="Calibri"/>
          <w:b/>
          <w:color w:val="auto"/>
          <w:sz w:val="22"/>
          <w:szCs w:val="22"/>
        </w:rPr>
        <w:t xml:space="preserve"> (“MMOs”)</w:t>
      </w:r>
    </w:p>
    <w:p w:rsidR="00E47A25" w:rsidRPr="00E47A25" w:rsidRDefault="00E47A25" w:rsidP="004218CE">
      <w:pPr>
        <w:pStyle w:val="FirstParagraph"/>
        <w:spacing w:before="0" w:after="0"/>
        <w:contextualSpacing/>
        <w:rPr>
          <w:rFonts w:ascii="Calibri" w:hAnsi="Calibri" w:cs="Calibri"/>
          <w:b/>
          <w:color w:val="FF0000"/>
          <w:sz w:val="22"/>
          <w:szCs w:val="22"/>
        </w:rPr>
      </w:pPr>
    </w:p>
    <w:p w:rsidR="00FA2626" w:rsidRDefault="005D55B6" w:rsidP="004218CE">
      <w:pPr>
        <w:pStyle w:val="FirstParagraph"/>
        <w:spacing w:before="0" w:after="0"/>
        <w:contextualSpacing/>
        <w:rPr>
          <w:rFonts w:ascii="Calibri" w:hAnsi="Calibri" w:cs="Calibri"/>
          <w:sz w:val="22"/>
          <w:szCs w:val="22"/>
        </w:rPr>
      </w:pPr>
      <w:r w:rsidRPr="00ED54F4">
        <w:rPr>
          <w:rFonts w:ascii="Calibri" w:hAnsi="Calibri" w:cs="Calibri"/>
          <w:sz w:val="22"/>
          <w:szCs w:val="22"/>
        </w:rPr>
        <w:t xml:space="preserve">The HKEX </w:t>
      </w:r>
      <w:r w:rsidR="002840CF">
        <w:rPr>
          <w:rFonts w:ascii="Calibri" w:hAnsi="Calibri" w:cs="Calibri"/>
          <w:sz w:val="22"/>
          <w:szCs w:val="22"/>
        </w:rPr>
        <w:t xml:space="preserve">will revise the HKEX Listing Rules to </w:t>
      </w:r>
      <w:r w:rsidRPr="00ED54F4">
        <w:rPr>
          <w:rFonts w:ascii="Calibri" w:hAnsi="Calibri" w:cs="Calibri"/>
          <w:sz w:val="22"/>
          <w:szCs w:val="22"/>
        </w:rPr>
        <w:t>abolish</w:t>
      </w:r>
      <w:r w:rsidR="002840CF">
        <w:rPr>
          <w:rFonts w:ascii="Calibri" w:hAnsi="Calibri" w:cs="Calibri"/>
          <w:sz w:val="22"/>
          <w:szCs w:val="22"/>
        </w:rPr>
        <w:t xml:space="preserve"> mixed media offers</w:t>
      </w:r>
      <w:r w:rsidRPr="00ED54F4">
        <w:rPr>
          <w:rFonts w:ascii="Calibri" w:hAnsi="Calibri" w:cs="Calibri"/>
          <w:sz w:val="22"/>
          <w:szCs w:val="22"/>
        </w:rPr>
        <w:t>, thereby</w:t>
      </w:r>
      <w:r w:rsidR="001F12B7" w:rsidRPr="00ED54F4">
        <w:rPr>
          <w:rFonts w:ascii="Calibri" w:hAnsi="Calibri" w:cs="Calibri"/>
          <w:sz w:val="22"/>
          <w:szCs w:val="22"/>
        </w:rPr>
        <w:t xml:space="preserve"> r</w:t>
      </w:r>
      <w:r w:rsidRPr="00ED54F4">
        <w:rPr>
          <w:rFonts w:ascii="Calibri" w:hAnsi="Calibri" w:cs="Calibri"/>
          <w:sz w:val="22"/>
          <w:szCs w:val="22"/>
        </w:rPr>
        <w:t xml:space="preserve">emoving </w:t>
      </w:r>
      <w:r w:rsidR="001F12B7" w:rsidRPr="00ED54F4">
        <w:rPr>
          <w:rFonts w:ascii="Calibri" w:hAnsi="Calibri" w:cs="Calibri"/>
          <w:sz w:val="22"/>
          <w:szCs w:val="22"/>
        </w:rPr>
        <w:t xml:space="preserve">the </w:t>
      </w:r>
      <w:r w:rsidR="001C2B4D">
        <w:rPr>
          <w:rFonts w:ascii="Calibri" w:hAnsi="Calibri" w:cs="Calibri"/>
          <w:sz w:val="22"/>
          <w:szCs w:val="22"/>
        </w:rPr>
        <w:t xml:space="preserve">option </w:t>
      </w:r>
      <w:r w:rsidR="002840CF">
        <w:rPr>
          <w:rFonts w:ascii="Calibri" w:hAnsi="Calibri" w:cs="Calibri"/>
          <w:sz w:val="22"/>
          <w:szCs w:val="22"/>
        </w:rPr>
        <w:t>of</w:t>
      </w:r>
      <w:r w:rsidR="001C2B4D">
        <w:rPr>
          <w:rFonts w:ascii="Calibri" w:hAnsi="Calibri" w:cs="Calibri"/>
          <w:sz w:val="22"/>
          <w:szCs w:val="22"/>
        </w:rPr>
        <w:t xml:space="preserve"> issu</w:t>
      </w:r>
      <w:r w:rsidR="002840CF">
        <w:rPr>
          <w:rFonts w:ascii="Calibri" w:hAnsi="Calibri" w:cs="Calibri"/>
          <w:sz w:val="22"/>
          <w:szCs w:val="22"/>
        </w:rPr>
        <w:t>ing</w:t>
      </w:r>
      <w:r w:rsidR="001C2B4D">
        <w:rPr>
          <w:rFonts w:ascii="Calibri" w:hAnsi="Calibri" w:cs="Calibri"/>
          <w:sz w:val="22"/>
          <w:szCs w:val="22"/>
        </w:rPr>
        <w:t xml:space="preserve"> </w:t>
      </w:r>
      <w:r w:rsidR="002840CF">
        <w:rPr>
          <w:rFonts w:ascii="Calibri" w:hAnsi="Calibri" w:cs="Calibri"/>
          <w:sz w:val="22"/>
          <w:szCs w:val="22"/>
        </w:rPr>
        <w:t xml:space="preserve">paper </w:t>
      </w:r>
      <w:r w:rsidRPr="00ED54F4">
        <w:rPr>
          <w:rFonts w:ascii="Calibri" w:hAnsi="Calibri" w:cs="Calibri"/>
          <w:sz w:val="22"/>
          <w:szCs w:val="22"/>
        </w:rPr>
        <w:t>applicat</w:t>
      </w:r>
      <w:r w:rsidR="00810575">
        <w:rPr>
          <w:rFonts w:ascii="Calibri" w:hAnsi="Calibri" w:cs="Calibri"/>
          <w:sz w:val="22"/>
          <w:szCs w:val="22"/>
        </w:rPr>
        <w:t xml:space="preserve">ion forms </w:t>
      </w:r>
      <w:r w:rsidR="002840CF">
        <w:rPr>
          <w:rFonts w:ascii="Calibri" w:hAnsi="Calibri" w:cs="Calibri"/>
          <w:sz w:val="22"/>
          <w:szCs w:val="22"/>
        </w:rPr>
        <w:t xml:space="preserve">with electronic </w:t>
      </w:r>
      <w:r w:rsidR="002840CF" w:rsidRPr="00ED54F4">
        <w:rPr>
          <w:rFonts w:ascii="Calibri" w:hAnsi="Calibri" w:cs="Calibri"/>
          <w:sz w:val="22"/>
          <w:szCs w:val="22"/>
        </w:rPr>
        <w:t xml:space="preserve">versions of prospectuses </w:t>
      </w:r>
      <w:r w:rsidR="002840CF">
        <w:rPr>
          <w:rFonts w:ascii="Calibri" w:hAnsi="Calibri" w:cs="Calibri"/>
          <w:sz w:val="22"/>
          <w:szCs w:val="22"/>
        </w:rPr>
        <w:t xml:space="preserve">for </w:t>
      </w:r>
      <w:r w:rsidR="002840CF" w:rsidRPr="00ED54F4">
        <w:rPr>
          <w:rFonts w:ascii="Calibri" w:hAnsi="Calibri" w:cs="Calibri"/>
          <w:sz w:val="22"/>
          <w:szCs w:val="22"/>
        </w:rPr>
        <w:t>public offerings</w:t>
      </w:r>
      <w:r w:rsidRPr="00ED54F4">
        <w:rPr>
          <w:rFonts w:ascii="Calibri" w:hAnsi="Calibri" w:cs="Calibri"/>
          <w:sz w:val="22"/>
          <w:szCs w:val="22"/>
        </w:rPr>
        <w:t xml:space="preserve"> </w:t>
      </w:r>
      <w:r w:rsidR="00944747">
        <w:rPr>
          <w:rFonts w:ascii="Calibri" w:hAnsi="Calibri" w:cs="Calibri"/>
          <w:sz w:val="22"/>
          <w:szCs w:val="22"/>
        </w:rPr>
        <w:t xml:space="preserve">of </w:t>
      </w:r>
      <w:r w:rsidRPr="00ED54F4">
        <w:rPr>
          <w:rFonts w:ascii="Calibri" w:hAnsi="Calibri" w:cs="Calibri"/>
          <w:sz w:val="22"/>
          <w:szCs w:val="22"/>
        </w:rPr>
        <w:t xml:space="preserve">equity securities, </w:t>
      </w:r>
      <w:r w:rsidR="00810575">
        <w:rPr>
          <w:rFonts w:ascii="Calibri" w:hAnsi="Calibri" w:cs="Calibri"/>
          <w:sz w:val="22"/>
          <w:szCs w:val="22"/>
        </w:rPr>
        <w:t xml:space="preserve">collective investment </w:t>
      </w:r>
      <w:r w:rsidR="001F12B7" w:rsidRPr="00ED54F4">
        <w:rPr>
          <w:rFonts w:ascii="Calibri" w:hAnsi="Calibri" w:cs="Calibri"/>
          <w:sz w:val="22"/>
          <w:szCs w:val="22"/>
        </w:rPr>
        <w:t>s</w:t>
      </w:r>
      <w:r w:rsidR="00810575">
        <w:rPr>
          <w:rFonts w:ascii="Calibri" w:hAnsi="Calibri" w:cs="Calibri"/>
          <w:sz w:val="22"/>
          <w:szCs w:val="22"/>
        </w:rPr>
        <w:t>chemes</w:t>
      </w:r>
      <w:r w:rsidR="001F12B7" w:rsidRPr="00ED54F4">
        <w:rPr>
          <w:rFonts w:ascii="Calibri" w:hAnsi="Calibri" w:cs="Calibri"/>
          <w:sz w:val="22"/>
          <w:szCs w:val="22"/>
        </w:rPr>
        <w:t xml:space="preserve"> and debt securities</w:t>
      </w:r>
      <w:r w:rsidR="00810575">
        <w:rPr>
          <w:rFonts w:ascii="Calibri" w:hAnsi="Calibri" w:cs="Calibri"/>
          <w:sz w:val="22"/>
          <w:szCs w:val="22"/>
        </w:rPr>
        <w:t>. A</w:t>
      </w:r>
      <w:r w:rsidR="001F12B7" w:rsidRPr="00ED54F4">
        <w:rPr>
          <w:rFonts w:ascii="Calibri" w:hAnsi="Calibri" w:cs="Calibri"/>
          <w:sz w:val="22"/>
          <w:szCs w:val="22"/>
        </w:rPr>
        <w:t xml:space="preserve">pplications </w:t>
      </w:r>
      <w:r w:rsidR="00810575">
        <w:rPr>
          <w:rFonts w:ascii="Calibri" w:hAnsi="Calibri" w:cs="Calibri"/>
          <w:sz w:val="22"/>
          <w:szCs w:val="22"/>
        </w:rPr>
        <w:t xml:space="preserve">for </w:t>
      </w:r>
      <w:r w:rsidR="00810575" w:rsidRPr="00ED54F4">
        <w:rPr>
          <w:rFonts w:ascii="Calibri" w:hAnsi="Calibri" w:cs="Calibri"/>
          <w:sz w:val="22"/>
          <w:szCs w:val="22"/>
        </w:rPr>
        <w:t>public offer</w:t>
      </w:r>
      <w:r w:rsidR="00810575">
        <w:rPr>
          <w:rFonts w:ascii="Calibri" w:hAnsi="Calibri" w:cs="Calibri"/>
          <w:sz w:val="22"/>
          <w:szCs w:val="22"/>
        </w:rPr>
        <w:t>s</w:t>
      </w:r>
      <w:r w:rsidR="00EB765A">
        <w:rPr>
          <w:rFonts w:ascii="Calibri" w:hAnsi="Calibri" w:cs="Calibri"/>
          <w:sz w:val="22"/>
          <w:szCs w:val="22"/>
        </w:rPr>
        <w:t xml:space="preserve"> of equity securities and</w:t>
      </w:r>
      <w:r w:rsidR="00810575" w:rsidRPr="00ED54F4">
        <w:rPr>
          <w:rFonts w:ascii="Calibri" w:hAnsi="Calibri" w:cs="Calibri"/>
          <w:sz w:val="22"/>
          <w:szCs w:val="22"/>
        </w:rPr>
        <w:t xml:space="preserve"> </w:t>
      </w:r>
      <w:r w:rsidR="00810575">
        <w:rPr>
          <w:rFonts w:ascii="Calibri" w:hAnsi="Calibri" w:cs="Calibri"/>
          <w:sz w:val="22"/>
          <w:szCs w:val="22"/>
        </w:rPr>
        <w:t xml:space="preserve">collective investment </w:t>
      </w:r>
      <w:r w:rsidR="00810575" w:rsidRPr="00ED54F4">
        <w:rPr>
          <w:rFonts w:ascii="Calibri" w:hAnsi="Calibri" w:cs="Calibri"/>
          <w:sz w:val="22"/>
          <w:szCs w:val="22"/>
        </w:rPr>
        <w:t>s</w:t>
      </w:r>
      <w:r w:rsidR="00810575">
        <w:rPr>
          <w:rFonts w:ascii="Calibri" w:hAnsi="Calibri" w:cs="Calibri"/>
          <w:sz w:val="22"/>
          <w:szCs w:val="22"/>
        </w:rPr>
        <w:t>chemes</w:t>
      </w:r>
      <w:r w:rsidR="00810575" w:rsidRPr="00ED54F4">
        <w:rPr>
          <w:rFonts w:ascii="Calibri" w:hAnsi="Calibri" w:cs="Calibri"/>
          <w:sz w:val="22"/>
          <w:szCs w:val="22"/>
        </w:rPr>
        <w:t xml:space="preserve"> </w:t>
      </w:r>
      <w:r w:rsidR="002840CF">
        <w:rPr>
          <w:rFonts w:ascii="Calibri" w:hAnsi="Calibri" w:cs="Calibri"/>
          <w:sz w:val="22"/>
          <w:szCs w:val="22"/>
        </w:rPr>
        <w:t xml:space="preserve">will </w:t>
      </w:r>
      <w:r w:rsidR="00EB765A">
        <w:rPr>
          <w:rFonts w:ascii="Calibri" w:hAnsi="Calibri" w:cs="Calibri"/>
          <w:sz w:val="22"/>
          <w:szCs w:val="22"/>
        </w:rPr>
        <w:t xml:space="preserve">instead </w:t>
      </w:r>
      <w:r w:rsidR="001F12B7" w:rsidRPr="00ED54F4">
        <w:rPr>
          <w:rFonts w:ascii="Calibri" w:hAnsi="Calibri" w:cs="Calibri"/>
          <w:sz w:val="22"/>
          <w:szCs w:val="22"/>
        </w:rPr>
        <w:t xml:space="preserve">be </w:t>
      </w:r>
      <w:r w:rsidR="00EB765A">
        <w:rPr>
          <w:rFonts w:ascii="Calibri" w:hAnsi="Calibri" w:cs="Calibri"/>
          <w:sz w:val="22"/>
          <w:szCs w:val="22"/>
        </w:rPr>
        <w:t xml:space="preserve">required to be </w:t>
      </w:r>
      <w:r w:rsidR="001F12B7" w:rsidRPr="00ED54F4">
        <w:rPr>
          <w:rFonts w:ascii="Calibri" w:hAnsi="Calibri" w:cs="Calibri"/>
          <w:sz w:val="22"/>
          <w:szCs w:val="22"/>
        </w:rPr>
        <w:t>made by online subscription. Subscriptions for</w:t>
      </w:r>
      <w:r w:rsidR="00810575">
        <w:rPr>
          <w:rFonts w:ascii="Calibri" w:hAnsi="Calibri" w:cs="Calibri"/>
          <w:sz w:val="22"/>
          <w:szCs w:val="22"/>
        </w:rPr>
        <w:t xml:space="preserve"> public offers of</w:t>
      </w:r>
      <w:r w:rsidR="001A714E" w:rsidRPr="00ED54F4">
        <w:rPr>
          <w:rFonts w:ascii="Calibri" w:hAnsi="Calibri" w:cs="Calibri"/>
          <w:sz w:val="22"/>
          <w:szCs w:val="22"/>
        </w:rPr>
        <w:t xml:space="preserve"> debt securities will continue to be conducted through channels such as placing banks and/or HKSCC. </w:t>
      </w:r>
    </w:p>
    <w:p w:rsidR="00EB765A" w:rsidRDefault="00EB765A" w:rsidP="004218CE">
      <w:pPr>
        <w:pStyle w:val="FirstParagraph"/>
        <w:spacing w:before="0" w:after="0"/>
        <w:contextualSpacing/>
        <w:rPr>
          <w:rFonts w:ascii="Calibri" w:hAnsi="Calibri" w:cs="Calibri"/>
          <w:sz w:val="22"/>
          <w:szCs w:val="22"/>
        </w:rPr>
      </w:pPr>
    </w:p>
    <w:p w:rsidR="00EB765A" w:rsidRDefault="002840CF"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The abolition of mixed media offers </w:t>
      </w:r>
      <w:r w:rsidR="00EB765A">
        <w:rPr>
          <w:rFonts w:ascii="Calibri" w:hAnsi="Calibri" w:cs="Calibri"/>
          <w:sz w:val="22"/>
          <w:szCs w:val="22"/>
        </w:rPr>
        <w:t xml:space="preserve">will </w:t>
      </w:r>
      <w:r>
        <w:rPr>
          <w:rFonts w:ascii="Calibri" w:hAnsi="Calibri" w:cs="Calibri"/>
          <w:sz w:val="22"/>
          <w:szCs w:val="22"/>
        </w:rPr>
        <w:t xml:space="preserve">take effect on the date </w:t>
      </w:r>
      <w:r w:rsidR="00DF258A">
        <w:rPr>
          <w:rFonts w:ascii="Calibri" w:hAnsi="Calibri" w:cs="Calibri"/>
          <w:sz w:val="22"/>
          <w:szCs w:val="22"/>
        </w:rPr>
        <w:t xml:space="preserve">of repeal of </w:t>
      </w:r>
      <w:r>
        <w:rPr>
          <w:rFonts w:ascii="Calibri" w:hAnsi="Calibri" w:cs="Calibri"/>
          <w:sz w:val="22"/>
          <w:szCs w:val="22"/>
        </w:rPr>
        <w:t xml:space="preserve">the </w:t>
      </w:r>
      <w:r w:rsidR="00EB765A">
        <w:rPr>
          <w:rFonts w:ascii="Calibri" w:hAnsi="Calibri" w:cs="Calibri"/>
          <w:sz w:val="22"/>
          <w:szCs w:val="22"/>
        </w:rPr>
        <w:t xml:space="preserve">class exemption notice that allows mixed media offers. </w:t>
      </w:r>
    </w:p>
    <w:p w:rsidR="00E47A25" w:rsidRPr="00ED54F4" w:rsidRDefault="00E47A25" w:rsidP="004218CE">
      <w:pPr>
        <w:pStyle w:val="FirstParagraph"/>
        <w:spacing w:before="0" w:after="0"/>
        <w:contextualSpacing/>
        <w:rPr>
          <w:rFonts w:ascii="Calibri" w:hAnsi="Calibri" w:cs="Calibri"/>
          <w:sz w:val="22"/>
          <w:szCs w:val="22"/>
        </w:rPr>
      </w:pPr>
    </w:p>
    <w:p w:rsidR="00FA2626" w:rsidRPr="005B33E6" w:rsidRDefault="00570FEE" w:rsidP="001C2B4D">
      <w:pPr>
        <w:pStyle w:val="FirstParagraph"/>
        <w:numPr>
          <w:ilvl w:val="0"/>
          <w:numId w:val="10"/>
        </w:numPr>
        <w:spacing w:before="0" w:after="0"/>
        <w:ind w:left="426" w:hanging="426"/>
        <w:contextualSpacing/>
        <w:rPr>
          <w:rFonts w:ascii="Calibri" w:hAnsi="Calibri" w:cs="Calibri"/>
          <w:b/>
          <w:color w:val="auto"/>
          <w:sz w:val="22"/>
          <w:szCs w:val="22"/>
        </w:rPr>
      </w:pPr>
      <w:r w:rsidRPr="005B33E6">
        <w:rPr>
          <w:rFonts w:ascii="Calibri" w:hAnsi="Calibri" w:cs="Calibri"/>
          <w:b/>
          <w:color w:val="auto"/>
          <w:sz w:val="22"/>
          <w:szCs w:val="22"/>
        </w:rPr>
        <w:t>Hybrid General Meetings and E-Voting</w:t>
      </w:r>
      <w:r w:rsidR="001C2B4D" w:rsidRPr="005B33E6">
        <w:rPr>
          <w:rFonts w:ascii="Calibri" w:hAnsi="Calibri" w:cs="Calibri"/>
          <w:b/>
          <w:color w:val="auto"/>
          <w:sz w:val="22"/>
          <w:szCs w:val="22"/>
        </w:rPr>
        <w:t xml:space="preserve"> for HKEX-listed Issuers</w:t>
      </w:r>
    </w:p>
    <w:p w:rsidR="00196F74" w:rsidRDefault="00196F74" w:rsidP="004218CE">
      <w:pPr>
        <w:pStyle w:val="FirstParagraph"/>
        <w:spacing w:before="0" w:after="0"/>
        <w:contextualSpacing/>
        <w:rPr>
          <w:rFonts w:ascii="Calibri" w:hAnsi="Calibri" w:cs="Calibri"/>
          <w:sz w:val="22"/>
          <w:szCs w:val="22"/>
        </w:rPr>
      </w:pPr>
    </w:p>
    <w:p w:rsidR="00BC7A1F" w:rsidRDefault="00196F74" w:rsidP="00BC7A1F">
      <w:pPr>
        <w:pStyle w:val="FirstParagraph"/>
        <w:spacing w:before="0" w:after="0"/>
        <w:contextualSpacing/>
        <w:rPr>
          <w:rFonts w:ascii="Calibri" w:hAnsi="Calibri" w:cs="Calibri"/>
          <w:sz w:val="22"/>
          <w:szCs w:val="22"/>
        </w:rPr>
      </w:pPr>
      <w:r>
        <w:rPr>
          <w:rFonts w:ascii="Calibri" w:hAnsi="Calibri" w:cs="Calibri"/>
          <w:sz w:val="22"/>
          <w:szCs w:val="22"/>
        </w:rPr>
        <w:t xml:space="preserve">The HKEX Listing Rules do not currently specify the format of general meetings or the method of voting that must be used. </w:t>
      </w:r>
      <w:r w:rsidR="002840CF">
        <w:rPr>
          <w:rFonts w:ascii="Calibri" w:hAnsi="Calibri" w:cs="Calibri"/>
          <w:sz w:val="22"/>
          <w:szCs w:val="22"/>
        </w:rPr>
        <w:t xml:space="preserve">The </w:t>
      </w:r>
      <w:r w:rsidR="0009246B" w:rsidRPr="00ED54F4">
        <w:rPr>
          <w:rFonts w:ascii="Calibri" w:hAnsi="Calibri" w:cs="Calibri"/>
          <w:sz w:val="22"/>
          <w:szCs w:val="22"/>
        </w:rPr>
        <w:t xml:space="preserve">HKEX </w:t>
      </w:r>
      <w:r w:rsidR="001D32A7">
        <w:rPr>
          <w:rFonts w:ascii="Calibri" w:hAnsi="Calibri" w:cs="Calibri"/>
          <w:sz w:val="22"/>
          <w:szCs w:val="22"/>
        </w:rPr>
        <w:t xml:space="preserve">will adopt its </w:t>
      </w:r>
      <w:r w:rsidR="0009246B" w:rsidRPr="00ED54F4">
        <w:rPr>
          <w:rFonts w:ascii="Calibri" w:hAnsi="Calibri" w:cs="Calibri"/>
          <w:sz w:val="22"/>
          <w:szCs w:val="22"/>
        </w:rPr>
        <w:t>propos</w:t>
      </w:r>
      <w:r w:rsidR="001D32A7">
        <w:rPr>
          <w:rFonts w:ascii="Calibri" w:hAnsi="Calibri" w:cs="Calibri"/>
          <w:sz w:val="22"/>
          <w:szCs w:val="22"/>
        </w:rPr>
        <w:t>al</w:t>
      </w:r>
      <w:r w:rsidR="0009246B" w:rsidRPr="00ED54F4">
        <w:rPr>
          <w:rFonts w:ascii="Calibri" w:hAnsi="Calibri" w:cs="Calibri"/>
          <w:sz w:val="22"/>
          <w:szCs w:val="22"/>
        </w:rPr>
        <w:t xml:space="preserve"> </w:t>
      </w:r>
      <w:r w:rsidR="00B662B4">
        <w:rPr>
          <w:rFonts w:ascii="Calibri" w:hAnsi="Calibri" w:cs="Calibri"/>
          <w:sz w:val="22"/>
          <w:szCs w:val="22"/>
        </w:rPr>
        <w:t xml:space="preserve">to require </w:t>
      </w:r>
      <w:r w:rsidR="0009246B" w:rsidRPr="00ED54F4">
        <w:rPr>
          <w:rFonts w:ascii="Calibri" w:hAnsi="Calibri" w:cs="Calibri"/>
          <w:sz w:val="22"/>
          <w:szCs w:val="22"/>
        </w:rPr>
        <w:t xml:space="preserve">listed issuers </w:t>
      </w:r>
      <w:r w:rsidR="00B662B4">
        <w:rPr>
          <w:rFonts w:ascii="Calibri" w:hAnsi="Calibri" w:cs="Calibri"/>
          <w:sz w:val="22"/>
          <w:szCs w:val="22"/>
        </w:rPr>
        <w:t xml:space="preserve">to amend </w:t>
      </w:r>
      <w:r w:rsidR="004F6A7C" w:rsidRPr="00ED54F4">
        <w:rPr>
          <w:rFonts w:ascii="Calibri" w:hAnsi="Calibri" w:cs="Calibri"/>
          <w:sz w:val="22"/>
          <w:szCs w:val="22"/>
        </w:rPr>
        <w:t xml:space="preserve">their constitutional documents </w:t>
      </w:r>
      <w:r w:rsidR="00B662B4">
        <w:rPr>
          <w:rFonts w:ascii="Calibri" w:hAnsi="Calibri" w:cs="Calibri"/>
          <w:sz w:val="22"/>
          <w:szCs w:val="22"/>
        </w:rPr>
        <w:t>to allow them</w:t>
      </w:r>
      <w:r w:rsidR="004F6A7C" w:rsidRPr="00ED54F4">
        <w:rPr>
          <w:rFonts w:ascii="Calibri" w:hAnsi="Calibri" w:cs="Calibri"/>
          <w:sz w:val="22"/>
          <w:szCs w:val="22"/>
        </w:rPr>
        <w:t xml:space="preserve"> to hold hybrid general meetings </w:t>
      </w:r>
      <w:r w:rsidR="00F4775F">
        <w:rPr>
          <w:rFonts w:ascii="Calibri" w:hAnsi="Calibri" w:cs="Calibri"/>
          <w:sz w:val="22"/>
          <w:szCs w:val="22"/>
        </w:rPr>
        <w:t xml:space="preserve">(i.e., meetings that </w:t>
      </w:r>
      <w:r w:rsidR="00DF258A">
        <w:rPr>
          <w:rFonts w:ascii="Calibri" w:hAnsi="Calibri" w:cs="Calibri"/>
          <w:sz w:val="22"/>
          <w:szCs w:val="22"/>
        </w:rPr>
        <w:t xml:space="preserve">allow </w:t>
      </w:r>
      <w:r w:rsidR="001D32A7">
        <w:rPr>
          <w:rFonts w:ascii="Calibri" w:hAnsi="Calibri" w:cs="Calibri"/>
          <w:sz w:val="22"/>
          <w:szCs w:val="22"/>
        </w:rPr>
        <w:t>online participation</w:t>
      </w:r>
      <w:r w:rsidR="00DF258A">
        <w:rPr>
          <w:rFonts w:ascii="Calibri" w:hAnsi="Calibri" w:cs="Calibri"/>
          <w:sz w:val="22"/>
          <w:szCs w:val="22"/>
        </w:rPr>
        <w:t xml:space="preserve"> at general meetings</w:t>
      </w:r>
      <w:r w:rsidR="00F4775F">
        <w:rPr>
          <w:rFonts w:ascii="Calibri" w:hAnsi="Calibri" w:cs="Calibri"/>
          <w:sz w:val="22"/>
          <w:szCs w:val="22"/>
        </w:rPr>
        <w:t>)</w:t>
      </w:r>
      <w:r w:rsidR="001D32A7">
        <w:rPr>
          <w:rFonts w:ascii="Calibri" w:hAnsi="Calibri" w:cs="Calibri"/>
          <w:sz w:val="22"/>
          <w:szCs w:val="22"/>
        </w:rPr>
        <w:t xml:space="preserve"> </w:t>
      </w:r>
      <w:r w:rsidR="004F6A7C" w:rsidRPr="00ED54F4">
        <w:rPr>
          <w:rFonts w:ascii="Calibri" w:hAnsi="Calibri" w:cs="Calibri"/>
          <w:sz w:val="22"/>
          <w:szCs w:val="22"/>
        </w:rPr>
        <w:t>and voting</w:t>
      </w:r>
      <w:r w:rsidR="001D32A7">
        <w:rPr>
          <w:rFonts w:ascii="Calibri" w:hAnsi="Calibri" w:cs="Calibri"/>
          <w:sz w:val="22"/>
          <w:szCs w:val="22"/>
        </w:rPr>
        <w:t xml:space="preserve"> by securities holders by electronic means</w:t>
      </w:r>
      <w:r w:rsidR="00F4775F">
        <w:rPr>
          <w:rFonts w:ascii="Calibri" w:hAnsi="Calibri" w:cs="Calibri"/>
          <w:sz w:val="22"/>
          <w:szCs w:val="22"/>
        </w:rPr>
        <w:t xml:space="preserve"> (</w:t>
      </w:r>
      <w:r w:rsidR="00F4775F" w:rsidRPr="00C117CA">
        <w:rPr>
          <w:rFonts w:ascii="Calibri" w:hAnsi="Calibri" w:cs="Calibri"/>
          <w:b/>
          <w:sz w:val="22"/>
          <w:szCs w:val="22"/>
        </w:rPr>
        <w:t>E-voting</w:t>
      </w:r>
      <w:r w:rsidR="00F4775F">
        <w:rPr>
          <w:rFonts w:ascii="Calibri" w:hAnsi="Calibri" w:cs="Calibri"/>
          <w:sz w:val="22"/>
          <w:szCs w:val="22"/>
        </w:rPr>
        <w:t>)</w:t>
      </w:r>
      <w:r w:rsidR="00B662B4">
        <w:rPr>
          <w:rFonts w:ascii="Calibri" w:hAnsi="Calibri" w:cs="Calibri"/>
          <w:sz w:val="22"/>
          <w:szCs w:val="22"/>
        </w:rPr>
        <w:t>, to the extent allowed under the laws o</w:t>
      </w:r>
      <w:r w:rsidR="008E1FAC">
        <w:rPr>
          <w:rFonts w:ascii="Calibri" w:hAnsi="Calibri" w:cs="Calibri"/>
          <w:sz w:val="22"/>
          <w:szCs w:val="22"/>
        </w:rPr>
        <w:t>r</w:t>
      </w:r>
      <w:r w:rsidR="00B662B4">
        <w:rPr>
          <w:rFonts w:ascii="Calibri" w:hAnsi="Calibri" w:cs="Calibri"/>
          <w:sz w:val="22"/>
          <w:szCs w:val="22"/>
        </w:rPr>
        <w:t xml:space="preserve"> regulations of their jurisdiction of incorporation</w:t>
      </w:r>
      <w:r w:rsidR="004F6A7C" w:rsidRPr="00ED54F4">
        <w:rPr>
          <w:rFonts w:ascii="Calibri" w:hAnsi="Calibri" w:cs="Calibri"/>
          <w:sz w:val="22"/>
          <w:szCs w:val="22"/>
        </w:rPr>
        <w:t xml:space="preserve">. </w:t>
      </w:r>
      <w:r w:rsidR="00BC7A1F">
        <w:rPr>
          <w:rFonts w:ascii="Calibri" w:hAnsi="Calibri" w:cs="Calibri"/>
          <w:sz w:val="22"/>
          <w:szCs w:val="22"/>
        </w:rPr>
        <w:t xml:space="preserve">The requirement will </w:t>
      </w:r>
      <w:r w:rsidR="00BC7A1F" w:rsidRPr="00ED54F4">
        <w:rPr>
          <w:rFonts w:ascii="Calibri" w:hAnsi="Calibri" w:cs="Calibri"/>
          <w:sz w:val="22"/>
          <w:szCs w:val="22"/>
        </w:rPr>
        <w:t xml:space="preserve">only </w:t>
      </w:r>
      <w:r w:rsidR="00BC7A1F">
        <w:rPr>
          <w:rFonts w:ascii="Calibri" w:hAnsi="Calibri" w:cs="Calibri"/>
          <w:sz w:val="22"/>
          <w:szCs w:val="22"/>
        </w:rPr>
        <w:t>apply to</w:t>
      </w:r>
      <w:r w:rsidR="00BC7A1F" w:rsidRPr="00ED54F4">
        <w:rPr>
          <w:rFonts w:ascii="Calibri" w:hAnsi="Calibri" w:cs="Calibri"/>
          <w:sz w:val="22"/>
          <w:szCs w:val="22"/>
        </w:rPr>
        <w:t xml:space="preserve"> issuers of equity securities. </w:t>
      </w:r>
    </w:p>
    <w:p w:rsidR="00BC7A1F" w:rsidRDefault="00BC7A1F" w:rsidP="00BC7A1F">
      <w:pPr>
        <w:pStyle w:val="FirstParagraph"/>
        <w:spacing w:before="0" w:after="0"/>
        <w:contextualSpacing/>
        <w:rPr>
          <w:rFonts w:ascii="Calibri" w:hAnsi="Calibri" w:cs="Calibri"/>
          <w:sz w:val="22"/>
          <w:szCs w:val="22"/>
        </w:rPr>
      </w:pPr>
    </w:p>
    <w:p w:rsidR="008D1E7E" w:rsidRDefault="00CD305B" w:rsidP="004218CE">
      <w:pPr>
        <w:pStyle w:val="FirstParagraph"/>
        <w:spacing w:before="0" w:after="0"/>
        <w:contextualSpacing/>
        <w:rPr>
          <w:rFonts w:ascii="Calibri" w:hAnsi="Calibri" w:cs="Calibri"/>
          <w:sz w:val="22"/>
          <w:szCs w:val="22"/>
        </w:rPr>
      </w:pPr>
      <w:r>
        <w:rPr>
          <w:rFonts w:ascii="Calibri" w:hAnsi="Calibri" w:cs="Calibri"/>
          <w:sz w:val="22"/>
          <w:szCs w:val="22"/>
        </w:rPr>
        <w:t>According to the HKEX’</w:t>
      </w:r>
      <w:r w:rsidR="00F13A87">
        <w:rPr>
          <w:rFonts w:ascii="Calibri" w:hAnsi="Calibri" w:cs="Calibri"/>
          <w:sz w:val="22"/>
          <w:szCs w:val="22"/>
        </w:rPr>
        <w:t>s C</w:t>
      </w:r>
      <w:r>
        <w:rPr>
          <w:rFonts w:ascii="Calibri" w:hAnsi="Calibri" w:cs="Calibri"/>
          <w:sz w:val="22"/>
          <w:szCs w:val="22"/>
        </w:rPr>
        <w:t xml:space="preserve">onsultation </w:t>
      </w:r>
      <w:r w:rsidR="00F13A87">
        <w:rPr>
          <w:rFonts w:ascii="Calibri" w:hAnsi="Calibri" w:cs="Calibri"/>
          <w:sz w:val="22"/>
          <w:szCs w:val="22"/>
        </w:rPr>
        <w:t>P</w:t>
      </w:r>
      <w:r>
        <w:rPr>
          <w:rFonts w:ascii="Calibri" w:hAnsi="Calibri" w:cs="Calibri"/>
          <w:sz w:val="22"/>
          <w:szCs w:val="22"/>
        </w:rPr>
        <w:t>aper, around 90%</w:t>
      </w:r>
      <w:r w:rsidR="00FB3850">
        <w:rPr>
          <w:rFonts w:ascii="Calibri" w:hAnsi="Calibri" w:cs="Calibri"/>
          <w:sz w:val="22"/>
          <w:szCs w:val="22"/>
        </w:rPr>
        <w:t xml:space="preserve"> of companies listed on the HKEX</w:t>
      </w:r>
      <w:r>
        <w:rPr>
          <w:rFonts w:ascii="Calibri" w:hAnsi="Calibri" w:cs="Calibri"/>
          <w:sz w:val="22"/>
          <w:szCs w:val="22"/>
        </w:rPr>
        <w:t xml:space="preserve"> are incorporated in the Cayman Islands, Bermuda or the PRC – jurisdictions which </w:t>
      </w:r>
      <w:r w:rsidR="008D1E7E">
        <w:rPr>
          <w:rFonts w:ascii="Calibri" w:hAnsi="Calibri" w:cs="Calibri"/>
          <w:sz w:val="22"/>
          <w:szCs w:val="22"/>
        </w:rPr>
        <w:t xml:space="preserve">already expressly allow, or do not prohibit, hybrid general meetings and E-voting. As regards Hong Kong-incorporated companies, </w:t>
      </w:r>
      <w:r w:rsidR="008D1E7E">
        <w:rPr>
          <w:rFonts w:ascii="Calibri" w:hAnsi="Calibri" w:cs="Calibri"/>
          <w:sz w:val="22"/>
          <w:szCs w:val="22"/>
        </w:rPr>
        <w:lastRenderedPageBreak/>
        <w:t xml:space="preserve">section 583A(3) of the Hong Kong Companies Ordinance (Cap. 622) expressly allows Hong Kong-incorporated companies to hold fully virtual or hybrid general meetings in the absence of any contrary provision in their articles. </w:t>
      </w:r>
    </w:p>
    <w:p w:rsidR="008D1E7E" w:rsidRDefault="008D1E7E" w:rsidP="004218CE">
      <w:pPr>
        <w:pStyle w:val="FirstParagraph"/>
        <w:spacing w:before="0" w:after="0"/>
        <w:contextualSpacing/>
        <w:rPr>
          <w:rFonts w:ascii="Calibri" w:hAnsi="Calibri" w:cs="Calibri"/>
          <w:sz w:val="22"/>
          <w:szCs w:val="22"/>
        </w:rPr>
      </w:pPr>
    </w:p>
    <w:p w:rsidR="00231E0C" w:rsidRDefault="00F96EFC"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The new requirement will be added as new paragraph 14(6) to the Core Shareholder Protection Standards in Appendix A1 to the HKEX Main Board and GEM Listing Rules. </w:t>
      </w:r>
      <w:r w:rsidR="008D1E7E">
        <w:rPr>
          <w:rFonts w:ascii="Calibri" w:hAnsi="Calibri" w:cs="Calibri"/>
          <w:sz w:val="22"/>
          <w:szCs w:val="22"/>
        </w:rPr>
        <w:t>Listed companies therefore need to review their articles to ensure they are able t</w:t>
      </w:r>
      <w:r w:rsidR="00231E0C">
        <w:rPr>
          <w:rFonts w:ascii="Calibri" w:hAnsi="Calibri" w:cs="Calibri"/>
          <w:sz w:val="22"/>
          <w:szCs w:val="22"/>
        </w:rPr>
        <w:t xml:space="preserve">o comply with the </w:t>
      </w:r>
      <w:r w:rsidR="00F7138B">
        <w:rPr>
          <w:rFonts w:ascii="Calibri" w:hAnsi="Calibri" w:cs="Calibri"/>
          <w:sz w:val="22"/>
          <w:szCs w:val="22"/>
        </w:rPr>
        <w:t xml:space="preserve">new </w:t>
      </w:r>
      <w:r w:rsidR="00231E0C">
        <w:rPr>
          <w:rFonts w:ascii="Calibri" w:hAnsi="Calibri" w:cs="Calibri"/>
          <w:sz w:val="22"/>
          <w:szCs w:val="22"/>
        </w:rPr>
        <w:t>requirement</w:t>
      </w:r>
      <w:r>
        <w:rPr>
          <w:rFonts w:ascii="Calibri" w:hAnsi="Calibri" w:cs="Calibri"/>
          <w:sz w:val="22"/>
          <w:szCs w:val="22"/>
        </w:rPr>
        <w:t xml:space="preserve">. If the laws of their jurisdiction of incorporation do not expressly allow </w:t>
      </w:r>
      <w:r w:rsidRPr="00ED54F4">
        <w:rPr>
          <w:rFonts w:ascii="Calibri" w:hAnsi="Calibri" w:cs="Calibri"/>
          <w:sz w:val="22"/>
          <w:szCs w:val="22"/>
        </w:rPr>
        <w:t>hybrid general meetings</w:t>
      </w:r>
      <w:r>
        <w:rPr>
          <w:rFonts w:ascii="Calibri" w:hAnsi="Calibri" w:cs="Calibri"/>
          <w:sz w:val="22"/>
          <w:szCs w:val="22"/>
        </w:rPr>
        <w:t xml:space="preserve"> and E-voting</w:t>
      </w:r>
      <w:r w:rsidR="00231E0C">
        <w:rPr>
          <w:rFonts w:ascii="Calibri" w:hAnsi="Calibri" w:cs="Calibri"/>
          <w:sz w:val="22"/>
          <w:szCs w:val="22"/>
        </w:rPr>
        <w:t xml:space="preserve">, </w:t>
      </w:r>
      <w:r>
        <w:rPr>
          <w:rFonts w:ascii="Calibri" w:hAnsi="Calibri" w:cs="Calibri"/>
          <w:sz w:val="22"/>
          <w:szCs w:val="22"/>
        </w:rPr>
        <w:t xml:space="preserve">issuers should obtain legal advice on whether </w:t>
      </w:r>
      <w:r w:rsidR="00F7138B">
        <w:rPr>
          <w:rFonts w:ascii="Calibri" w:hAnsi="Calibri" w:cs="Calibri"/>
          <w:sz w:val="22"/>
          <w:szCs w:val="22"/>
        </w:rPr>
        <w:t>it is appropriate for them to include express provisions allowing hybrid general meetings and E-voting. Issuers who cannot comply with the new requirement because of restrictions under the laws of their jurisdiction of incorporation</w:t>
      </w:r>
      <w:r w:rsidR="00231E0C">
        <w:rPr>
          <w:rFonts w:ascii="Calibri" w:hAnsi="Calibri" w:cs="Calibri"/>
          <w:sz w:val="22"/>
          <w:szCs w:val="22"/>
        </w:rPr>
        <w:t xml:space="preserve"> </w:t>
      </w:r>
      <w:r w:rsidR="00F7138B">
        <w:rPr>
          <w:rFonts w:ascii="Calibri" w:hAnsi="Calibri" w:cs="Calibri"/>
          <w:sz w:val="22"/>
          <w:szCs w:val="22"/>
        </w:rPr>
        <w:t>will</w:t>
      </w:r>
      <w:r w:rsidR="00231E0C">
        <w:rPr>
          <w:rFonts w:ascii="Calibri" w:hAnsi="Calibri" w:cs="Calibri"/>
          <w:sz w:val="22"/>
          <w:szCs w:val="22"/>
        </w:rPr>
        <w:t xml:space="preserve"> need to </w:t>
      </w:r>
      <w:r w:rsidR="00F7138B">
        <w:rPr>
          <w:rFonts w:ascii="Calibri" w:hAnsi="Calibri" w:cs="Calibri"/>
          <w:sz w:val="22"/>
          <w:szCs w:val="22"/>
        </w:rPr>
        <w:t xml:space="preserve">apply to the HKEX for a waiver on the basis that compliance with the requirement is impractical due to legal restrictions under paragraph 3.5(b) of the HKEX </w:t>
      </w:r>
      <w:hyperlink r:id="rId12" w:history="1">
        <w:r w:rsidR="00F7138B" w:rsidRPr="00F7138B">
          <w:rPr>
            <w:rStyle w:val="aa"/>
            <w:rFonts w:ascii="Calibri" w:hAnsi="Calibri" w:cs="Calibri"/>
            <w:sz w:val="22"/>
            <w:szCs w:val="22"/>
          </w:rPr>
          <w:t>Guide on applications for waivers and modifications of the Listing Rules</w:t>
        </w:r>
      </w:hyperlink>
      <w:r w:rsidR="00F7138B">
        <w:rPr>
          <w:rFonts w:ascii="Calibri" w:hAnsi="Calibri" w:cs="Calibri"/>
          <w:sz w:val="22"/>
          <w:szCs w:val="22"/>
        </w:rPr>
        <w:t>.</w:t>
      </w:r>
    </w:p>
    <w:p w:rsidR="00231E0C" w:rsidRDefault="00231E0C" w:rsidP="004218CE">
      <w:pPr>
        <w:pStyle w:val="FirstParagraph"/>
        <w:spacing w:before="0" w:after="0"/>
        <w:contextualSpacing/>
        <w:rPr>
          <w:rFonts w:ascii="Calibri" w:hAnsi="Calibri" w:cs="Calibri"/>
          <w:sz w:val="22"/>
          <w:szCs w:val="22"/>
        </w:rPr>
      </w:pPr>
    </w:p>
    <w:p w:rsidR="00570FEE" w:rsidRDefault="002814AC" w:rsidP="00231E0C">
      <w:pPr>
        <w:pStyle w:val="FirstParagraph"/>
        <w:spacing w:before="0" w:after="0"/>
        <w:contextualSpacing/>
        <w:rPr>
          <w:rFonts w:ascii="Calibri" w:hAnsi="Calibri" w:cs="Calibri"/>
          <w:sz w:val="22"/>
          <w:szCs w:val="22"/>
        </w:rPr>
      </w:pPr>
      <w:r>
        <w:rPr>
          <w:rFonts w:ascii="Calibri" w:hAnsi="Calibri" w:cs="Calibri"/>
          <w:sz w:val="22"/>
          <w:szCs w:val="22"/>
        </w:rPr>
        <w:t xml:space="preserve">Where issuers opt to hold </w:t>
      </w:r>
      <w:r w:rsidRPr="00ED54F4">
        <w:rPr>
          <w:rFonts w:ascii="Calibri" w:hAnsi="Calibri" w:cs="Calibri"/>
          <w:sz w:val="22"/>
          <w:szCs w:val="22"/>
        </w:rPr>
        <w:t>hybrid general meetings</w:t>
      </w:r>
      <w:r w:rsidR="00231E0C">
        <w:rPr>
          <w:rFonts w:ascii="Calibri" w:hAnsi="Calibri" w:cs="Calibri"/>
          <w:sz w:val="22"/>
          <w:szCs w:val="22"/>
        </w:rPr>
        <w:t xml:space="preserve">, </w:t>
      </w:r>
      <w:r>
        <w:rPr>
          <w:rFonts w:ascii="Calibri" w:hAnsi="Calibri" w:cs="Calibri"/>
          <w:sz w:val="22"/>
          <w:szCs w:val="22"/>
        </w:rPr>
        <w:t>they must comply</w:t>
      </w:r>
      <w:r w:rsidR="009543B6">
        <w:rPr>
          <w:rFonts w:ascii="Calibri" w:hAnsi="Calibri" w:cs="Calibri"/>
          <w:sz w:val="22"/>
          <w:szCs w:val="22"/>
        </w:rPr>
        <w:t xml:space="preserve"> with the requirements of the </w:t>
      </w:r>
      <w:r w:rsidR="0011488D">
        <w:rPr>
          <w:rFonts w:ascii="Calibri" w:hAnsi="Calibri" w:cs="Calibri"/>
          <w:sz w:val="22"/>
          <w:szCs w:val="22"/>
        </w:rPr>
        <w:t>C</w:t>
      </w:r>
      <w:r w:rsidR="009543B6">
        <w:rPr>
          <w:rFonts w:ascii="Calibri" w:hAnsi="Calibri" w:cs="Calibri"/>
          <w:sz w:val="22"/>
          <w:szCs w:val="22"/>
        </w:rPr>
        <w:t xml:space="preserve">ore </w:t>
      </w:r>
      <w:r w:rsidR="0011488D">
        <w:rPr>
          <w:rFonts w:ascii="Calibri" w:hAnsi="Calibri" w:cs="Calibri"/>
          <w:sz w:val="22"/>
          <w:szCs w:val="22"/>
        </w:rPr>
        <w:t>S</w:t>
      </w:r>
      <w:r w:rsidR="009543B6">
        <w:rPr>
          <w:rFonts w:ascii="Calibri" w:hAnsi="Calibri" w:cs="Calibri"/>
          <w:sz w:val="22"/>
          <w:szCs w:val="22"/>
        </w:rPr>
        <w:t xml:space="preserve">hareholder </w:t>
      </w:r>
      <w:r w:rsidR="0011488D">
        <w:rPr>
          <w:rFonts w:ascii="Calibri" w:hAnsi="Calibri" w:cs="Calibri"/>
          <w:sz w:val="22"/>
          <w:szCs w:val="22"/>
        </w:rPr>
        <w:t>P</w:t>
      </w:r>
      <w:r w:rsidR="009543B6">
        <w:rPr>
          <w:rFonts w:ascii="Calibri" w:hAnsi="Calibri" w:cs="Calibri"/>
          <w:sz w:val="22"/>
          <w:szCs w:val="22"/>
        </w:rPr>
        <w:t xml:space="preserve">rotection </w:t>
      </w:r>
      <w:r w:rsidR="0011488D">
        <w:rPr>
          <w:rFonts w:ascii="Calibri" w:hAnsi="Calibri" w:cs="Calibri"/>
          <w:sz w:val="22"/>
          <w:szCs w:val="22"/>
        </w:rPr>
        <w:t>S</w:t>
      </w:r>
      <w:r w:rsidR="009543B6">
        <w:rPr>
          <w:rFonts w:ascii="Calibri" w:hAnsi="Calibri" w:cs="Calibri"/>
          <w:sz w:val="22"/>
          <w:szCs w:val="22"/>
        </w:rPr>
        <w:t xml:space="preserve">tandards set out in Appendix </w:t>
      </w:r>
      <w:r w:rsidR="00F4057F">
        <w:rPr>
          <w:rFonts w:ascii="Calibri" w:hAnsi="Calibri" w:cs="Calibri"/>
          <w:sz w:val="22"/>
          <w:szCs w:val="22"/>
        </w:rPr>
        <w:t>A</w:t>
      </w:r>
      <w:r w:rsidR="009543B6">
        <w:rPr>
          <w:rFonts w:ascii="Calibri" w:hAnsi="Calibri" w:cs="Calibri"/>
          <w:sz w:val="22"/>
          <w:szCs w:val="22"/>
        </w:rPr>
        <w:t xml:space="preserve">1 to the Main Board and GEM Listing Rules </w:t>
      </w:r>
      <w:r w:rsidR="00F4057F">
        <w:rPr>
          <w:rFonts w:ascii="Calibri" w:hAnsi="Calibri" w:cs="Calibri"/>
          <w:sz w:val="22"/>
          <w:szCs w:val="22"/>
        </w:rPr>
        <w:t xml:space="preserve">and adopt measures </w:t>
      </w:r>
      <w:r w:rsidR="00AA6C51">
        <w:rPr>
          <w:rFonts w:ascii="Calibri" w:hAnsi="Calibri" w:cs="Calibri"/>
          <w:sz w:val="22"/>
          <w:szCs w:val="22"/>
        </w:rPr>
        <w:t xml:space="preserve">to ensure </w:t>
      </w:r>
      <w:r w:rsidR="00F4057F">
        <w:rPr>
          <w:rFonts w:ascii="Calibri" w:hAnsi="Calibri" w:cs="Calibri"/>
          <w:sz w:val="22"/>
          <w:szCs w:val="22"/>
        </w:rPr>
        <w:t>that securities holders</w:t>
      </w:r>
      <w:r w:rsidR="00AA6C51">
        <w:rPr>
          <w:rFonts w:ascii="Calibri" w:hAnsi="Calibri" w:cs="Calibri"/>
          <w:sz w:val="22"/>
          <w:szCs w:val="22"/>
        </w:rPr>
        <w:t xml:space="preserve"> have the</w:t>
      </w:r>
      <w:r w:rsidR="00F4057F">
        <w:rPr>
          <w:rFonts w:ascii="Calibri" w:hAnsi="Calibri" w:cs="Calibri"/>
          <w:sz w:val="22"/>
          <w:szCs w:val="22"/>
        </w:rPr>
        <w:t xml:space="preserve"> right to speak and vote at general meetings</w:t>
      </w:r>
      <w:r>
        <w:rPr>
          <w:rFonts w:ascii="Calibri" w:hAnsi="Calibri" w:cs="Calibri"/>
          <w:sz w:val="22"/>
          <w:szCs w:val="22"/>
        </w:rPr>
        <w:t>.</w:t>
      </w:r>
      <w:r w:rsidR="00F4057F">
        <w:rPr>
          <w:rStyle w:val="a9"/>
          <w:rFonts w:ascii="Calibri" w:hAnsi="Calibri" w:cs="Calibri"/>
          <w:sz w:val="22"/>
          <w:szCs w:val="22"/>
        </w:rPr>
        <w:footnoteReference w:id="1"/>
      </w:r>
      <w:r w:rsidR="00AA6C51">
        <w:rPr>
          <w:rFonts w:ascii="Calibri" w:hAnsi="Calibri" w:cs="Calibri"/>
          <w:sz w:val="22"/>
          <w:szCs w:val="22"/>
        </w:rPr>
        <w:t xml:space="preserve"> The HKEX</w:t>
      </w:r>
      <w:r w:rsidR="0011488D">
        <w:rPr>
          <w:rFonts w:ascii="Calibri" w:hAnsi="Calibri" w:cs="Calibri"/>
          <w:sz w:val="22"/>
          <w:szCs w:val="22"/>
        </w:rPr>
        <w:t xml:space="preserve">’s </w:t>
      </w:r>
      <w:hyperlink r:id="rId13" w:history="1">
        <w:r w:rsidR="0011488D" w:rsidRPr="0011488D">
          <w:rPr>
            <w:rStyle w:val="aa"/>
            <w:rFonts w:ascii="Calibri" w:hAnsi="Calibri" w:cs="Calibri"/>
            <w:sz w:val="22"/>
            <w:szCs w:val="22"/>
          </w:rPr>
          <w:t>General Meeting Guide</w:t>
        </w:r>
      </w:hyperlink>
      <w:r w:rsidR="0011488D">
        <w:rPr>
          <w:rFonts w:ascii="Calibri" w:hAnsi="Calibri" w:cs="Calibri"/>
          <w:sz w:val="22"/>
          <w:szCs w:val="22"/>
        </w:rPr>
        <w:t xml:space="preserve"> </w:t>
      </w:r>
      <w:r w:rsidR="00AA6C51">
        <w:rPr>
          <w:rFonts w:ascii="Calibri" w:hAnsi="Calibri" w:cs="Calibri"/>
          <w:sz w:val="22"/>
          <w:szCs w:val="22"/>
        </w:rPr>
        <w:t xml:space="preserve"> </w:t>
      </w:r>
      <w:r w:rsidR="0011488D">
        <w:rPr>
          <w:rFonts w:ascii="Calibri" w:hAnsi="Calibri" w:cs="Calibri"/>
          <w:sz w:val="22"/>
          <w:szCs w:val="22"/>
        </w:rPr>
        <w:t xml:space="preserve">already provides that issuers should make arrangements to allow shareholders to listen, speak and submit </w:t>
      </w:r>
      <w:r w:rsidR="0011488D">
        <w:rPr>
          <w:rFonts w:ascii="Calibri" w:hAnsi="Calibri" w:cs="Calibri"/>
          <w:i/>
          <w:sz w:val="22"/>
          <w:szCs w:val="22"/>
        </w:rPr>
        <w:t xml:space="preserve">real-time </w:t>
      </w:r>
      <w:r w:rsidR="0011488D">
        <w:rPr>
          <w:rFonts w:ascii="Calibri" w:hAnsi="Calibri" w:cs="Calibri"/>
          <w:sz w:val="22"/>
          <w:szCs w:val="22"/>
        </w:rPr>
        <w:t>questions during</w:t>
      </w:r>
      <w:r w:rsidR="0011488D" w:rsidRPr="00C117CA">
        <w:rPr>
          <w:rFonts w:ascii="Calibri" w:hAnsi="Calibri" w:cs="Calibri"/>
          <w:sz w:val="22"/>
          <w:szCs w:val="22"/>
        </w:rPr>
        <w:t xml:space="preserve"> general meetin</w:t>
      </w:r>
      <w:r w:rsidR="0011488D">
        <w:rPr>
          <w:rFonts w:ascii="Calibri" w:hAnsi="Calibri" w:cs="Calibri"/>
          <w:sz w:val="22"/>
          <w:szCs w:val="22"/>
        </w:rPr>
        <w:t>gs.</w:t>
      </w:r>
      <w:r w:rsidR="0011488D">
        <w:rPr>
          <w:rStyle w:val="a9"/>
          <w:rFonts w:ascii="Calibri" w:hAnsi="Calibri" w:cs="Calibri"/>
          <w:sz w:val="22"/>
          <w:szCs w:val="22"/>
        </w:rPr>
        <w:footnoteReference w:id="2"/>
      </w:r>
      <w:r w:rsidR="0011488D">
        <w:rPr>
          <w:rFonts w:ascii="Calibri" w:hAnsi="Calibri" w:cs="Calibri"/>
          <w:sz w:val="22"/>
          <w:szCs w:val="22"/>
        </w:rPr>
        <w:t xml:space="preserve">  The </w:t>
      </w:r>
      <w:hyperlink r:id="rId14" w:history="1">
        <w:r w:rsidR="0011488D" w:rsidRPr="0011488D">
          <w:rPr>
            <w:rStyle w:val="aa"/>
            <w:rFonts w:ascii="Calibri" w:hAnsi="Calibri" w:cs="Calibri"/>
            <w:sz w:val="22"/>
            <w:szCs w:val="22"/>
          </w:rPr>
          <w:t>Companies Registry’s Guidance Note – Good Practice on Holding Virtual or Hybrid General Meetings</w:t>
        </w:r>
      </w:hyperlink>
      <w:r w:rsidR="0011488D">
        <w:rPr>
          <w:rFonts w:ascii="Calibri" w:hAnsi="Calibri" w:cs="Calibri"/>
          <w:sz w:val="22"/>
          <w:szCs w:val="22"/>
        </w:rPr>
        <w:t xml:space="preserve"> similarly expects shareholders to be able to submit real-time questions orally or electronically by typing them into a dedicated </w:t>
      </w:r>
      <w:r w:rsidR="00BC7A1F">
        <w:rPr>
          <w:rFonts w:ascii="Calibri" w:hAnsi="Calibri" w:cs="Calibri"/>
          <w:sz w:val="22"/>
          <w:szCs w:val="22"/>
        </w:rPr>
        <w:t xml:space="preserve">meeting application or </w:t>
      </w:r>
      <w:r w:rsidR="0011488D">
        <w:rPr>
          <w:rFonts w:ascii="Calibri" w:hAnsi="Calibri" w:cs="Calibri"/>
          <w:sz w:val="22"/>
          <w:szCs w:val="22"/>
        </w:rPr>
        <w:t>platform.</w:t>
      </w:r>
      <w:r w:rsidR="00BC7A1F">
        <w:rPr>
          <w:rStyle w:val="a9"/>
          <w:rFonts w:ascii="Calibri" w:hAnsi="Calibri" w:cs="Calibri"/>
          <w:sz w:val="22"/>
          <w:szCs w:val="22"/>
        </w:rPr>
        <w:footnoteReference w:id="3"/>
      </w:r>
    </w:p>
    <w:p w:rsidR="00CA39DA" w:rsidRDefault="00CA39DA" w:rsidP="00231E0C">
      <w:pPr>
        <w:pStyle w:val="FirstParagraph"/>
        <w:spacing w:before="0" w:after="0"/>
        <w:contextualSpacing/>
        <w:rPr>
          <w:rFonts w:ascii="Calibri" w:hAnsi="Calibri" w:cs="Calibri"/>
          <w:sz w:val="22"/>
          <w:szCs w:val="22"/>
        </w:rPr>
      </w:pPr>
    </w:p>
    <w:p w:rsidR="00CA39DA" w:rsidRDefault="00CA39DA" w:rsidP="00CA39DA">
      <w:pPr>
        <w:pStyle w:val="FirstParagraph"/>
        <w:spacing w:before="0" w:after="0"/>
        <w:contextualSpacing/>
        <w:rPr>
          <w:rFonts w:ascii="Calibri" w:hAnsi="Calibri" w:cs="Calibri"/>
          <w:sz w:val="22"/>
          <w:szCs w:val="22"/>
        </w:rPr>
      </w:pPr>
      <w:r>
        <w:rPr>
          <w:rFonts w:ascii="Calibri" w:hAnsi="Calibri" w:cs="Calibri"/>
          <w:sz w:val="22"/>
          <w:szCs w:val="22"/>
        </w:rPr>
        <w:t xml:space="preserve">However, </w:t>
      </w:r>
      <w:r w:rsidRPr="00ED54F4">
        <w:rPr>
          <w:rFonts w:ascii="Calibri" w:hAnsi="Calibri" w:cs="Calibri"/>
          <w:sz w:val="22"/>
          <w:szCs w:val="22"/>
        </w:rPr>
        <w:t>the HKEX will not mandate the use of hybrid meetings and E-voting</w:t>
      </w:r>
      <w:r>
        <w:rPr>
          <w:rFonts w:ascii="Calibri" w:hAnsi="Calibri" w:cs="Calibri"/>
          <w:sz w:val="22"/>
          <w:szCs w:val="22"/>
        </w:rPr>
        <w:t xml:space="preserve"> at this stage</w:t>
      </w:r>
      <w:r w:rsidRPr="00ED54F4">
        <w:rPr>
          <w:rFonts w:ascii="Calibri" w:hAnsi="Calibri" w:cs="Calibri"/>
          <w:sz w:val="22"/>
          <w:szCs w:val="22"/>
        </w:rPr>
        <w:t xml:space="preserve">. </w:t>
      </w:r>
      <w:r w:rsidR="00F13A87">
        <w:rPr>
          <w:rFonts w:ascii="Calibri" w:hAnsi="Calibri" w:cs="Calibri"/>
          <w:sz w:val="22"/>
          <w:szCs w:val="22"/>
        </w:rPr>
        <w:t>The Consultation P</w:t>
      </w:r>
      <w:r>
        <w:rPr>
          <w:rFonts w:ascii="Calibri" w:hAnsi="Calibri" w:cs="Calibri"/>
          <w:sz w:val="22"/>
          <w:szCs w:val="22"/>
        </w:rPr>
        <w:t>aper asked for feedback on whether l</w:t>
      </w:r>
      <w:r w:rsidRPr="00ED54F4">
        <w:rPr>
          <w:rFonts w:ascii="Calibri" w:hAnsi="Calibri" w:cs="Calibri"/>
          <w:sz w:val="22"/>
          <w:szCs w:val="22"/>
        </w:rPr>
        <w:t xml:space="preserve">isted issuers </w:t>
      </w:r>
      <w:r>
        <w:rPr>
          <w:rFonts w:ascii="Calibri" w:hAnsi="Calibri" w:cs="Calibri"/>
          <w:sz w:val="22"/>
          <w:szCs w:val="22"/>
        </w:rPr>
        <w:t>should be required to offer shareholders the option of attending general meetings virtually and voting electronically. Despite the majority of respondents supporting the imposition of an obligation to this effect on listed issuers, the HKEX decided against this</w:t>
      </w:r>
      <w:r w:rsidR="00FB3850">
        <w:rPr>
          <w:rFonts w:ascii="Calibri" w:hAnsi="Calibri" w:cs="Calibri"/>
          <w:sz w:val="22"/>
          <w:szCs w:val="22"/>
        </w:rPr>
        <w:t xml:space="preserve"> but will continue to monitor whether an obligation should be introduced. In the meantime</w:t>
      </w:r>
      <w:r>
        <w:rPr>
          <w:rFonts w:ascii="Calibri" w:hAnsi="Calibri" w:cs="Calibri"/>
          <w:sz w:val="22"/>
          <w:szCs w:val="22"/>
        </w:rPr>
        <w:t>, listed issuers will</w:t>
      </w:r>
      <w:r w:rsidRPr="00ED54F4">
        <w:rPr>
          <w:rFonts w:ascii="Calibri" w:hAnsi="Calibri" w:cs="Calibri"/>
          <w:sz w:val="22"/>
          <w:szCs w:val="22"/>
        </w:rPr>
        <w:t xml:space="preserve"> retain the </w:t>
      </w:r>
      <w:r>
        <w:rPr>
          <w:rFonts w:ascii="Calibri" w:hAnsi="Calibri" w:cs="Calibri"/>
          <w:sz w:val="22"/>
          <w:szCs w:val="22"/>
        </w:rPr>
        <w:t xml:space="preserve">ability </w:t>
      </w:r>
      <w:r w:rsidRPr="00ED54F4">
        <w:rPr>
          <w:rFonts w:ascii="Calibri" w:hAnsi="Calibri" w:cs="Calibri"/>
          <w:sz w:val="22"/>
          <w:szCs w:val="22"/>
        </w:rPr>
        <w:t>to choose the method of hosting general meetings and voting.</w:t>
      </w:r>
      <w:r>
        <w:rPr>
          <w:rFonts w:ascii="Calibri" w:hAnsi="Calibri" w:cs="Calibri"/>
          <w:sz w:val="22"/>
          <w:szCs w:val="22"/>
        </w:rPr>
        <w:t xml:space="preserve"> </w:t>
      </w:r>
    </w:p>
    <w:p w:rsidR="00CA39DA" w:rsidRDefault="00CA39DA" w:rsidP="00CA39DA">
      <w:pPr>
        <w:pStyle w:val="FirstParagraph"/>
        <w:spacing w:before="0" w:after="0"/>
        <w:contextualSpacing/>
        <w:rPr>
          <w:rFonts w:ascii="Calibri" w:hAnsi="Calibri" w:cs="Calibri"/>
          <w:sz w:val="22"/>
          <w:szCs w:val="22"/>
        </w:rPr>
      </w:pPr>
    </w:p>
    <w:p w:rsidR="002840CF" w:rsidRPr="00C117CA" w:rsidRDefault="002840CF" w:rsidP="004218CE">
      <w:pPr>
        <w:pStyle w:val="FirstParagraph"/>
        <w:spacing w:before="0" w:after="0"/>
        <w:contextualSpacing/>
        <w:rPr>
          <w:rFonts w:ascii="Calibri" w:hAnsi="Calibri" w:cs="Calibri"/>
          <w:b/>
          <w:i/>
          <w:sz w:val="22"/>
          <w:szCs w:val="22"/>
        </w:rPr>
      </w:pPr>
      <w:r w:rsidRPr="00C117CA">
        <w:rPr>
          <w:rFonts w:ascii="Calibri" w:hAnsi="Calibri" w:cs="Calibri"/>
          <w:b/>
          <w:i/>
          <w:sz w:val="22"/>
          <w:szCs w:val="22"/>
        </w:rPr>
        <w:t>Implementation Date</w:t>
      </w:r>
    </w:p>
    <w:p w:rsidR="002840CF" w:rsidRDefault="002840CF" w:rsidP="004218CE">
      <w:pPr>
        <w:pStyle w:val="FirstParagraph"/>
        <w:spacing w:before="0" w:after="0"/>
        <w:contextualSpacing/>
        <w:rPr>
          <w:rFonts w:ascii="Calibri" w:hAnsi="Calibri" w:cs="Calibri"/>
          <w:sz w:val="22"/>
          <w:szCs w:val="22"/>
        </w:rPr>
      </w:pPr>
    </w:p>
    <w:p w:rsidR="002814AC" w:rsidRDefault="001D32A7"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Listed issuers will need to revise their constitutional documents (as necessary) to allow them to provide hybrid general meetings and E-voting by the date of their first annual general meeting held after 1 July 2025. </w:t>
      </w:r>
    </w:p>
    <w:p w:rsidR="00D65020" w:rsidRDefault="00D65020" w:rsidP="004218CE">
      <w:pPr>
        <w:pStyle w:val="FirstParagraph"/>
        <w:spacing w:before="0" w:after="0"/>
        <w:contextualSpacing/>
        <w:rPr>
          <w:rFonts w:ascii="Calibri" w:hAnsi="Calibri" w:cs="Calibri"/>
          <w:sz w:val="22"/>
          <w:szCs w:val="22"/>
        </w:rPr>
      </w:pPr>
    </w:p>
    <w:p w:rsidR="0088180A" w:rsidRDefault="00F42ABF" w:rsidP="004218CE">
      <w:pPr>
        <w:pStyle w:val="FirstParagraph"/>
        <w:spacing w:before="0" w:after="0"/>
        <w:contextualSpacing/>
        <w:rPr>
          <w:rFonts w:ascii="Calibri" w:hAnsi="Calibri" w:cs="Calibri"/>
          <w:b/>
          <w:sz w:val="22"/>
          <w:szCs w:val="22"/>
        </w:rPr>
      </w:pPr>
      <w:r w:rsidRPr="00C117CA">
        <w:rPr>
          <w:rFonts w:ascii="Calibri" w:eastAsiaTheme="majorEastAsia" w:hAnsi="Calibri" w:cs="Calibri"/>
          <w:b/>
          <w:bCs/>
          <w:color w:val="FF0000"/>
          <w:sz w:val="22"/>
          <w:szCs w:val="22"/>
        </w:rPr>
        <w:t>HKEX Seeks</w:t>
      </w:r>
      <w:r w:rsidR="0088180A" w:rsidRPr="00C117CA">
        <w:rPr>
          <w:rFonts w:ascii="Calibri" w:eastAsiaTheme="majorEastAsia" w:hAnsi="Calibri" w:cs="Calibri"/>
          <w:b/>
          <w:bCs/>
          <w:color w:val="FF0000"/>
          <w:sz w:val="22"/>
          <w:szCs w:val="22"/>
        </w:rPr>
        <w:t xml:space="preserve"> Feedback</w:t>
      </w:r>
      <w:r w:rsidRPr="00C117CA">
        <w:rPr>
          <w:rFonts w:ascii="Calibri" w:eastAsiaTheme="majorEastAsia" w:hAnsi="Calibri" w:cs="Calibri"/>
          <w:b/>
          <w:bCs/>
          <w:color w:val="FF0000"/>
          <w:sz w:val="22"/>
          <w:szCs w:val="22"/>
        </w:rPr>
        <w:t xml:space="preserve"> on </w:t>
      </w:r>
      <w:r w:rsidR="0088180A" w:rsidRPr="00C117CA">
        <w:rPr>
          <w:rFonts w:ascii="Calibri" w:eastAsiaTheme="majorEastAsia" w:hAnsi="Calibri" w:cs="Calibri"/>
          <w:b/>
          <w:bCs/>
          <w:color w:val="FF0000"/>
          <w:sz w:val="22"/>
          <w:szCs w:val="22"/>
        </w:rPr>
        <w:t xml:space="preserve">Web Accessibility of </w:t>
      </w:r>
      <w:r w:rsidR="007C2140" w:rsidRPr="00C117CA">
        <w:rPr>
          <w:rFonts w:ascii="Calibri" w:eastAsiaTheme="majorEastAsia" w:hAnsi="Calibri" w:cs="Calibri"/>
          <w:b/>
          <w:bCs/>
          <w:color w:val="FF0000"/>
          <w:sz w:val="22"/>
          <w:szCs w:val="22"/>
        </w:rPr>
        <w:t xml:space="preserve">HKEX-listed Issuers’ </w:t>
      </w:r>
      <w:r w:rsidR="0088180A" w:rsidRPr="00C117CA">
        <w:rPr>
          <w:rFonts w:ascii="Calibri" w:eastAsiaTheme="majorEastAsia" w:hAnsi="Calibri" w:cs="Calibri"/>
          <w:b/>
          <w:bCs/>
          <w:color w:val="FF0000"/>
          <w:sz w:val="22"/>
          <w:szCs w:val="22"/>
        </w:rPr>
        <w:t>Corporate Communications</w:t>
      </w:r>
      <w:r w:rsidR="0088180A" w:rsidRPr="00C117CA">
        <w:rPr>
          <w:rFonts w:ascii="Calibri" w:hAnsi="Calibri" w:cs="Calibri"/>
          <w:b/>
          <w:color w:val="FF0000"/>
          <w:sz w:val="22"/>
          <w:szCs w:val="22"/>
        </w:rPr>
        <w:t xml:space="preserve"> </w:t>
      </w:r>
    </w:p>
    <w:p w:rsidR="00F42ABF" w:rsidRPr="00F42ABF" w:rsidRDefault="00F42ABF" w:rsidP="004218CE">
      <w:pPr>
        <w:pStyle w:val="FirstParagraph"/>
        <w:spacing w:before="0" w:after="0"/>
        <w:contextualSpacing/>
        <w:rPr>
          <w:rFonts w:ascii="Calibri" w:eastAsiaTheme="majorEastAsia" w:hAnsi="Calibri" w:cs="Calibri"/>
          <w:b/>
          <w:bCs/>
          <w:color w:val="C0143C"/>
          <w:sz w:val="22"/>
          <w:szCs w:val="22"/>
        </w:rPr>
      </w:pPr>
    </w:p>
    <w:p w:rsidR="00891A71" w:rsidRDefault="0088180A" w:rsidP="004218CE">
      <w:pPr>
        <w:pStyle w:val="FirstParagraph"/>
        <w:spacing w:before="0" w:after="0"/>
        <w:contextualSpacing/>
        <w:rPr>
          <w:rFonts w:ascii="Calibri" w:hAnsi="Calibri" w:cs="Calibri"/>
          <w:sz w:val="22"/>
          <w:szCs w:val="22"/>
        </w:rPr>
      </w:pPr>
      <w:r w:rsidRPr="00ED54F4">
        <w:rPr>
          <w:rFonts w:ascii="Calibri" w:hAnsi="Calibri" w:cs="Calibri"/>
          <w:sz w:val="22"/>
          <w:szCs w:val="22"/>
        </w:rPr>
        <w:t xml:space="preserve">The </w:t>
      </w:r>
      <w:r w:rsidR="00F4775F">
        <w:rPr>
          <w:rFonts w:ascii="Calibri" w:hAnsi="Calibri" w:cs="Calibri"/>
          <w:sz w:val="22"/>
          <w:szCs w:val="22"/>
        </w:rPr>
        <w:t xml:space="preserve">Consultation Paper sought </w:t>
      </w:r>
      <w:r w:rsidRPr="00ED54F4">
        <w:rPr>
          <w:rFonts w:ascii="Calibri" w:hAnsi="Calibri" w:cs="Calibri"/>
          <w:sz w:val="22"/>
          <w:szCs w:val="22"/>
        </w:rPr>
        <w:t xml:space="preserve"> </w:t>
      </w:r>
      <w:r w:rsidR="00F4775F">
        <w:rPr>
          <w:rFonts w:ascii="Calibri" w:hAnsi="Calibri" w:cs="Calibri"/>
          <w:sz w:val="22"/>
          <w:szCs w:val="22"/>
        </w:rPr>
        <w:t>feedback on whether web accessibility guidelines</w:t>
      </w:r>
      <w:r w:rsidR="00CE3CF8">
        <w:rPr>
          <w:rFonts w:ascii="Calibri" w:hAnsi="Calibri" w:cs="Calibri"/>
          <w:sz w:val="22"/>
          <w:szCs w:val="22"/>
        </w:rPr>
        <w:t xml:space="preserve"> (guidelines aimed at </w:t>
      </w:r>
      <w:r w:rsidR="00CE3CF8" w:rsidRPr="00ED54F4">
        <w:rPr>
          <w:rFonts w:ascii="Calibri" w:hAnsi="Calibri" w:cs="Calibri"/>
          <w:sz w:val="22"/>
          <w:szCs w:val="22"/>
        </w:rPr>
        <w:t>assist</w:t>
      </w:r>
      <w:r w:rsidR="00CE3CF8">
        <w:rPr>
          <w:rFonts w:ascii="Calibri" w:hAnsi="Calibri" w:cs="Calibri"/>
          <w:sz w:val="22"/>
          <w:szCs w:val="22"/>
        </w:rPr>
        <w:t>ing</w:t>
      </w:r>
      <w:r w:rsidR="00CE3CF8" w:rsidRPr="00ED54F4">
        <w:rPr>
          <w:rFonts w:ascii="Calibri" w:hAnsi="Calibri" w:cs="Calibri"/>
          <w:sz w:val="22"/>
          <w:szCs w:val="22"/>
        </w:rPr>
        <w:t xml:space="preserve"> persons with disabilities in gaining </w:t>
      </w:r>
      <w:r w:rsidR="00CE3CF8">
        <w:rPr>
          <w:rFonts w:ascii="Calibri" w:hAnsi="Calibri" w:cs="Calibri"/>
          <w:sz w:val="22"/>
          <w:szCs w:val="22"/>
        </w:rPr>
        <w:t>better access to web content)</w:t>
      </w:r>
      <w:r w:rsidR="00F4775F">
        <w:rPr>
          <w:rFonts w:ascii="Calibri" w:hAnsi="Calibri" w:cs="Calibri"/>
          <w:sz w:val="22"/>
          <w:szCs w:val="22"/>
        </w:rPr>
        <w:t xml:space="preserve">, </w:t>
      </w:r>
      <w:r w:rsidR="00F4775F" w:rsidRPr="00ED54F4">
        <w:rPr>
          <w:rFonts w:ascii="Calibri" w:hAnsi="Calibri" w:cs="Calibri"/>
          <w:sz w:val="22"/>
          <w:szCs w:val="22"/>
        </w:rPr>
        <w:t>such as the Web Content Accessibility Guidelines</w:t>
      </w:r>
      <w:r w:rsidR="00F4775F">
        <w:rPr>
          <w:rFonts w:ascii="Calibri" w:hAnsi="Calibri" w:cs="Calibri"/>
          <w:sz w:val="22"/>
          <w:szCs w:val="22"/>
        </w:rPr>
        <w:t>, should be included in, or referred to</w:t>
      </w:r>
      <w:r w:rsidR="00CE3CF8">
        <w:rPr>
          <w:rFonts w:ascii="Calibri" w:hAnsi="Calibri" w:cs="Calibri"/>
          <w:sz w:val="22"/>
          <w:szCs w:val="22"/>
        </w:rPr>
        <w:t>,</w:t>
      </w:r>
      <w:r w:rsidR="00F4775F">
        <w:rPr>
          <w:rFonts w:ascii="Calibri" w:hAnsi="Calibri" w:cs="Calibri"/>
          <w:sz w:val="22"/>
          <w:szCs w:val="22"/>
        </w:rPr>
        <w:t xml:space="preserve"> </w:t>
      </w:r>
      <w:r w:rsidR="00CE3CF8">
        <w:rPr>
          <w:rFonts w:ascii="Calibri" w:hAnsi="Calibri" w:cs="Calibri"/>
          <w:sz w:val="22"/>
          <w:szCs w:val="22"/>
        </w:rPr>
        <w:t xml:space="preserve">in </w:t>
      </w:r>
      <w:r w:rsidR="00FA7CC9" w:rsidRPr="00ED54F4">
        <w:rPr>
          <w:rFonts w:ascii="Calibri" w:hAnsi="Calibri" w:cs="Calibri"/>
          <w:sz w:val="22"/>
          <w:szCs w:val="22"/>
        </w:rPr>
        <w:t xml:space="preserve">the </w:t>
      </w:r>
      <w:r w:rsidR="00E67097">
        <w:rPr>
          <w:rFonts w:ascii="Calibri" w:hAnsi="Calibri" w:cs="Calibri"/>
          <w:sz w:val="22"/>
          <w:szCs w:val="22"/>
        </w:rPr>
        <w:t xml:space="preserve">HKEX </w:t>
      </w:r>
      <w:r w:rsidR="00FA7CC9" w:rsidRPr="00ED54F4">
        <w:rPr>
          <w:rFonts w:ascii="Calibri" w:hAnsi="Calibri" w:cs="Calibri"/>
          <w:sz w:val="22"/>
          <w:szCs w:val="22"/>
        </w:rPr>
        <w:t>Listing Rules or</w:t>
      </w:r>
      <w:r w:rsidR="00CE3CF8">
        <w:rPr>
          <w:rFonts w:ascii="Calibri" w:hAnsi="Calibri" w:cs="Calibri"/>
          <w:sz w:val="22"/>
          <w:szCs w:val="22"/>
        </w:rPr>
        <w:t xml:space="preserve"> other HKEX</w:t>
      </w:r>
      <w:r w:rsidR="00FA7CC9" w:rsidRPr="00ED54F4">
        <w:rPr>
          <w:rFonts w:ascii="Calibri" w:hAnsi="Calibri" w:cs="Calibri"/>
          <w:sz w:val="22"/>
          <w:szCs w:val="22"/>
        </w:rPr>
        <w:t xml:space="preserve"> </w:t>
      </w:r>
      <w:r w:rsidR="00CE3CF8">
        <w:rPr>
          <w:rFonts w:ascii="Calibri" w:hAnsi="Calibri" w:cs="Calibri"/>
          <w:sz w:val="22"/>
          <w:szCs w:val="22"/>
        </w:rPr>
        <w:t>guidance to require corporate communications published on issuers’ websites to conform with relevant guidelines</w:t>
      </w:r>
      <w:r w:rsidR="00FA7CC9">
        <w:rPr>
          <w:rFonts w:ascii="Calibri" w:hAnsi="Calibri" w:cs="Calibri"/>
          <w:sz w:val="22"/>
          <w:szCs w:val="22"/>
        </w:rPr>
        <w:t xml:space="preserve">. </w:t>
      </w:r>
    </w:p>
    <w:p w:rsidR="00F42ABF" w:rsidRDefault="00F42ABF" w:rsidP="004218CE">
      <w:pPr>
        <w:pStyle w:val="FirstParagraph"/>
        <w:spacing w:before="0" w:after="0"/>
        <w:contextualSpacing/>
        <w:rPr>
          <w:rFonts w:ascii="Calibri" w:hAnsi="Calibri" w:cs="Calibri"/>
          <w:sz w:val="22"/>
          <w:szCs w:val="22"/>
        </w:rPr>
      </w:pPr>
    </w:p>
    <w:p w:rsidR="0000777D" w:rsidRDefault="00CE3CF8"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While some support for the incorporation of web accessibility guidelines was expressed, </w:t>
      </w:r>
      <w:r w:rsidR="0000777D">
        <w:rPr>
          <w:rFonts w:ascii="Calibri" w:hAnsi="Calibri" w:cs="Calibri"/>
          <w:sz w:val="22"/>
          <w:szCs w:val="22"/>
        </w:rPr>
        <w:t xml:space="preserve">concerns were raised regarding </w:t>
      </w:r>
      <w:r>
        <w:rPr>
          <w:rFonts w:ascii="Calibri" w:hAnsi="Calibri" w:cs="Calibri"/>
          <w:sz w:val="22"/>
          <w:szCs w:val="22"/>
        </w:rPr>
        <w:t>increased compliance costs</w:t>
      </w:r>
      <w:r w:rsidR="0000777D">
        <w:rPr>
          <w:rFonts w:ascii="Calibri" w:hAnsi="Calibri" w:cs="Calibri"/>
          <w:sz w:val="22"/>
          <w:szCs w:val="22"/>
        </w:rPr>
        <w:t xml:space="preserve"> and</w:t>
      </w:r>
      <w:r>
        <w:rPr>
          <w:rFonts w:ascii="Calibri" w:hAnsi="Calibri" w:cs="Calibri"/>
          <w:sz w:val="22"/>
          <w:szCs w:val="22"/>
        </w:rPr>
        <w:t xml:space="preserve"> the prescriptive and evolving nature of web accessibility guidelines</w:t>
      </w:r>
      <w:r w:rsidR="0000777D">
        <w:rPr>
          <w:rFonts w:ascii="Calibri" w:hAnsi="Calibri" w:cs="Calibri"/>
          <w:sz w:val="22"/>
          <w:szCs w:val="22"/>
        </w:rPr>
        <w:t>. Some consultation respondents also considered that it would take longer to prepare corporate communications that complied with web accessibility guidelines, and that this might be problematic given the Listing Rules’ tight publication deadlines.</w:t>
      </w:r>
    </w:p>
    <w:p w:rsidR="0000777D" w:rsidRDefault="0000777D" w:rsidP="004218CE">
      <w:pPr>
        <w:pStyle w:val="FirstParagraph"/>
        <w:spacing w:before="0" w:after="0"/>
        <w:contextualSpacing/>
        <w:rPr>
          <w:rFonts w:ascii="Calibri" w:hAnsi="Calibri" w:cs="Calibri"/>
          <w:sz w:val="22"/>
          <w:szCs w:val="22"/>
        </w:rPr>
      </w:pPr>
    </w:p>
    <w:p w:rsidR="0000777D" w:rsidRDefault="0000777D" w:rsidP="004218CE">
      <w:pPr>
        <w:pStyle w:val="FirstParagraph"/>
        <w:spacing w:before="0" w:after="0"/>
        <w:contextualSpacing/>
        <w:rPr>
          <w:rFonts w:ascii="Calibri" w:hAnsi="Calibri" w:cs="Calibri"/>
          <w:sz w:val="22"/>
          <w:szCs w:val="22"/>
        </w:rPr>
      </w:pPr>
      <w:r>
        <w:rPr>
          <w:rFonts w:ascii="Calibri" w:hAnsi="Calibri" w:cs="Calibri"/>
          <w:sz w:val="22"/>
          <w:szCs w:val="22"/>
        </w:rPr>
        <w:t>Given the various concerns raised, the HKEX will not incorporate web accessibility guidelines in the HKEX Listing Rules or guidance, but will keep this area under review.</w:t>
      </w:r>
    </w:p>
    <w:p w:rsidR="00CE3CF8" w:rsidRPr="00ED54F4" w:rsidRDefault="0000777D"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 </w:t>
      </w:r>
      <w:r w:rsidR="00CE3CF8">
        <w:rPr>
          <w:rFonts w:ascii="Calibri" w:hAnsi="Calibri" w:cs="Calibri"/>
          <w:sz w:val="22"/>
          <w:szCs w:val="22"/>
        </w:rPr>
        <w:t xml:space="preserve">  </w:t>
      </w:r>
    </w:p>
    <w:p w:rsidR="000805C6" w:rsidRPr="00C117CA" w:rsidRDefault="000805C6" w:rsidP="004218CE">
      <w:pPr>
        <w:pStyle w:val="FirstParagraph"/>
        <w:spacing w:before="0" w:after="0"/>
        <w:contextualSpacing/>
        <w:rPr>
          <w:rFonts w:ascii="Calibri" w:eastAsiaTheme="majorEastAsia" w:hAnsi="Calibri" w:cs="Calibri"/>
          <w:b/>
          <w:bCs/>
          <w:color w:val="FF0000"/>
          <w:sz w:val="22"/>
          <w:szCs w:val="22"/>
        </w:rPr>
      </w:pPr>
      <w:r w:rsidRPr="00C117CA">
        <w:rPr>
          <w:rFonts w:ascii="Calibri" w:eastAsiaTheme="majorEastAsia" w:hAnsi="Calibri" w:cs="Calibri"/>
          <w:b/>
          <w:bCs/>
          <w:color w:val="FF0000"/>
          <w:sz w:val="22"/>
          <w:szCs w:val="22"/>
        </w:rPr>
        <w:t xml:space="preserve">Other </w:t>
      </w:r>
      <w:r w:rsidR="0000777D" w:rsidRPr="00C117CA">
        <w:rPr>
          <w:rFonts w:ascii="Calibri" w:eastAsiaTheme="majorEastAsia" w:hAnsi="Calibri" w:cs="Calibri"/>
          <w:b/>
          <w:bCs/>
          <w:color w:val="FF0000"/>
          <w:sz w:val="22"/>
          <w:szCs w:val="22"/>
        </w:rPr>
        <w:t xml:space="preserve">HKEX Listing </w:t>
      </w:r>
      <w:r w:rsidRPr="00C117CA">
        <w:rPr>
          <w:rFonts w:ascii="Calibri" w:eastAsiaTheme="majorEastAsia" w:hAnsi="Calibri" w:cs="Calibri"/>
          <w:b/>
          <w:bCs/>
          <w:color w:val="FF0000"/>
          <w:sz w:val="22"/>
          <w:szCs w:val="22"/>
        </w:rPr>
        <w:t xml:space="preserve">Rule </w:t>
      </w:r>
      <w:r w:rsidR="00CE1CFA" w:rsidRPr="00C117CA">
        <w:rPr>
          <w:rFonts w:ascii="Calibri" w:eastAsiaTheme="majorEastAsia" w:hAnsi="Calibri" w:cs="Calibri"/>
          <w:b/>
          <w:bCs/>
          <w:color w:val="FF0000"/>
          <w:sz w:val="22"/>
          <w:szCs w:val="22"/>
        </w:rPr>
        <w:t>Amendments</w:t>
      </w:r>
    </w:p>
    <w:p w:rsidR="00196F74" w:rsidRDefault="00196F74" w:rsidP="004218CE">
      <w:pPr>
        <w:pStyle w:val="FirstParagraph"/>
        <w:spacing w:before="0" w:after="0"/>
        <w:contextualSpacing/>
        <w:rPr>
          <w:rFonts w:ascii="Calibri" w:eastAsiaTheme="majorEastAsia" w:hAnsi="Calibri" w:cs="Calibri"/>
          <w:b/>
          <w:bCs/>
          <w:color w:val="C0143C"/>
          <w:sz w:val="22"/>
          <w:szCs w:val="22"/>
        </w:rPr>
      </w:pPr>
    </w:p>
    <w:p w:rsidR="00E67097" w:rsidRDefault="00E67097" w:rsidP="004218CE">
      <w:pPr>
        <w:pStyle w:val="FirstParagraph"/>
        <w:spacing w:before="0" w:after="0"/>
        <w:contextualSpacing/>
        <w:rPr>
          <w:rFonts w:ascii="Calibri" w:eastAsiaTheme="majorEastAsia" w:hAnsi="Calibri" w:cs="Calibri"/>
          <w:bCs/>
          <w:color w:val="auto"/>
          <w:sz w:val="22"/>
          <w:szCs w:val="22"/>
        </w:rPr>
      </w:pPr>
      <w:r>
        <w:rPr>
          <w:rFonts w:ascii="Calibri" w:eastAsiaTheme="majorEastAsia" w:hAnsi="Calibri" w:cs="Calibri"/>
          <w:bCs/>
          <w:color w:val="auto"/>
          <w:sz w:val="22"/>
          <w:szCs w:val="22"/>
        </w:rPr>
        <w:t xml:space="preserve">The HKEX </w:t>
      </w:r>
      <w:r w:rsidR="0000777D">
        <w:rPr>
          <w:rFonts w:ascii="Calibri" w:eastAsiaTheme="majorEastAsia" w:hAnsi="Calibri" w:cs="Calibri"/>
          <w:bCs/>
          <w:color w:val="auto"/>
          <w:sz w:val="22"/>
          <w:szCs w:val="22"/>
        </w:rPr>
        <w:t xml:space="preserve">will adopt the </w:t>
      </w:r>
      <w:r>
        <w:rPr>
          <w:rFonts w:ascii="Calibri" w:eastAsiaTheme="majorEastAsia" w:hAnsi="Calibri" w:cs="Calibri"/>
          <w:bCs/>
          <w:color w:val="auto"/>
          <w:sz w:val="22"/>
          <w:szCs w:val="22"/>
        </w:rPr>
        <w:t>various minor HKEX Listing Rule amendments</w:t>
      </w:r>
      <w:r w:rsidR="0000777D">
        <w:rPr>
          <w:rFonts w:ascii="Calibri" w:eastAsiaTheme="majorEastAsia" w:hAnsi="Calibri" w:cs="Calibri"/>
          <w:bCs/>
          <w:color w:val="auto"/>
          <w:sz w:val="22"/>
          <w:szCs w:val="22"/>
        </w:rPr>
        <w:t xml:space="preserve"> and housekeeping amendments proposed in the Consultation Paper</w:t>
      </w:r>
      <w:r>
        <w:rPr>
          <w:rFonts w:ascii="Calibri" w:eastAsiaTheme="majorEastAsia" w:hAnsi="Calibri" w:cs="Calibri"/>
          <w:bCs/>
          <w:color w:val="auto"/>
          <w:sz w:val="22"/>
          <w:szCs w:val="22"/>
        </w:rPr>
        <w:t>.</w:t>
      </w:r>
      <w:r w:rsidR="0000777D">
        <w:rPr>
          <w:rFonts w:ascii="Calibri" w:eastAsiaTheme="majorEastAsia" w:hAnsi="Calibri" w:cs="Calibri"/>
          <w:bCs/>
          <w:color w:val="auto"/>
          <w:sz w:val="22"/>
          <w:szCs w:val="22"/>
        </w:rPr>
        <w:t xml:space="preserve"> These amendments </w:t>
      </w:r>
      <w:r w:rsidR="009C60FA">
        <w:rPr>
          <w:rFonts w:ascii="Calibri" w:eastAsiaTheme="majorEastAsia" w:hAnsi="Calibri" w:cs="Calibri"/>
          <w:bCs/>
          <w:color w:val="auto"/>
          <w:sz w:val="22"/>
          <w:szCs w:val="22"/>
        </w:rPr>
        <w:t xml:space="preserve">took </w:t>
      </w:r>
      <w:r w:rsidR="0000777D">
        <w:rPr>
          <w:rFonts w:ascii="Calibri" w:eastAsiaTheme="majorEastAsia" w:hAnsi="Calibri" w:cs="Calibri"/>
          <w:bCs/>
          <w:color w:val="auto"/>
          <w:sz w:val="22"/>
          <w:szCs w:val="22"/>
        </w:rPr>
        <w:t xml:space="preserve">effect on </w:t>
      </w:r>
      <w:r w:rsidR="0000777D" w:rsidRPr="00C117CA">
        <w:rPr>
          <w:rFonts w:ascii="Calibri" w:eastAsiaTheme="majorEastAsia" w:hAnsi="Calibri" w:cs="Calibri"/>
          <w:b/>
          <w:bCs/>
          <w:color w:val="auto"/>
          <w:sz w:val="22"/>
          <w:szCs w:val="22"/>
        </w:rPr>
        <w:t>10 February 2025</w:t>
      </w:r>
      <w:r w:rsidR="0000777D">
        <w:rPr>
          <w:rFonts w:ascii="Calibri" w:eastAsiaTheme="majorEastAsia" w:hAnsi="Calibri" w:cs="Calibri"/>
          <w:bCs/>
          <w:color w:val="auto"/>
          <w:sz w:val="22"/>
          <w:szCs w:val="22"/>
        </w:rPr>
        <w:t>.</w:t>
      </w:r>
    </w:p>
    <w:p w:rsidR="00E67097" w:rsidRPr="00E67097" w:rsidRDefault="00E67097" w:rsidP="004218CE">
      <w:pPr>
        <w:pStyle w:val="FirstParagraph"/>
        <w:spacing w:before="0" w:after="0"/>
        <w:contextualSpacing/>
        <w:rPr>
          <w:rFonts w:ascii="Calibri" w:eastAsiaTheme="majorEastAsia" w:hAnsi="Calibri" w:cs="Calibri"/>
          <w:bCs/>
          <w:color w:val="auto"/>
          <w:sz w:val="22"/>
          <w:szCs w:val="22"/>
        </w:rPr>
      </w:pPr>
    </w:p>
    <w:p w:rsidR="00CE1CFA" w:rsidRPr="00F843AD" w:rsidRDefault="00E67097" w:rsidP="004218CE">
      <w:pPr>
        <w:pStyle w:val="FirstParagraph"/>
        <w:spacing w:before="0" w:after="0"/>
        <w:contextualSpacing/>
        <w:rPr>
          <w:rFonts w:ascii="Calibri" w:hAnsi="Calibri" w:cs="Calibri"/>
          <w:b/>
          <w:sz w:val="22"/>
          <w:szCs w:val="22"/>
        </w:rPr>
      </w:pPr>
      <w:r w:rsidRPr="00F843AD">
        <w:rPr>
          <w:rFonts w:ascii="Calibri" w:hAnsi="Calibri" w:cs="Calibri"/>
          <w:b/>
          <w:sz w:val="22"/>
          <w:szCs w:val="22"/>
        </w:rPr>
        <w:t>Clarification of Conditions for W</w:t>
      </w:r>
      <w:r w:rsidR="00CE1CFA" w:rsidRPr="00F843AD">
        <w:rPr>
          <w:rFonts w:ascii="Calibri" w:hAnsi="Calibri" w:cs="Calibri"/>
          <w:b/>
          <w:sz w:val="22"/>
          <w:szCs w:val="22"/>
        </w:rPr>
        <w:t>aivers</w:t>
      </w:r>
      <w:r w:rsidRPr="00F843AD">
        <w:rPr>
          <w:rFonts w:ascii="Calibri" w:hAnsi="Calibri" w:cs="Calibri"/>
          <w:b/>
          <w:sz w:val="22"/>
          <w:szCs w:val="22"/>
        </w:rPr>
        <w:t xml:space="preserve"> from </w:t>
      </w:r>
      <w:r w:rsidR="00FE41C7">
        <w:rPr>
          <w:rFonts w:ascii="Calibri" w:hAnsi="Calibri" w:cs="Calibri"/>
          <w:b/>
          <w:sz w:val="22"/>
          <w:szCs w:val="22"/>
        </w:rPr>
        <w:t xml:space="preserve">HKEX Listing Rules’ </w:t>
      </w:r>
      <w:r w:rsidRPr="00F843AD">
        <w:rPr>
          <w:rFonts w:ascii="Calibri" w:hAnsi="Calibri" w:cs="Calibri"/>
          <w:b/>
          <w:sz w:val="22"/>
          <w:szCs w:val="22"/>
        </w:rPr>
        <w:t>Annual Results/Reports Publication Requirements</w:t>
      </w:r>
    </w:p>
    <w:p w:rsidR="00196F74" w:rsidRPr="00F843AD" w:rsidRDefault="00196F74" w:rsidP="004218CE">
      <w:pPr>
        <w:pStyle w:val="FirstParagraph"/>
        <w:spacing w:before="0" w:after="0"/>
        <w:contextualSpacing/>
        <w:rPr>
          <w:rFonts w:ascii="Calibri" w:hAnsi="Calibri" w:cs="Calibri"/>
          <w:sz w:val="22"/>
          <w:szCs w:val="22"/>
        </w:rPr>
      </w:pPr>
    </w:p>
    <w:p w:rsidR="00CE1CFA" w:rsidRPr="00ED54F4" w:rsidRDefault="00E67097" w:rsidP="004218CE">
      <w:pPr>
        <w:pStyle w:val="FirstParagraph"/>
        <w:spacing w:before="0" w:after="0"/>
        <w:contextualSpacing/>
        <w:rPr>
          <w:rFonts w:ascii="Calibri" w:hAnsi="Calibri" w:cs="Calibri"/>
          <w:sz w:val="22"/>
          <w:szCs w:val="22"/>
        </w:rPr>
      </w:pPr>
      <w:r>
        <w:rPr>
          <w:rFonts w:ascii="Calibri" w:hAnsi="Calibri" w:cs="Calibri"/>
          <w:sz w:val="22"/>
          <w:szCs w:val="22"/>
        </w:rPr>
        <w:t xml:space="preserve">Note 4 to </w:t>
      </w:r>
      <w:r w:rsidR="004C3A5D" w:rsidRPr="00ED54F4">
        <w:rPr>
          <w:rFonts w:ascii="Calibri" w:hAnsi="Calibri" w:cs="Calibri"/>
          <w:sz w:val="22"/>
          <w:szCs w:val="22"/>
        </w:rPr>
        <w:t xml:space="preserve">Main Board Listing Rule </w:t>
      </w:r>
      <w:r w:rsidR="004C3A5D">
        <w:rPr>
          <w:rFonts w:ascii="Calibri" w:hAnsi="Calibri" w:cs="Calibri"/>
          <w:sz w:val="22"/>
          <w:szCs w:val="22"/>
        </w:rPr>
        <w:t>13.46(2</w:t>
      </w:r>
      <w:r w:rsidR="004C3A5D" w:rsidRPr="00ED54F4">
        <w:rPr>
          <w:rFonts w:ascii="Calibri" w:hAnsi="Calibri" w:cs="Calibri"/>
          <w:sz w:val="22"/>
          <w:szCs w:val="22"/>
        </w:rPr>
        <w:t xml:space="preserve">) </w:t>
      </w:r>
      <w:r w:rsidR="004C3A5D">
        <w:rPr>
          <w:rFonts w:ascii="Calibri" w:hAnsi="Calibri" w:cs="Calibri"/>
          <w:sz w:val="22"/>
          <w:szCs w:val="22"/>
        </w:rPr>
        <w:t>sets out the conditions for t</w:t>
      </w:r>
      <w:r w:rsidR="00A65A8B" w:rsidRPr="00ED54F4">
        <w:rPr>
          <w:rFonts w:ascii="Calibri" w:hAnsi="Calibri" w:cs="Calibri"/>
          <w:sz w:val="22"/>
          <w:szCs w:val="22"/>
        </w:rPr>
        <w:t>he HKEX</w:t>
      </w:r>
      <w:r w:rsidR="006F191B">
        <w:rPr>
          <w:rFonts w:ascii="Calibri" w:hAnsi="Calibri" w:cs="Calibri"/>
          <w:sz w:val="22"/>
          <w:szCs w:val="22"/>
        </w:rPr>
        <w:t xml:space="preserve"> to</w:t>
      </w:r>
      <w:r w:rsidR="004C3A5D">
        <w:rPr>
          <w:rFonts w:ascii="Calibri" w:hAnsi="Calibri" w:cs="Calibri"/>
          <w:sz w:val="22"/>
          <w:szCs w:val="22"/>
        </w:rPr>
        <w:t xml:space="preserve"> </w:t>
      </w:r>
      <w:r w:rsidR="006F191B">
        <w:rPr>
          <w:rFonts w:ascii="Calibri" w:hAnsi="Calibri" w:cs="Calibri"/>
          <w:sz w:val="22"/>
          <w:szCs w:val="22"/>
        </w:rPr>
        <w:t>grant</w:t>
      </w:r>
      <w:r w:rsidR="004C3A5D">
        <w:rPr>
          <w:rFonts w:ascii="Calibri" w:hAnsi="Calibri" w:cs="Calibri"/>
          <w:sz w:val="22"/>
          <w:szCs w:val="22"/>
        </w:rPr>
        <w:t xml:space="preserve"> waivers from the requirement</w:t>
      </w:r>
      <w:r w:rsidR="006F191B">
        <w:rPr>
          <w:rFonts w:ascii="Calibri" w:hAnsi="Calibri" w:cs="Calibri"/>
          <w:sz w:val="22"/>
          <w:szCs w:val="22"/>
        </w:rPr>
        <w:t>s</w:t>
      </w:r>
      <w:r w:rsidR="004C3A5D">
        <w:rPr>
          <w:rFonts w:ascii="Calibri" w:hAnsi="Calibri" w:cs="Calibri"/>
          <w:sz w:val="22"/>
          <w:szCs w:val="22"/>
        </w:rPr>
        <w:t xml:space="preserve"> to publish </w:t>
      </w:r>
      <w:r w:rsidR="006F191B">
        <w:rPr>
          <w:rFonts w:ascii="Calibri" w:hAnsi="Calibri" w:cs="Calibri"/>
          <w:sz w:val="22"/>
          <w:szCs w:val="22"/>
        </w:rPr>
        <w:t xml:space="preserve">and distribute annual results and reports. </w:t>
      </w:r>
      <w:r w:rsidR="009C60FA">
        <w:rPr>
          <w:rFonts w:ascii="Calibri" w:hAnsi="Calibri" w:cs="Calibri"/>
          <w:sz w:val="22"/>
          <w:szCs w:val="22"/>
        </w:rPr>
        <w:t>Previous</w:t>
      </w:r>
      <w:r w:rsidR="006F191B" w:rsidRPr="00ED54F4">
        <w:rPr>
          <w:rFonts w:ascii="Calibri" w:hAnsi="Calibri" w:cs="Calibri"/>
          <w:sz w:val="22"/>
          <w:szCs w:val="22"/>
        </w:rPr>
        <w:t>ly, the</w:t>
      </w:r>
      <w:r w:rsidR="006F191B">
        <w:rPr>
          <w:rFonts w:ascii="Calibri" w:hAnsi="Calibri" w:cs="Calibri"/>
          <w:sz w:val="22"/>
          <w:szCs w:val="22"/>
        </w:rPr>
        <w:t>se</w:t>
      </w:r>
      <w:r w:rsidR="006F191B" w:rsidRPr="00ED54F4">
        <w:rPr>
          <w:rFonts w:ascii="Calibri" w:hAnsi="Calibri" w:cs="Calibri"/>
          <w:sz w:val="22"/>
          <w:szCs w:val="22"/>
        </w:rPr>
        <w:t xml:space="preserve"> conditions </w:t>
      </w:r>
      <w:r w:rsidR="006F191B">
        <w:rPr>
          <w:rFonts w:ascii="Calibri" w:hAnsi="Calibri" w:cs="Calibri"/>
          <w:sz w:val="22"/>
          <w:szCs w:val="22"/>
        </w:rPr>
        <w:t>only appl</w:t>
      </w:r>
      <w:r w:rsidR="009C60FA">
        <w:rPr>
          <w:rFonts w:ascii="Calibri" w:hAnsi="Calibri" w:cs="Calibri"/>
          <w:sz w:val="22"/>
          <w:szCs w:val="22"/>
        </w:rPr>
        <w:t xml:space="preserve">ied </w:t>
      </w:r>
      <w:r w:rsidR="006F191B">
        <w:rPr>
          <w:rFonts w:ascii="Calibri" w:hAnsi="Calibri" w:cs="Calibri"/>
          <w:sz w:val="22"/>
          <w:szCs w:val="22"/>
        </w:rPr>
        <w:t>to waivers granted</w:t>
      </w:r>
      <w:r w:rsidR="006F191B" w:rsidRPr="00ED54F4">
        <w:rPr>
          <w:rFonts w:ascii="Calibri" w:hAnsi="Calibri" w:cs="Calibri"/>
          <w:sz w:val="22"/>
          <w:szCs w:val="22"/>
        </w:rPr>
        <w:t xml:space="preserve"> to overseas issuers and PRC issuers</w:t>
      </w:r>
      <w:r w:rsidR="006F191B">
        <w:rPr>
          <w:rFonts w:ascii="Calibri" w:hAnsi="Calibri" w:cs="Calibri"/>
          <w:sz w:val="22"/>
          <w:szCs w:val="22"/>
        </w:rPr>
        <w:t>, despite originally being intended to apply to all newly listed issuers</w:t>
      </w:r>
      <w:r w:rsidR="006F191B" w:rsidRPr="00ED54F4">
        <w:rPr>
          <w:rFonts w:ascii="Calibri" w:hAnsi="Calibri" w:cs="Calibri"/>
          <w:sz w:val="22"/>
          <w:szCs w:val="22"/>
        </w:rPr>
        <w:t>.</w:t>
      </w:r>
      <w:r w:rsidR="00B25D77" w:rsidRPr="00B25D77">
        <w:rPr>
          <w:rStyle w:val="a4"/>
          <w:rFonts w:ascii="Calibri" w:hAnsi="Calibri" w:cs="Calibri"/>
          <w:sz w:val="22"/>
          <w:szCs w:val="22"/>
        </w:rPr>
        <w:t xml:space="preserve"> </w:t>
      </w:r>
      <w:r w:rsidR="00B25D77" w:rsidRPr="00ED54F4">
        <w:rPr>
          <w:rStyle w:val="a9"/>
          <w:rFonts w:ascii="Calibri" w:hAnsi="Calibri" w:cs="Calibri"/>
          <w:sz w:val="22"/>
          <w:szCs w:val="22"/>
        </w:rPr>
        <w:footnoteReference w:id="4"/>
      </w:r>
      <w:r w:rsidR="00B25D77" w:rsidRPr="00ED54F4">
        <w:rPr>
          <w:rFonts w:ascii="Calibri" w:hAnsi="Calibri" w:cs="Calibri"/>
          <w:sz w:val="22"/>
          <w:szCs w:val="22"/>
        </w:rPr>
        <w:t xml:space="preserve"> </w:t>
      </w:r>
      <w:r w:rsidR="006F191B" w:rsidRPr="00ED54F4">
        <w:rPr>
          <w:rFonts w:ascii="Calibri" w:hAnsi="Calibri" w:cs="Calibri"/>
          <w:sz w:val="22"/>
          <w:szCs w:val="22"/>
        </w:rPr>
        <w:t xml:space="preserve"> </w:t>
      </w:r>
      <w:r w:rsidR="006F191B">
        <w:rPr>
          <w:rFonts w:ascii="Calibri" w:hAnsi="Calibri" w:cs="Calibri"/>
          <w:sz w:val="22"/>
          <w:szCs w:val="22"/>
        </w:rPr>
        <w:t xml:space="preserve">The HKEX </w:t>
      </w:r>
      <w:r w:rsidR="009C60FA">
        <w:rPr>
          <w:rFonts w:ascii="Calibri" w:hAnsi="Calibri" w:cs="Calibri"/>
          <w:sz w:val="22"/>
          <w:szCs w:val="22"/>
        </w:rPr>
        <w:t xml:space="preserve">has </w:t>
      </w:r>
      <w:r w:rsidR="0000777D">
        <w:rPr>
          <w:rFonts w:ascii="Calibri" w:hAnsi="Calibri" w:cs="Calibri"/>
          <w:sz w:val="22"/>
          <w:szCs w:val="22"/>
        </w:rPr>
        <w:t>adopt</w:t>
      </w:r>
      <w:r w:rsidR="009C60FA">
        <w:rPr>
          <w:rFonts w:ascii="Calibri" w:hAnsi="Calibri" w:cs="Calibri"/>
          <w:sz w:val="22"/>
          <w:szCs w:val="22"/>
        </w:rPr>
        <w:t>ed</w:t>
      </w:r>
      <w:r w:rsidR="0000777D">
        <w:rPr>
          <w:rFonts w:ascii="Calibri" w:hAnsi="Calibri" w:cs="Calibri"/>
          <w:sz w:val="22"/>
          <w:szCs w:val="22"/>
        </w:rPr>
        <w:t xml:space="preserve"> its </w:t>
      </w:r>
      <w:r w:rsidR="00A65A8B" w:rsidRPr="00ED54F4">
        <w:rPr>
          <w:rFonts w:ascii="Calibri" w:hAnsi="Calibri" w:cs="Calibri"/>
          <w:sz w:val="22"/>
          <w:szCs w:val="22"/>
        </w:rPr>
        <w:t>propos</w:t>
      </w:r>
      <w:r w:rsidR="0000777D">
        <w:rPr>
          <w:rFonts w:ascii="Calibri" w:hAnsi="Calibri" w:cs="Calibri"/>
          <w:sz w:val="22"/>
          <w:szCs w:val="22"/>
        </w:rPr>
        <w:t>al</w:t>
      </w:r>
      <w:r w:rsidR="00A65A8B" w:rsidRPr="00ED54F4">
        <w:rPr>
          <w:rFonts w:ascii="Calibri" w:hAnsi="Calibri" w:cs="Calibri"/>
          <w:sz w:val="22"/>
          <w:szCs w:val="22"/>
        </w:rPr>
        <w:t xml:space="preserve"> to clarify the Main Board Listing Rule</w:t>
      </w:r>
      <w:r w:rsidR="00B25D77">
        <w:rPr>
          <w:rFonts w:ascii="Calibri" w:hAnsi="Calibri" w:cs="Calibri"/>
          <w:sz w:val="22"/>
          <w:szCs w:val="22"/>
        </w:rPr>
        <w:t>s</w:t>
      </w:r>
      <w:r w:rsidR="00A65A8B" w:rsidRPr="00ED54F4">
        <w:rPr>
          <w:rFonts w:ascii="Calibri" w:hAnsi="Calibri" w:cs="Calibri"/>
          <w:sz w:val="22"/>
          <w:szCs w:val="22"/>
        </w:rPr>
        <w:t xml:space="preserve"> by adding a new note </w:t>
      </w:r>
      <w:r w:rsidR="00B25D77">
        <w:rPr>
          <w:rFonts w:ascii="Calibri" w:hAnsi="Calibri" w:cs="Calibri"/>
          <w:sz w:val="22"/>
          <w:szCs w:val="22"/>
        </w:rPr>
        <w:t xml:space="preserve">to </w:t>
      </w:r>
      <w:r w:rsidR="00B25D77" w:rsidRPr="00ED54F4">
        <w:rPr>
          <w:rFonts w:ascii="Calibri" w:hAnsi="Calibri" w:cs="Calibri"/>
          <w:sz w:val="22"/>
          <w:szCs w:val="22"/>
        </w:rPr>
        <w:t xml:space="preserve">Main Board Listing Rule </w:t>
      </w:r>
      <w:r w:rsidR="00F843AD">
        <w:rPr>
          <w:rFonts w:ascii="Calibri" w:hAnsi="Calibri" w:cs="Calibri"/>
          <w:sz w:val="22"/>
          <w:szCs w:val="22"/>
        </w:rPr>
        <w:t>13.46(1</w:t>
      </w:r>
      <w:r w:rsidR="00B25D77" w:rsidRPr="00ED54F4">
        <w:rPr>
          <w:rFonts w:ascii="Calibri" w:hAnsi="Calibri" w:cs="Calibri"/>
          <w:sz w:val="22"/>
          <w:szCs w:val="22"/>
        </w:rPr>
        <w:t>)</w:t>
      </w:r>
      <w:r w:rsidR="00B25D77">
        <w:rPr>
          <w:rFonts w:ascii="Calibri" w:hAnsi="Calibri" w:cs="Calibri"/>
          <w:sz w:val="22"/>
          <w:szCs w:val="22"/>
        </w:rPr>
        <w:t xml:space="preserve"> </w:t>
      </w:r>
      <w:r w:rsidR="00A65A8B" w:rsidRPr="00ED54F4">
        <w:rPr>
          <w:rFonts w:ascii="Calibri" w:hAnsi="Calibri" w:cs="Calibri"/>
          <w:sz w:val="22"/>
          <w:szCs w:val="22"/>
        </w:rPr>
        <w:t xml:space="preserve">to </w:t>
      </w:r>
      <w:r w:rsidR="00B25D77">
        <w:rPr>
          <w:rFonts w:ascii="Calibri" w:hAnsi="Calibri" w:cs="Calibri"/>
          <w:sz w:val="22"/>
          <w:szCs w:val="22"/>
        </w:rPr>
        <w:t xml:space="preserve">apply the same waiver conditions </w:t>
      </w:r>
      <w:r w:rsidR="00A65A8B" w:rsidRPr="00ED54F4">
        <w:rPr>
          <w:rFonts w:ascii="Calibri" w:hAnsi="Calibri" w:cs="Calibri"/>
          <w:sz w:val="22"/>
          <w:szCs w:val="22"/>
        </w:rPr>
        <w:t>to other issuers</w:t>
      </w:r>
      <w:r w:rsidR="00FE41C7">
        <w:rPr>
          <w:rFonts w:ascii="Calibri" w:hAnsi="Calibri" w:cs="Calibri"/>
          <w:sz w:val="22"/>
          <w:szCs w:val="22"/>
        </w:rPr>
        <w:t xml:space="preserve"> who are not overseas or PRC issuers</w:t>
      </w:r>
      <w:r w:rsidR="00A65A8B" w:rsidRPr="00ED54F4">
        <w:rPr>
          <w:rFonts w:ascii="Calibri" w:hAnsi="Calibri" w:cs="Calibri"/>
          <w:sz w:val="22"/>
          <w:szCs w:val="22"/>
        </w:rPr>
        <w:t xml:space="preserve">. </w:t>
      </w:r>
    </w:p>
    <w:p w:rsidR="00196F74" w:rsidRDefault="00196F74" w:rsidP="004218CE">
      <w:pPr>
        <w:pStyle w:val="FirstParagraph"/>
        <w:spacing w:before="0" w:after="0"/>
        <w:contextualSpacing/>
        <w:rPr>
          <w:rFonts w:ascii="Calibri" w:hAnsi="Calibri" w:cs="Calibri"/>
          <w:b/>
          <w:i/>
          <w:sz w:val="22"/>
          <w:szCs w:val="22"/>
        </w:rPr>
      </w:pPr>
    </w:p>
    <w:p w:rsidR="00D21F22" w:rsidRPr="00F843AD" w:rsidRDefault="00B25D77" w:rsidP="004218CE">
      <w:pPr>
        <w:pStyle w:val="FirstParagraph"/>
        <w:spacing w:before="0" w:after="0"/>
        <w:contextualSpacing/>
        <w:rPr>
          <w:rFonts w:ascii="Calibri" w:hAnsi="Calibri" w:cs="Calibri"/>
          <w:b/>
          <w:sz w:val="22"/>
          <w:szCs w:val="22"/>
        </w:rPr>
      </w:pPr>
      <w:r w:rsidRPr="00F843AD">
        <w:rPr>
          <w:rFonts w:ascii="Calibri" w:hAnsi="Calibri" w:cs="Calibri"/>
          <w:b/>
          <w:sz w:val="22"/>
          <w:szCs w:val="22"/>
        </w:rPr>
        <w:t xml:space="preserve">Alignment of </w:t>
      </w:r>
      <w:r w:rsidR="00FB3850">
        <w:rPr>
          <w:rFonts w:ascii="Calibri" w:hAnsi="Calibri" w:cs="Calibri"/>
          <w:b/>
          <w:sz w:val="22"/>
          <w:szCs w:val="22"/>
        </w:rPr>
        <w:t xml:space="preserve">HKEX Main Board and GEM Listing Rule </w:t>
      </w:r>
      <w:r w:rsidRPr="00F843AD">
        <w:rPr>
          <w:rFonts w:ascii="Calibri" w:hAnsi="Calibri" w:cs="Calibri"/>
          <w:b/>
          <w:sz w:val="22"/>
          <w:szCs w:val="22"/>
        </w:rPr>
        <w:t>R</w:t>
      </w:r>
      <w:r w:rsidR="00D21F22" w:rsidRPr="00F843AD">
        <w:rPr>
          <w:rFonts w:ascii="Calibri" w:hAnsi="Calibri" w:cs="Calibri"/>
          <w:b/>
          <w:sz w:val="22"/>
          <w:szCs w:val="22"/>
        </w:rPr>
        <w:t xml:space="preserve">equirements </w:t>
      </w:r>
    </w:p>
    <w:p w:rsidR="00196F74" w:rsidRPr="00F843AD" w:rsidRDefault="00196F74" w:rsidP="004218CE">
      <w:pPr>
        <w:pStyle w:val="FirstParagraph"/>
        <w:spacing w:before="0" w:after="0"/>
        <w:contextualSpacing/>
        <w:rPr>
          <w:rFonts w:ascii="Calibri" w:hAnsi="Calibri" w:cs="Calibri"/>
          <w:sz w:val="22"/>
          <w:szCs w:val="22"/>
        </w:rPr>
      </w:pPr>
    </w:p>
    <w:p w:rsidR="00D21F22" w:rsidRDefault="00D21F22" w:rsidP="004218CE">
      <w:pPr>
        <w:pStyle w:val="FirstParagraph"/>
        <w:spacing w:before="0" w:after="0"/>
        <w:contextualSpacing/>
        <w:rPr>
          <w:rFonts w:ascii="Calibri" w:hAnsi="Calibri" w:cs="Calibri"/>
          <w:sz w:val="22"/>
          <w:szCs w:val="22"/>
        </w:rPr>
      </w:pPr>
      <w:r w:rsidRPr="00ED54F4">
        <w:rPr>
          <w:rFonts w:ascii="Calibri" w:hAnsi="Calibri" w:cs="Calibri"/>
          <w:sz w:val="22"/>
          <w:szCs w:val="22"/>
        </w:rPr>
        <w:t xml:space="preserve">The HKEX </w:t>
      </w:r>
      <w:r w:rsidR="009C60FA">
        <w:rPr>
          <w:rFonts w:ascii="Calibri" w:hAnsi="Calibri" w:cs="Calibri"/>
          <w:sz w:val="22"/>
          <w:szCs w:val="22"/>
        </w:rPr>
        <w:t xml:space="preserve">has made </w:t>
      </w:r>
      <w:r w:rsidR="009E6E4B">
        <w:rPr>
          <w:rFonts w:ascii="Calibri" w:hAnsi="Calibri" w:cs="Calibri"/>
          <w:sz w:val="22"/>
          <w:szCs w:val="22"/>
        </w:rPr>
        <w:t xml:space="preserve">the </w:t>
      </w:r>
      <w:r w:rsidRPr="00ED54F4">
        <w:rPr>
          <w:rFonts w:ascii="Calibri" w:hAnsi="Calibri" w:cs="Calibri"/>
          <w:sz w:val="22"/>
          <w:szCs w:val="22"/>
        </w:rPr>
        <w:t xml:space="preserve">following </w:t>
      </w:r>
      <w:r w:rsidR="00853A94" w:rsidRPr="00ED54F4">
        <w:rPr>
          <w:rFonts w:ascii="Calibri" w:hAnsi="Calibri" w:cs="Calibri"/>
          <w:sz w:val="22"/>
          <w:szCs w:val="22"/>
        </w:rPr>
        <w:t xml:space="preserve">amendments to the </w:t>
      </w:r>
      <w:r w:rsidR="00B25D77">
        <w:rPr>
          <w:rFonts w:ascii="Calibri" w:hAnsi="Calibri" w:cs="Calibri"/>
          <w:sz w:val="22"/>
          <w:szCs w:val="22"/>
        </w:rPr>
        <w:t xml:space="preserve">HKEX </w:t>
      </w:r>
      <w:r w:rsidR="00853A94" w:rsidRPr="00ED54F4">
        <w:rPr>
          <w:rFonts w:ascii="Calibri" w:hAnsi="Calibri" w:cs="Calibri"/>
          <w:sz w:val="22"/>
          <w:szCs w:val="22"/>
        </w:rPr>
        <w:t>L</w:t>
      </w:r>
      <w:r w:rsidRPr="00ED54F4">
        <w:rPr>
          <w:rFonts w:ascii="Calibri" w:hAnsi="Calibri" w:cs="Calibri"/>
          <w:sz w:val="22"/>
          <w:szCs w:val="22"/>
        </w:rPr>
        <w:t xml:space="preserve">isting </w:t>
      </w:r>
      <w:r w:rsidR="00853A94" w:rsidRPr="00ED54F4">
        <w:rPr>
          <w:rFonts w:ascii="Calibri" w:hAnsi="Calibri" w:cs="Calibri"/>
          <w:sz w:val="22"/>
          <w:szCs w:val="22"/>
        </w:rPr>
        <w:t>R</w:t>
      </w:r>
      <w:r w:rsidRPr="00ED54F4">
        <w:rPr>
          <w:rFonts w:ascii="Calibri" w:hAnsi="Calibri" w:cs="Calibri"/>
          <w:sz w:val="22"/>
          <w:szCs w:val="22"/>
        </w:rPr>
        <w:t>ules:</w:t>
      </w:r>
    </w:p>
    <w:p w:rsidR="00F843AD" w:rsidRPr="00ED54F4" w:rsidRDefault="00F843AD" w:rsidP="004218CE">
      <w:pPr>
        <w:pStyle w:val="FirstParagraph"/>
        <w:spacing w:before="0" w:after="0"/>
        <w:contextualSpacing/>
        <w:rPr>
          <w:rFonts w:ascii="Calibri" w:hAnsi="Calibri" w:cs="Calibri"/>
          <w:sz w:val="22"/>
          <w:szCs w:val="22"/>
        </w:rPr>
      </w:pPr>
    </w:p>
    <w:p w:rsidR="00F843AD" w:rsidRPr="00F843AD" w:rsidRDefault="00F843AD" w:rsidP="003B4D3E">
      <w:pPr>
        <w:pStyle w:val="FirstParagraph"/>
        <w:numPr>
          <w:ilvl w:val="0"/>
          <w:numId w:val="4"/>
        </w:numPr>
        <w:spacing w:before="0" w:after="0"/>
        <w:ind w:left="426" w:hanging="426"/>
        <w:contextualSpacing/>
        <w:rPr>
          <w:rFonts w:ascii="Calibri" w:hAnsi="Calibri" w:cs="Calibri"/>
          <w:sz w:val="22"/>
          <w:szCs w:val="22"/>
        </w:rPr>
      </w:pPr>
      <w:r>
        <w:rPr>
          <w:rFonts w:ascii="Calibri" w:hAnsi="Calibri" w:cs="Calibri"/>
          <w:b/>
          <w:i/>
          <w:sz w:val="22"/>
          <w:szCs w:val="22"/>
        </w:rPr>
        <w:t>Removal of i</w:t>
      </w:r>
      <w:r w:rsidRPr="00F843AD">
        <w:rPr>
          <w:rFonts w:ascii="Calibri" w:hAnsi="Calibri" w:cs="Calibri"/>
          <w:b/>
          <w:i/>
          <w:sz w:val="22"/>
          <w:szCs w:val="22"/>
        </w:rPr>
        <w:t>ndependent</w:t>
      </w:r>
      <w:r>
        <w:rPr>
          <w:rFonts w:ascii="Calibri" w:hAnsi="Calibri" w:cs="Calibri"/>
          <w:b/>
          <w:sz w:val="22"/>
          <w:szCs w:val="22"/>
        </w:rPr>
        <w:t xml:space="preserve"> </w:t>
      </w:r>
      <w:r w:rsidRPr="00F843AD">
        <w:rPr>
          <w:rFonts w:ascii="Calibri" w:hAnsi="Calibri" w:cs="Calibri"/>
          <w:b/>
          <w:i/>
          <w:sz w:val="22"/>
          <w:szCs w:val="22"/>
        </w:rPr>
        <w:t>non-</w:t>
      </w:r>
      <w:r>
        <w:rPr>
          <w:rFonts w:ascii="Calibri" w:hAnsi="Calibri" w:cs="Calibri"/>
          <w:b/>
          <w:i/>
          <w:sz w:val="22"/>
          <w:szCs w:val="22"/>
        </w:rPr>
        <w:t>executive director’s annual confirmation</w:t>
      </w:r>
    </w:p>
    <w:p w:rsidR="00F843AD" w:rsidRDefault="00F843AD" w:rsidP="00F843AD">
      <w:pPr>
        <w:pStyle w:val="FirstParagraph"/>
        <w:spacing w:before="0" w:after="0"/>
        <w:ind w:left="720"/>
        <w:contextualSpacing/>
        <w:rPr>
          <w:rFonts w:ascii="Calibri" w:hAnsi="Calibri" w:cs="Calibri"/>
          <w:b/>
          <w:i/>
          <w:sz w:val="22"/>
          <w:szCs w:val="22"/>
        </w:rPr>
      </w:pPr>
    </w:p>
    <w:p w:rsidR="00D21F22" w:rsidRDefault="00F843AD" w:rsidP="003B4D3E">
      <w:pPr>
        <w:pStyle w:val="FirstParagraph"/>
        <w:spacing w:before="0" w:after="0"/>
        <w:contextualSpacing/>
        <w:rPr>
          <w:rFonts w:ascii="Calibri" w:hAnsi="Calibri" w:cs="Calibri"/>
          <w:sz w:val="22"/>
          <w:szCs w:val="22"/>
        </w:rPr>
      </w:pPr>
      <w:r>
        <w:rPr>
          <w:rFonts w:ascii="Calibri" w:hAnsi="Calibri" w:cs="Calibri"/>
          <w:sz w:val="22"/>
          <w:szCs w:val="22"/>
        </w:rPr>
        <w:t xml:space="preserve">The requirement for </w:t>
      </w:r>
      <w:r w:rsidRPr="00ED54F4">
        <w:rPr>
          <w:rFonts w:ascii="Calibri" w:hAnsi="Calibri" w:cs="Calibri"/>
          <w:sz w:val="22"/>
          <w:szCs w:val="22"/>
        </w:rPr>
        <w:t>independent non-executive directors</w:t>
      </w:r>
      <w:r>
        <w:rPr>
          <w:rFonts w:ascii="Calibri" w:hAnsi="Calibri" w:cs="Calibri"/>
          <w:sz w:val="22"/>
          <w:szCs w:val="22"/>
        </w:rPr>
        <w:t xml:space="preserve"> to file annual confirmations of their independence with listed issuers was removed from </w:t>
      </w:r>
      <w:r w:rsidR="003B4D3E">
        <w:rPr>
          <w:rFonts w:ascii="Calibri" w:hAnsi="Calibri" w:cs="Calibri"/>
          <w:sz w:val="22"/>
          <w:szCs w:val="22"/>
        </w:rPr>
        <w:t>Main Board Listing Rule 3.13 and GEM Listing Rule 5.09</w:t>
      </w:r>
      <w:r>
        <w:rPr>
          <w:rFonts w:ascii="Calibri" w:hAnsi="Calibri" w:cs="Calibri"/>
          <w:sz w:val="22"/>
          <w:szCs w:val="22"/>
        </w:rPr>
        <w:t xml:space="preserve"> </w:t>
      </w:r>
      <w:r w:rsidR="003B4D3E">
        <w:rPr>
          <w:rFonts w:ascii="Calibri" w:hAnsi="Calibri" w:cs="Calibri"/>
          <w:sz w:val="22"/>
          <w:szCs w:val="22"/>
        </w:rPr>
        <w:t xml:space="preserve">in December 2023. The HKEX </w:t>
      </w:r>
      <w:r w:rsidR="009C60FA">
        <w:rPr>
          <w:rFonts w:ascii="Calibri" w:hAnsi="Calibri" w:cs="Calibri"/>
          <w:sz w:val="22"/>
          <w:szCs w:val="22"/>
        </w:rPr>
        <w:t xml:space="preserve">has </w:t>
      </w:r>
      <w:r w:rsidR="003B4D3E">
        <w:rPr>
          <w:rFonts w:ascii="Calibri" w:hAnsi="Calibri" w:cs="Calibri"/>
          <w:sz w:val="22"/>
          <w:szCs w:val="22"/>
        </w:rPr>
        <w:t xml:space="preserve">now </w:t>
      </w:r>
      <w:r w:rsidR="00DD5D19" w:rsidRPr="00ED54F4">
        <w:rPr>
          <w:rFonts w:ascii="Calibri" w:hAnsi="Calibri" w:cs="Calibri"/>
          <w:sz w:val="22"/>
          <w:szCs w:val="22"/>
        </w:rPr>
        <w:t>remove</w:t>
      </w:r>
      <w:r w:rsidR="009C60FA">
        <w:rPr>
          <w:rFonts w:ascii="Calibri" w:hAnsi="Calibri" w:cs="Calibri"/>
          <w:sz w:val="22"/>
          <w:szCs w:val="22"/>
        </w:rPr>
        <w:t>d</w:t>
      </w:r>
      <w:r w:rsidR="00DD5D19" w:rsidRPr="00ED54F4">
        <w:rPr>
          <w:rFonts w:ascii="Calibri" w:hAnsi="Calibri" w:cs="Calibri"/>
          <w:sz w:val="22"/>
          <w:szCs w:val="22"/>
        </w:rPr>
        <w:t xml:space="preserve"> the requirement for listed issuer</w:t>
      </w:r>
      <w:r w:rsidR="003B4D3E">
        <w:rPr>
          <w:rFonts w:ascii="Calibri" w:hAnsi="Calibri" w:cs="Calibri"/>
          <w:sz w:val="22"/>
          <w:szCs w:val="22"/>
        </w:rPr>
        <w:t>s</w:t>
      </w:r>
      <w:r w:rsidR="00DD5D19" w:rsidRPr="00ED54F4">
        <w:rPr>
          <w:rFonts w:ascii="Calibri" w:hAnsi="Calibri" w:cs="Calibri"/>
          <w:sz w:val="22"/>
          <w:szCs w:val="22"/>
        </w:rPr>
        <w:t xml:space="preserve"> </w:t>
      </w:r>
      <w:r w:rsidR="003B4D3E">
        <w:rPr>
          <w:rFonts w:ascii="Calibri" w:hAnsi="Calibri" w:cs="Calibri"/>
          <w:sz w:val="22"/>
          <w:szCs w:val="22"/>
        </w:rPr>
        <w:t xml:space="preserve">to confirm in their annual reports </w:t>
      </w:r>
      <w:r w:rsidR="00DD5D19" w:rsidRPr="00ED54F4">
        <w:rPr>
          <w:rFonts w:ascii="Calibri" w:hAnsi="Calibri" w:cs="Calibri"/>
          <w:sz w:val="22"/>
          <w:szCs w:val="22"/>
        </w:rPr>
        <w:t>whether the</w:t>
      </w:r>
      <w:r w:rsidR="003B4D3E">
        <w:rPr>
          <w:rFonts w:ascii="Calibri" w:hAnsi="Calibri" w:cs="Calibri"/>
          <w:sz w:val="22"/>
          <w:szCs w:val="22"/>
        </w:rPr>
        <w:t>y</w:t>
      </w:r>
      <w:r w:rsidR="00DD5D19" w:rsidRPr="00ED54F4">
        <w:rPr>
          <w:rFonts w:ascii="Calibri" w:hAnsi="Calibri" w:cs="Calibri"/>
          <w:sz w:val="22"/>
          <w:szCs w:val="22"/>
        </w:rPr>
        <w:t xml:space="preserve"> </w:t>
      </w:r>
      <w:r w:rsidR="003B4D3E">
        <w:rPr>
          <w:rFonts w:ascii="Calibri" w:hAnsi="Calibri" w:cs="Calibri"/>
          <w:sz w:val="22"/>
          <w:szCs w:val="22"/>
        </w:rPr>
        <w:t>have</w:t>
      </w:r>
      <w:r w:rsidR="00DD5D19" w:rsidRPr="00ED54F4">
        <w:rPr>
          <w:rFonts w:ascii="Calibri" w:hAnsi="Calibri" w:cs="Calibri"/>
          <w:sz w:val="22"/>
          <w:szCs w:val="22"/>
        </w:rPr>
        <w:t xml:space="preserve"> received </w:t>
      </w:r>
      <w:r w:rsidR="003B4D3E" w:rsidRPr="00ED54F4">
        <w:rPr>
          <w:rFonts w:ascii="Calibri" w:hAnsi="Calibri" w:cs="Calibri"/>
          <w:sz w:val="22"/>
          <w:szCs w:val="22"/>
        </w:rPr>
        <w:t>annual confirmation</w:t>
      </w:r>
      <w:r w:rsidR="003B4D3E">
        <w:rPr>
          <w:rFonts w:ascii="Calibri" w:hAnsi="Calibri" w:cs="Calibri"/>
          <w:sz w:val="22"/>
          <w:szCs w:val="22"/>
        </w:rPr>
        <w:t>s</w:t>
      </w:r>
      <w:r w:rsidR="003B4D3E" w:rsidRPr="00ED54F4">
        <w:rPr>
          <w:rFonts w:ascii="Calibri" w:hAnsi="Calibri" w:cs="Calibri"/>
          <w:sz w:val="22"/>
          <w:szCs w:val="22"/>
        </w:rPr>
        <w:t xml:space="preserve"> of independence </w:t>
      </w:r>
      <w:r w:rsidR="00DD5D19" w:rsidRPr="00ED54F4">
        <w:rPr>
          <w:rFonts w:ascii="Calibri" w:hAnsi="Calibri" w:cs="Calibri"/>
          <w:sz w:val="22"/>
          <w:szCs w:val="22"/>
        </w:rPr>
        <w:t xml:space="preserve">from </w:t>
      </w:r>
      <w:r w:rsidR="003B4D3E">
        <w:rPr>
          <w:rFonts w:ascii="Calibri" w:hAnsi="Calibri" w:cs="Calibri"/>
          <w:sz w:val="22"/>
          <w:szCs w:val="22"/>
        </w:rPr>
        <w:t xml:space="preserve">their </w:t>
      </w:r>
      <w:r w:rsidR="00DD5D19" w:rsidRPr="00ED54F4">
        <w:rPr>
          <w:rFonts w:ascii="Calibri" w:hAnsi="Calibri" w:cs="Calibri"/>
          <w:sz w:val="22"/>
          <w:szCs w:val="22"/>
        </w:rPr>
        <w:t xml:space="preserve">independent non-executive directors </w:t>
      </w:r>
      <w:r w:rsidR="003B4D3E">
        <w:rPr>
          <w:rFonts w:ascii="Calibri" w:hAnsi="Calibri" w:cs="Calibri"/>
          <w:sz w:val="22"/>
          <w:szCs w:val="22"/>
        </w:rPr>
        <w:t xml:space="preserve">under </w:t>
      </w:r>
      <w:r w:rsidR="00DD5D19" w:rsidRPr="00ED54F4">
        <w:rPr>
          <w:rFonts w:ascii="Calibri" w:hAnsi="Calibri" w:cs="Calibri"/>
          <w:sz w:val="22"/>
          <w:szCs w:val="22"/>
        </w:rPr>
        <w:t xml:space="preserve">paragraph 12B of Appendix D2 </w:t>
      </w:r>
      <w:r w:rsidR="003B4D3E">
        <w:rPr>
          <w:rFonts w:ascii="Calibri" w:hAnsi="Calibri" w:cs="Calibri"/>
          <w:sz w:val="22"/>
          <w:szCs w:val="22"/>
        </w:rPr>
        <w:t>of the Main Board Listing Rules and GEM Listing Rule</w:t>
      </w:r>
      <w:r w:rsidR="00DD5D19" w:rsidRPr="00ED54F4">
        <w:rPr>
          <w:rFonts w:ascii="Calibri" w:hAnsi="Calibri" w:cs="Calibri"/>
          <w:sz w:val="22"/>
          <w:szCs w:val="22"/>
        </w:rPr>
        <w:t xml:space="preserve"> 18.39B to align with</w:t>
      </w:r>
      <w:r w:rsidR="003B4D3E">
        <w:rPr>
          <w:rFonts w:ascii="Calibri" w:hAnsi="Calibri" w:cs="Calibri"/>
          <w:sz w:val="22"/>
          <w:szCs w:val="22"/>
        </w:rPr>
        <w:t xml:space="preserve"> Main Board Listing Rule 3.13 and GEM Listing Rule 5.09</w:t>
      </w:r>
      <w:r w:rsidR="00DD5D19" w:rsidRPr="00ED54F4">
        <w:rPr>
          <w:rFonts w:ascii="Calibri" w:hAnsi="Calibri" w:cs="Calibri"/>
          <w:sz w:val="22"/>
          <w:szCs w:val="22"/>
        </w:rPr>
        <w:t>.</w:t>
      </w:r>
    </w:p>
    <w:p w:rsidR="003B4D3E" w:rsidRPr="00ED54F4" w:rsidRDefault="003B4D3E" w:rsidP="00F843AD">
      <w:pPr>
        <w:pStyle w:val="FirstParagraph"/>
        <w:spacing w:before="0" w:after="0"/>
        <w:ind w:left="720"/>
        <w:contextualSpacing/>
        <w:rPr>
          <w:rFonts w:ascii="Calibri" w:hAnsi="Calibri" w:cs="Calibri"/>
          <w:sz w:val="22"/>
          <w:szCs w:val="22"/>
        </w:rPr>
      </w:pPr>
    </w:p>
    <w:p w:rsidR="00E80160" w:rsidRPr="00E80160" w:rsidRDefault="00E80160" w:rsidP="00E80160">
      <w:pPr>
        <w:pStyle w:val="FirstParagraph"/>
        <w:numPr>
          <w:ilvl w:val="0"/>
          <w:numId w:val="4"/>
        </w:numPr>
        <w:spacing w:before="0" w:after="0"/>
        <w:ind w:left="426" w:hanging="426"/>
        <w:contextualSpacing/>
        <w:rPr>
          <w:rFonts w:ascii="Calibri" w:hAnsi="Calibri" w:cs="Calibri"/>
          <w:sz w:val="22"/>
          <w:szCs w:val="22"/>
        </w:rPr>
      </w:pPr>
      <w:r>
        <w:rPr>
          <w:rFonts w:ascii="Calibri" w:hAnsi="Calibri" w:cs="Calibri"/>
          <w:b/>
          <w:i/>
          <w:sz w:val="22"/>
          <w:szCs w:val="22"/>
        </w:rPr>
        <w:t>Documentary requirements for applications</w:t>
      </w:r>
      <w:r w:rsidR="00FB3850">
        <w:rPr>
          <w:rFonts w:ascii="Calibri" w:hAnsi="Calibri" w:cs="Calibri"/>
          <w:b/>
          <w:i/>
          <w:sz w:val="22"/>
          <w:szCs w:val="22"/>
        </w:rPr>
        <w:t xml:space="preserve"> to list on HKEX</w:t>
      </w:r>
    </w:p>
    <w:p w:rsidR="00E80160" w:rsidRDefault="00E80160" w:rsidP="00E80160">
      <w:pPr>
        <w:pStyle w:val="FirstParagraph"/>
        <w:spacing w:before="0" w:after="0"/>
        <w:contextualSpacing/>
        <w:rPr>
          <w:rFonts w:ascii="Calibri" w:hAnsi="Calibri" w:cs="Calibri"/>
          <w:b/>
          <w:i/>
          <w:sz w:val="22"/>
          <w:szCs w:val="22"/>
        </w:rPr>
      </w:pPr>
    </w:p>
    <w:p w:rsidR="00AE4748" w:rsidRDefault="00E80160" w:rsidP="00AE4748">
      <w:pPr>
        <w:pStyle w:val="FirstParagraph"/>
        <w:spacing w:before="0" w:after="0"/>
        <w:contextualSpacing/>
        <w:rPr>
          <w:rFonts w:ascii="Calibri" w:hAnsi="Calibri" w:cs="Calibri"/>
          <w:sz w:val="22"/>
          <w:szCs w:val="22"/>
        </w:rPr>
      </w:pPr>
      <w:r>
        <w:rPr>
          <w:rFonts w:ascii="Calibri" w:hAnsi="Calibri" w:cs="Calibri"/>
          <w:sz w:val="22"/>
          <w:szCs w:val="22"/>
        </w:rPr>
        <w:t xml:space="preserve">The HKEX </w:t>
      </w:r>
      <w:r w:rsidR="009C60FA">
        <w:rPr>
          <w:rFonts w:ascii="Calibri" w:hAnsi="Calibri" w:cs="Calibri"/>
          <w:sz w:val="22"/>
          <w:szCs w:val="22"/>
        </w:rPr>
        <w:t>has</w:t>
      </w:r>
      <w:r w:rsidR="009E6E4B">
        <w:rPr>
          <w:rFonts w:ascii="Calibri" w:hAnsi="Calibri" w:cs="Calibri"/>
          <w:sz w:val="22"/>
          <w:szCs w:val="22"/>
        </w:rPr>
        <w:t xml:space="preserve"> </w:t>
      </w:r>
      <w:r w:rsidR="00596EFD" w:rsidRPr="00ED54F4">
        <w:rPr>
          <w:rFonts w:ascii="Calibri" w:hAnsi="Calibri" w:cs="Calibri"/>
          <w:sz w:val="22"/>
          <w:szCs w:val="22"/>
        </w:rPr>
        <w:t>amend</w:t>
      </w:r>
      <w:r w:rsidR="009C60FA">
        <w:rPr>
          <w:rFonts w:ascii="Calibri" w:hAnsi="Calibri" w:cs="Calibri"/>
          <w:sz w:val="22"/>
          <w:szCs w:val="22"/>
        </w:rPr>
        <w:t>ed</w:t>
      </w:r>
      <w:r w:rsidR="00853A94" w:rsidRPr="00ED54F4">
        <w:rPr>
          <w:rFonts w:ascii="Calibri" w:hAnsi="Calibri" w:cs="Calibri"/>
          <w:sz w:val="22"/>
          <w:szCs w:val="22"/>
        </w:rPr>
        <w:t xml:space="preserve"> </w:t>
      </w:r>
      <w:r>
        <w:rPr>
          <w:rFonts w:ascii="Calibri" w:hAnsi="Calibri" w:cs="Calibri"/>
          <w:sz w:val="22"/>
          <w:szCs w:val="22"/>
        </w:rPr>
        <w:t xml:space="preserve">Main Board Listing Rule </w:t>
      </w:r>
      <w:r w:rsidR="00853A94" w:rsidRPr="00ED54F4">
        <w:rPr>
          <w:rFonts w:ascii="Calibri" w:hAnsi="Calibri" w:cs="Calibri"/>
          <w:sz w:val="22"/>
          <w:szCs w:val="22"/>
        </w:rPr>
        <w:t xml:space="preserve">9.22(2)(c) </w:t>
      </w:r>
      <w:r>
        <w:rPr>
          <w:rFonts w:ascii="Calibri" w:hAnsi="Calibri" w:cs="Calibri"/>
          <w:sz w:val="22"/>
          <w:szCs w:val="22"/>
        </w:rPr>
        <w:t xml:space="preserve">to align </w:t>
      </w:r>
      <w:r w:rsidR="00853A94" w:rsidRPr="00ED54F4">
        <w:rPr>
          <w:rFonts w:ascii="Calibri" w:hAnsi="Calibri" w:cs="Calibri"/>
          <w:sz w:val="22"/>
          <w:szCs w:val="22"/>
        </w:rPr>
        <w:t>the documentary requirement</w:t>
      </w:r>
      <w:r>
        <w:rPr>
          <w:rFonts w:ascii="Calibri" w:hAnsi="Calibri" w:cs="Calibri"/>
          <w:sz w:val="22"/>
          <w:szCs w:val="22"/>
        </w:rPr>
        <w:t>s</w:t>
      </w:r>
      <w:r w:rsidR="00853A94" w:rsidRPr="00ED54F4">
        <w:rPr>
          <w:rFonts w:ascii="Calibri" w:hAnsi="Calibri" w:cs="Calibri"/>
          <w:sz w:val="22"/>
          <w:szCs w:val="22"/>
        </w:rPr>
        <w:t xml:space="preserve"> for listing application</w:t>
      </w:r>
      <w:r>
        <w:rPr>
          <w:rFonts w:ascii="Calibri" w:hAnsi="Calibri" w:cs="Calibri"/>
          <w:sz w:val="22"/>
          <w:szCs w:val="22"/>
        </w:rPr>
        <w:t>s</w:t>
      </w:r>
      <w:r w:rsidR="00853A94" w:rsidRPr="00ED54F4">
        <w:rPr>
          <w:rFonts w:ascii="Calibri" w:hAnsi="Calibri" w:cs="Calibri"/>
          <w:sz w:val="22"/>
          <w:szCs w:val="22"/>
        </w:rPr>
        <w:t xml:space="preserve"> </w:t>
      </w:r>
      <w:r>
        <w:rPr>
          <w:rFonts w:ascii="Calibri" w:hAnsi="Calibri" w:cs="Calibri"/>
          <w:sz w:val="22"/>
          <w:szCs w:val="22"/>
        </w:rPr>
        <w:t xml:space="preserve">made by </w:t>
      </w:r>
      <w:r w:rsidR="00853A94" w:rsidRPr="00ED54F4">
        <w:rPr>
          <w:rFonts w:ascii="Calibri" w:hAnsi="Calibri" w:cs="Calibri"/>
          <w:sz w:val="22"/>
          <w:szCs w:val="22"/>
        </w:rPr>
        <w:t>listed issuer</w:t>
      </w:r>
      <w:r>
        <w:rPr>
          <w:rFonts w:ascii="Calibri" w:hAnsi="Calibri" w:cs="Calibri"/>
          <w:sz w:val="22"/>
          <w:szCs w:val="22"/>
        </w:rPr>
        <w:t>s</w:t>
      </w:r>
      <w:r w:rsidR="00853A94" w:rsidRPr="00ED54F4">
        <w:rPr>
          <w:rFonts w:ascii="Calibri" w:hAnsi="Calibri" w:cs="Calibri"/>
          <w:sz w:val="22"/>
          <w:szCs w:val="22"/>
        </w:rPr>
        <w:t xml:space="preserve"> </w:t>
      </w:r>
      <w:r>
        <w:rPr>
          <w:rFonts w:ascii="Calibri" w:hAnsi="Calibri" w:cs="Calibri"/>
          <w:sz w:val="22"/>
          <w:szCs w:val="22"/>
        </w:rPr>
        <w:t>(</w:t>
      </w:r>
      <w:r w:rsidR="00D60325">
        <w:rPr>
          <w:rFonts w:ascii="Calibri" w:hAnsi="Calibri" w:cs="Calibri"/>
          <w:sz w:val="22"/>
          <w:szCs w:val="22"/>
        </w:rPr>
        <w:t xml:space="preserve">namely, the requirements for translations of prospectuses) with </w:t>
      </w:r>
      <w:r w:rsidR="00853A94" w:rsidRPr="00ED54F4">
        <w:rPr>
          <w:rFonts w:ascii="Calibri" w:hAnsi="Calibri" w:cs="Calibri"/>
          <w:sz w:val="22"/>
          <w:szCs w:val="22"/>
        </w:rPr>
        <w:lastRenderedPageBreak/>
        <w:t xml:space="preserve">the </w:t>
      </w:r>
      <w:r w:rsidR="00D60325" w:rsidRPr="00ED54F4">
        <w:rPr>
          <w:rFonts w:ascii="Calibri" w:hAnsi="Calibri" w:cs="Calibri"/>
          <w:sz w:val="22"/>
          <w:szCs w:val="22"/>
        </w:rPr>
        <w:t xml:space="preserve">documentary </w:t>
      </w:r>
      <w:r w:rsidR="00853A94" w:rsidRPr="00ED54F4">
        <w:rPr>
          <w:rFonts w:ascii="Calibri" w:hAnsi="Calibri" w:cs="Calibri"/>
          <w:sz w:val="22"/>
          <w:szCs w:val="22"/>
        </w:rPr>
        <w:t xml:space="preserve">requirements </w:t>
      </w:r>
      <w:r w:rsidR="00D60325">
        <w:rPr>
          <w:rFonts w:ascii="Calibri" w:hAnsi="Calibri" w:cs="Calibri"/>
          <w:sz w:val="22"/>
          <w:szCs w:val="22"/>
        </w:rPr>
        <w:t xml:space="preserve">for new listing applicants </w:t>
      </w:r>
      <w:r w:rsidR="00853A94" w:rsidRPr="00ED54F4">
        <w:rPr>
          <w:rFonts w:ascii="Calibri" w:hAnsi="Calibri" w:cs="Calibri"/>
          <w:sz w:val="22"/>
          <w:szCs w:val="22"/>
        </w:rPr>
        <w:t>under Listing Rule 9.11(33)</w:t>
      </w:r>
      <w:r w:rsidR="00AE4748">
        <w:rPr>
          <w:rFonts w:ascii="Calibri" w:hAnsi="Calibri" w:cs="Calibri"/>
          <w:sz w:val="22"/>
          <w:szCs w:val="22"/>
        </w:rPr>
        <w:t>(c)</w:t>
      </w:r>
      <w:r w:rsidR="00853A94" w:rsidRPr="00ED54F4">
        <w:rPr>
          <w:rFonts w:ascii="Calibri" w:hAnsi="Calibri" w:cs="Calibri"/>
          <w:sz w:val="22"/>
          <w:szCs w:val="22"/>
        </w:rPr>
        <w:t>.</w:t>
      </w:r>
      <w:r w:rsidR="00AE4748">
        <w:rPr>
          <w:rFonts w:ascii="Calibri" w:hAnsi="Calibri" w:cs="Calibri"/>
          <w:sz w:val="22"/>
          <w:szCs w:val="22"/>
        </w:rPr>
        <w:t xml:space="preserve"> </w:t>
      </w:r>
      <w:r w:rsidR="00BF0CC5">
        <w:rPr>
          <w:rFonts w:ascii="Calibri" w:hAnsi="Calibri" w:cs="Calibri"/>
          <w:sz w:val="22"/>
          <w:szCs w:val="22"/>
        </w:rPr>
        <w:t>The same amendments have been made to GEM Listing Rules 12.26E and 28.15(2).</w:t>
      </w:r>
    </w:p>
    <w:p w:rsidR="00AE4748" w:rsidRDefault="00AE4748" w:rsidP="00AE4748">
      <w:pPr>
        <w:pStyle w:val="FirstParagraph"/>
        <w:spacing w:before="0" w:after="0"/>
        <w:contextualSpacing/>
        <w:rPr>
          <w:rFonts w:ascii="Calibri" w:hAnsi="Calibri" w:cs="Calibri"/>
          <w:sz w:val="22"/>
          <w:szCs w:val="22"/>
        </w:rPr>
      </w:pPr>
    </w:p>
    <w:p w:rsidR="00AE4748" w:rsidRDefault="00AE4748" w:rsidP="00AE4748">
      <w:pPr>
        <w:pStyle w:val="FirstParagraph"/>
        <w:numPr>
          <w:ilvl w:val="0"/>
          <w:numId w:val="4"/>
        </w:numPr>
        <w:spacing w:before="0" w:after="0"/>
        <w:ind w:left="426" w:hanging="426"/>
        <w:contextualSpacing/>
        <w:rPr>
          <w:rFonts w:ascii="Calibri" w:hAnsi="Calibri" w:cs="Calibri"/>
          <w:sz w:val="22"/>
          <w:szCs w:val="22"/>
        </w:rPr>
      </w:pPr>
      <w:r>
        <w:rPr>
          <w:rFonts w:ascii="Calibri" w:hAnsi="Calibri" w:cs="Calibri"/>
          <w:b/>
          <w:i/>
          <w:sz w:val="22"/>
          <w:szCs w:val="22"/>
        </w:rPr>
        <w:t>Alignment of Main Board and GEM Listing Rule Requirements</w:t>
      </w:r>
    </w:p>
    <w:p w:rsidR="00AE4748" w:rsidRDefault="00AE4748" w:rsidP="00AE4748">
      <w:pPr>
        <w:pStyle w:val="FirstParagraph"/>
        <w:spacing w:before="0" w:after="0"/>
        <w:contextualSpacing/>
        <w:rPr>
          <w:rFonts w:ascii="Calibri" w:hAnsi="Calibri" w:cs="Calibri"/>
          <w:sz w:val="22"/>
          <w:szCs w:val="22"/>
        </w:rPr>
      </w:pPr>
    </w:p>
    <w:p w:rsidR="00853A94" w:rsidRDefault="00AE4748" w:rsidP="00AE4748">
      <w:pPr>
        <w:pStyle w:val="FirstParagraph"/>
        <w:numPr>
          <w:ilvl w:val="0"/>
          <w:numId w:val="13"/>
        </w:numPr>
        <w:spacing w:before="0" w:after="0"/>
        <w:ind w:hanging="294"/>
        <w:contextualSpacing/>
        <w:rPr>
          <w:rFonts w:ascii="Calibri" w:hAnsi="Calibri" w:cs="Calibri"/>
          <w:sz w:val="22"/>
          <w:szCs w:val="22"/>
        </w:rPr>
      </w:pPr>
      <w:r>
        <w:rPr>
          <w:rFonts w:ascii="Calibri" w:hAnsi="Calibri" w:cs="Calibri"/>
          <w:sz w:val="22"/>
          <w:szCs w:val="22"/>
        </w:rPr>
        <w:t xml:space="preserve">As there is no comparable requirement under the Main Board Listing Rules, the HKEX </w:t>
      </w:r>
      <w:r w:rsidR="009C60FA">
        <w:rPr>
          <w:rFonts w:ascii="Calibri" w:hAnsi="Calibri" w:cs="Calibri"/>
          <w:sz w:val="22"/>
          <w:szCs w:val="22"/>
        </w:rPr>
        <w:t>has</w:t>
      </w:r>
      <w:r w:rsidR="009E6E4B">
        <w:rPr>
          <w:rFonts w:ascii="Calibri" w:hAnsi="Calibri" w:cs="Calibri"/>
          <w:sz w:val="22"/>
          <w:szCs w:val="22"/>
        </w:rPr>
        <w:t xml:space="preserve"> </w:t>
      </w:r>
      <w:r w:rsidR="00853A94" w:rsidRPr="00ED54F4">
        <w:rPr>
          <w:rFonts w:ascii="Calibri" w:hAnsi="Calibri" w:cs="Calibri"/>
          <w:sz w:val="22"/>
          <w:szCs w:val="22"/>
        </w:rPr>
        <w:t>remove</w:t>
      </w:r>
      <w:r w:rsidR="009C60FA">
        <w:rPr>
          <w:rFonts w:ascii="Calibri" w:hAnsi="Calibri" w:cs="Calibri"/>
          <w:sz w:val="22"/>
          <w:szCs w:val="22"/>
        </w:rPr>
        <w:t>d</w:t>
      </w:r>
      <w:r w:rsidR="00853A94" w:rsidRPr="00ED54F4">
        <w:rPr>
          <w:rFonts w:ascii="Calibri" w:hAnsi="Calibri" w:cs="Calibri"/>
          <w:sz w:val="22"/>
          <w:szCs w:val="22"/>
        </w:rPr>
        <w:t xml:space="preserve"> the </w:t>
      </w:r>
      <w:r w:rsidR="00362EE3" w:rsidRPr="00ED54F4">
        <w:rPr>
          <w:rFonts w:ascii="Calibri" w:hAnsi="Calibri" w:cs="Calibri"/>
          <w:sz w:val="22"/>
          <w:szCs w:val="22"/>
        </w:rPr>
        <w:t>requirement under GEM Rule 18.50C</w:t>
      </w:r>
      <w:r>
        <w:rPr>
          <w:rFonts w:ascii="Calibri" w:hAnsi="Calibri" w:cs="Calibri"/>
          <w:sz w:val="22"/>
          <w:szCs w:val="22"/>
        </w:rPr>
        <w:t xml:space="preserve"> for</w:t>
      </w:r>
      <w:r w:rsidR="00362EE3" w:rsidRPr="00ED54F4">
        <w:rPr>
          <w:rFonts w:ascii="Calibri" w:hAnsi="Calibri" w:cs="Calibri"/>
          <w:sz w:val="22"/>
          <w:szCs w:val="22"/>
        </w:rPr>
        <w:t xml:space="preserve"> list</w:t>
      </w:r>
      <w:r>
        <w:rPr>
          <w:rFonts w:ascii="Calibri" w:hAnsi="Calibri" w:cs="Calibri"/>
          <w:sz w:val="22"/>
          <w:szCs w:val="22"/>
        </w:rPr>
        <w:t>ed</w:t>
      </w:r>
      <w:r w:rsidR="00362EE3" w:rsidRPr="00ED54F4">
        <w:rPr>
          <w:rFonts w:ascii="Calibri" w:hAnsi="Calibri" w:cs="Calibri"/>
          <w:sz w:val="22"/>
          <w:szCs w:val="22"/>
        </w:rPr>
        <w:t xml:space="preserve"> issuer</w:t>
      </w:r>
      <w:r>
        <w:rPr>
          <w:rFonts w:ascii="Calibri" w:hAnsi="Calibri" w:cs="Calibri"/>
          <w:sz w:val="22"/>
          <w:szCs w:val="22"/>
        </w:rPr>
        <w:t xml:space="preserve">s to </w:t>
      </w:r>
      <w:r w:rsidR="00362EE3" w:rsidRPr="00ED54F4">
        <w:rPr>
          <w:rFonts w:ascii="Calibri" w:hAnsi="Calibri" w:cs="Calibri"/>
          <w:sz w:val="22"/>
          <w:szCs w:val="22"/>
        </w:rPr>
        <w:t xml:space="preserve">submit a copy of </w:t>
      </w:r>
      <w:r>
        <w:rPr>
          <w:rFonts w:ascii="Calibri" w:hAnsi="Calibri" w:cs="Calibri"/>
          <w:sz w:val="22"/>
          <w:szCs w:val="22"/>
        </w:rPr>
        <w:t xml:space="preserve">their </w:t>
      </w:r>
      <w:r w:rsidR="00362EE3" w:rsidRPr="00ED54F4">
        <w:rPr>
          <w:rFonts w:ascii="Calibri" w:hAnsi="Calibri" w:cs="Calibri"/>
          <w:sz w:val="22"/>
          <w:szCs w:val="22"/>
        </w:rPr>
        <w:t xml:space="preserve">annual report to the HKEX for publication on the </w:t>
      </w:r>
      <w:r w:rsidR="004D7431">
        <w:rPr>
          <w:rFonts w:ascii="Calibri" w:hAnsi="Calibri" w:cs="Calibri"/>
          <w:sz w:val="22"/>
          <w:szCs w:val="22"/>
        </w:rPr>
        <w:t>HKEX</w:t>
      </w:r>
      <w:r w:rsidR="00362EE3" w:rsidRPr="00ED54F4">
        <w:rPr>
          <w:rFonts w:ascii="Calibri" w:hAnsi="Calibri" w:cs="Calibri"/>
          <w:sz w:val="22"/>
          <w:szCs w:val="22"/>
        </w:rPr>
        <w:t>’s website no later than three months after the end of the</w:t>
      </w:r>
      <w:r>
        <w:rPr>
          <w:rFonts w:ascii="Calibri" w:hAnsi="Calibri" w:cs="Calibri"/>
          <w:sz w:val="22"/>
          <w:szCs w:val="22"/>
        </w:rPr>
        <w:t>ir</w:t>
      </w:r>
      <w:r w:rsidR="00362EE3" w:rsidRPr="00ED54F4">
        <w:rPr>
          <w:rFonts w:ascii="Calibri" w:hAnsi="Calibri" w:cs="Calibri"/>
          <w:sz w:val="22"/>
          <w:szCs w:val="22"/>
        </w:rPr>
        <w:t xml:space="preserve"> financial year. </w:t>
      </w:r>
      <w:r w:rsidR="004D7431">
        <w:rPr>
          <w:rFonts w:ascii="Calibri" w:hAnsi="Calibri" w:cs="Calibri"/>
          <w:sz w:val="22"/>
          <w:szCs w:val="22"/>
        </w:rPr>
        <w:t xml:space="preserve">Both Main Board </w:t>
      </w:r>
      <w:r w:rsidR="00362EE3" w:rsidRPr="00ED54F4">
        <w:rPr>
          <w:rFonts w:ascii="Calibri" w:hAnsi="Calibri" w:cs="Calibri"/>
          <w:sz w:val="22"/>
          <w:szCs w:val="22"/>
        </w:rPr>
        <w:t>and GEM issuers are required to issue their annual report</w:t>
      </w:r>
      <w:r w:rsidR="004D7431">
        <w:rPr>
          <w:rFonts w:ascii="Calibri" w:hAnsi="Calibri" w:cs="Calibri"/>
          <w:sz w:val="22"/>
          <w:szCs w:val="22"/>
        </w:rPr>
        <w:t>s</w:t>
      </w:r>
      <w:r w:rsidR="00362EE3" w:rsidRPr="00ED54F4">
        <w:rPr>
          <w:rFonts w:ascii="Calibri" w:hAnsi="Calibri" w:cs="Calibri"/>
          <w:sz w:val="22"/>
          <w:szCs w:val="22"/>
        </w:rPr>
        <w:t xml:space="preserve"> no later than four months afte</w:t>
      </w:r>
      <w:r w:rsidR="004D7431">
        <w:rPr>
          <w:rFonts w:ascii="Calibri" w:hAnsi="Calibri" w:cs="Calibri"/>
          <w:sz w:val="22"/>
          <w:szCs w:val="22"/>
        </w:rPr>
        <w:t xml:space="preserve">r the end of the financial year under Main Board Listing Rule 13.46 and </w:t>
      </w:r>
      <w:r w:rsidR="00362EE3" w:rsidRPr="00ED54F4">
        <w:rPr>
          <w:rFonts w:ascii="Calibri" w:hAnsi="Calibri" w:cs="Calibri"/>
          <w:sz w:val="22"/>
          <w:szCs w:val="22"/>
        </w:rPr>
        <w:t xml:space="preserve">GEM </w:t>
      </w:r>
      <w:r w:rsidR="004D7431">
        <w:rPr>
          <w:rFonts w:ascii="Calibri" w:hAnsi="Calibri" w:cs="Calibri"/>
          <w:sz w:val="22"/>
          <w:szCs w:val="22"/>
        </w:rPr>
        <w:t>Listing Rule 18.03</w:t>
      </w:r>
      <w:r w:rsidR="00362EE3" w:rsidRPr="00ED54F4">
        <w:rPr>
          <w:rFonts w:ascii="Calibri" w:hAnsi="Calibri" w:cs="Calibri"/>
          <w:sz w:val="22"/>
          <w:szCs w:val="22"/>
        </w:rPr>
        <w:t>.</w:t>
      </w:r>
    </w:p>
    <w:p w:rsidR="004D7431" w:rsidRDefault="004D7431" w:rsidP="004D7431">
      <w:pPr>
        <w:pStyle w:val="FirstParagraph"/>
        <w:spacing w:before="0" w:after="0"/>
        <w:ind w:left="720"/>
        <w:contextualSpacing/>
        <w:rPr>
          <w:rFonts w:ascii="Calibri" w:hAnsi="Calibri" w:cs="Calibri"/>
          <w:sz w:val="22"/>
          <w:szCs w:val="22"/>
        </w:rPr>
      </w:pPr>
    </w:p>
    <w:p w:rsidR="00EC2276" w:rsidRDefault="009C60FA" w:rsidP="004D7431">
      <w:pPr>
        <w:pStyle w:val="FirstParagraph"/>
        <w:numPr>
          <w:ilvl w:val="0"/>
          <w:numId w:val="13"/>
        </w:numPr>
        <w:spacing w:before="0" w:after="0"/>
        <w:ind w:hanging="294"/>
        <w:contextualSpacing/>
        <w:rPr>
          <w:rFonts w:ascii="Calibri" w:hAnsi="Calibri" w:cs="Calibri"/>
          <w:sz w:val="22"/>
          <w:szCs w:val="22"/>
        </w:rPr>
      </w:pPr>
      <w:r>
        <w:rPr>
          <w:rFonts w:ascii="Calibri" w:hAnsi="Calibri" w:cs="Calibri"/>
          <w:sz w:val="22"/>
          <w:szCs w:val="22"/>
        </w:rPr>
        <w:t xml:space="preserve">The HKEX </w:t>
      </w:r>
      <w:r w:rsidR="00BF0CC5">
        <w:rPr>
          <w:rFonts w:ascii="Calibri" w:hAnsi="Calibri" w:cs="Calibri"/>
          <w:sz w:val="22"/>
          <w:szCs w:val="22"/>
        </w:rPr>
        <w:t>now requires</w:t>
      </w:r>
      <w:r>
        <w:rPr>
          <w:rFonts w:ascii="Calibri" w:hAnsi="Calibri" w:cs="Calibri"/>
          <w:sz w:val="22"/>
          <w:szCs w:val="22"/>
        </w:rPr>
        <w:t xml:space="preserve"> </w:t>
      </w:r>
      <w:r w:rsidR="008F076C" w:rsidRPr="004D7431">
        <w:rPr>
          <w:rFonts w:ascii="Calibri" w:hAnsi="Calibri" w:cs="Calibri"/>
          <w:sz w:val="22"/>
          <w:szCs w:val="22"/>
        </w:rPr>
        <w:t>GEM listing applicants to provide the estimated market capital of the</w:t>
      </w:r>
      <w:r>
        <w:rPr>
          <w:rFonts w:ascii="Calibri" w:hAnsi="Calibri" w:cs="Calibri"/>
          <w:sz w:val="22"/>
          <w:szCs w:val="22"/>
        </w:rPr>
        <w:t>ir</w:t>
      </w:r>
      <w:r w:rsidR="008F076C" w:rsidRPr="004D7431">
        <w:rPr>
          <w:rFonts w:ascii="Calibri" w:hAnsi="Calibri" w:cs="Calibri"/>
          <w:sz w:val="22"/>
          <w:szCs w:val="22"/>
        </w:rPr>
        <w:t xml:space="preserve"> total equity </w:t>
      </w:r>
      <w:r w:rsidR="004D7431">
        <w:rPr>
          <w:rFonts w:ascii="Calibri" w:hAnsi="Calibri" w:cs="Calibri"/>
          <w:sz w:val="22"/>
          <w:szCs w:val="22"/>
        </w:rPr>
        <w:t>in their listing application forms (Form A published in GEM Regulatory Forms)</w:t>
      </w:r>
      <w:r w:rsidR="00D66547" w:rsidRPr="004D7431">
        <w:rPr>
          <w:rFonts w:ascii="Calibri" w:hAnsi="Calibri" w:cs="Calibri"/>
          <w:sz w:val="22"/>
          <w:szCs w:val="22"/>
        </w:rPr>
        <w:t xml:space="preserve">. </w:t>
      </w:r>
      <w:r w:rsidR="0086365D" w:rsidRPr="004D7431">
        <w:rPr>
          <w:rFonts w:ascii="Calibri" w:hAnsi="Calibri" w:cs="Calibri"/>
          <w:sz w:val="22"/>
          <w:szCs w:val="22"/>
        </w:rPr>
        <w:t>This amendment</w:t>
      </w:r>
      <w:r w:rsidR="00D66547" w:rsidRPr="004D7431">
        <w:rPr>
          <w:rFonts w:ascii="Calibri" w:hAnsi="Calibri" w:cs="Calibri"/>
          <w:sz w:val="22"/>
          <w:szCs w:val="22"/>
        </w:rPr>
        <w:t xml:space="preserve"> align</w:t>
      </w:r>
      <w:r w:rsidR="00BF0CC5">
        <w:rPr>
          <w:rFonts w:ascii="Calibri" w:hAnsi="Calibri" w:cs="Calibri"/>
          <w:sz w:val="22"/>
          <w:szCs w:val="22"/>
        </w:rPr>
        <w:t>s</w:t>
      </w:r>
      <w:r w:rsidR="00D66547" w:rsidRPr="004D7431">
        <w:rPr>
          <w:rFonts w:ascii="Calibri" w:hAnsi="Calibri" w:cs="Calibri"/>
          <w:sz w:val="22"/>
          <w:szCs w:val="22"/>
        </w:rPr>
        <w:t xml:space="preserve"> </w:t>
      </w:r>
      <w:r w:rsidR="0086365D" w:rsidRPr="004D7431">
        <w:rPr>
          <w:rFonts w:ascii="Calibri" w:hAnsi="Calibri" w:cs="Calibri"/>
          <w:sz w:val="22"/>
          <w:szCs w:val="22"/>
        </w:rPr>
        <w:t xml:space="preserve">the market capitalisation information requirement for Main </w:t>
      </w:r>
      <w:r w:rsidR="004D7431">
        <w:rPr>
          <w:rFonts w:ascii="Calibri" w:hAnsi="Calibri" w:cs="Calibri"/>
          <w:sz w:val="22"/>
          <w:szCs w:val="22"/>
        </w:rPr>
        <w:t xml:space="preserve">Board </w:t>
      </w:r>
      <w:r w:rsidR="0086365D" w:rsidRPr="004D7431">
        <w:rPr>
          <w:rFonts w:ascii="Calibri" w:hAnsi="Calibri" w:cs="Calibri"/>
          <w:sz w:val="22"/>
          <w:szCs w:val="22"/>
        </w:rPr>
        <w:t>and GEM Board listing applicants.</w:t>
      </w:r>
      <w:r w:rsidR="00D66547" w:rsidRPr="004D7431">
        <w:rPr>
          <w:rFonts w:ascii="Calibri" w:hAnsi="Calibri" w:cs="Calibri"/>
          <w:sz w:val="22"/>
          <w:szCs w:val="22"/>
        </w:rPr>
        <w:t xml:space="preserve"> </w:t>
      </w:r>
    </w:p>
    <w:p w:rsidR="004D7431" w:rsidRDefault="004D7431" w:rsidP="00CE4E95">
      <w:pPr>
        <w:pStyle w:val="FirstParagraph"/>
        <w:spacing w:before="0" w:after="0"/>
        <w:contextualSpacing/>
        <w:rPr>
          <w:rFonts w:ascii="Calibri" w:hAnsi="Calibri" w:cs="Calibri"/>
          <w:sz w:val="22"/>
          <w:szCs w:val="22"/>
        </w:rPr>
      </w:pPr>
    </w:p>
    <w:p w:rsidR="00CE4E95" w:rsidRDefault="00FB3850" w:rsidP="00CE4E95">
      <w:pPr>
        <w:pStyle w:val="FirstParagraph"/>
        <w:spacing w:before="0" w:after="0"/>
        <w:contextualSpacing/>
        <w:rPr>
          <w:rFonts w:ascii="Calibri" w:hAnsi="Calibri" w:cs="Calibri"/>
          <w:b/>
          <w:sz w:val="22"/>
          <w:szCs w:val="22"/>
        </w:rPr>
      </w:pPr>
      <w:r>
        <w:rPr>
          <w:rFonts w:ascii="Calibri" w:hAnsi="Calibri" w:cs="Calibri"/>
          <w:b/>
          <w:sz w:val="22"/>
          <w:szCs w:val="22"/>
        </w:rPr>
        <w:t xml:space="preserve">HKEX Listing Rule </w:t>
      </w:r>
      <w:r w:rsidR="00CE4E95">
        <w:rPr>
          <w:rFonts w:ascii="Calibri" w:hAnsi="Calibri" w:cs="Calibri"/>
          <w:b/>
          <w:sz w:val="22"/>
          <w:szCs w:val="22"/>
        </w:rPr>
        <w:t>Amendments relating to Debt Securities</w:t>
      </w:r>
    </w:p>
    <w:p w:rsidR="00CE4E95" w:rsidRDefault="00CE4E95" w:rsidP="00CE4E95">
      <w:pPr>
        <w:pStyle w:val="FirstParagraph"/>
        <w:spacing w:before="0" w:after="0"/>
        <w:contextualSpacing/>
        <w:rPr>
          <w:rFonts w:ascii="Calibri" w:hAnsi="Calibri" w:cs="Calibri"/>
          <w:b/>
          <w:sz w:val="22"/>
          <w:szCs w:val="22"/>
        </w:rPr>
      </w:pPr>
    </w:p>
    <w:p w:rsidR="003B0463" w:rsidRDefault="00CE4E95" w:rsidP="00CE4E95">
      <w:pPr>
        <w:pStyle w:val="FirstParagraph"/>
        <w:spacing w:before="0" w:after="0"/>
        <w:contextualSpacing/>
        <w:rPr>
          <w:rFonts w:ascii="Calibri" w:hAnsi="Calibri" w:cs="Calibri"/>
          <w:sz w:val="22"/>
          <w:szCs w:val="22"/>
        </w:rPr>
      </w:pPr>
      <w:r>
        <w:rPr>
          <w:rFonts w:ascii="Calibri" w:hAnsi="Calibri" w:cs="Calibri"/>
          <w:sz w:val="22"/>
          <w:szCs w:val="22"/>
        </w:rPr>
        <w:t>The HKEX is also proposing</w:t>
      </w:r>
      <w:r w:rsidR="003B0463">
        <w:rPr>
          <w:rFonts w:ascii="Calibri" w:hAnsi="Calibri" w:cs="Calibri"/>
          <w:sz w:val="22"/>
          <w:szCs w:val="22"/>
        </w:rPr>
        <w:t xml:space="preserve"> the following amendments to the Listing Rules relating to debt securities.</w:t>
      </w:r>
    </w:p>
    <w:p w:rsidR="00CE4E95" w:rsidRPr="00CE4E95" w:rsidRDefault="00CE4E95" w:rsidP="00CE4E95">
      <w:pPr>
        <w:pStyle w:val="FirstParagraph"/>
        <w:spacing w:before="0" w:after="0"/>
        <w:contextualSpacing/>
        <w:rPr>
          <w:rFonts w:ascii="Calibri" w:hAnsi="Calibri" w:cs="Calibri"/>
          <w:sz w:val="22"/>
          <w:szCs w:val="22"/>
        </w:rPr>
      </w:pPr>
      <w:r>
        <w:rPr>
          <w:rFonts w:ascii="Calibri" w:hAnsi="Calibri" w:cs="Calibri"/>
          <w:sz w:val="22"/>
          <w:szCs w:val="22"/>
        </w:rPr>
        <w:t xml:space="preserve"> </w:t>
      </w:r>
    </w:p>
    <w:p w:rsidR="003B0463" w:rsidRPr="003B0463" w:rsidRDefault="003B0463" w:rsidP="004218CE">
      <w:pPr>
        <w:pStyle w:val="FirstParagraph"/>
        <w:numPr>
          <w:ilvl w:val="0"/>
          <w:numId w:val="4"/>
        </w:numPr>
        <w:spacing w:before="0" w:after="0"/>
        <w:contextualSpacing/>
        <w:rPr>
          <w:rFonts w:ascii="Calibri" w:hAnsi="Calibri" w:cs="Calibri"/>
          <w:b/>
          <w:i/>
          <w:sz w:val="22"/>
          <w:szCs w:val="22"/>
        </w:rPr>
      </w:pPr>
      <w:r w:rsidRPr="003B0463">
        <w:rPr>
          <w:rFonts w:ascii="Calibri" w:hAnsi="Calibri" w:cs="Calibri"/>
          <w:b/>
          <w:i/>
          <w:sz w:val="22"/>
          <w:szCs w:val="22"/>
        </w:rPr>
        <w:t>Publication window for prescribed announcements</w:t>
      </w:r>
    </w:p>
    <w:p w:rsidR="003B0463" w:rsidRDefault="003B0463" w:rsidP="003B0463">
      <w:pPr>
        <w:pStyle w:val="FirstParagraph"/>
        <w:spacing w:before="0" w:after="0"/>
        <w:ind w:left="720"/>
        <w:contextualSpacing/>
        <w:rPr>
          <w:rFonts w:ascii="Calibri" w:hAnsi="Calibri" w:cs="Calibri"/>
          <w:sz w:val="22"/>
          <w:szCs w:val="22"/>
        </w:rPr>
      </w:pPr>
    </w:p>
    <w:p w:rsidR="00467F50" w:rsidRDefault="00CE4E95" w:rsidP="003B0463">
      <w:pPr>
        <w:pStyle w:val="FirstParagraph"/>
        <w:spacing w:before="0" w:after="0"/>
        <w:ind w:left="720"/>
        <w:contextualSpacing/>
        <w:rPr>
          <w:rFonts w:ascii="Calibri" w:hAnsi="Calibri" w:cs="Calibri"/>
          <w:sz w:val="22"/>
          <w:szCs w:val="22"/>
        </w:rPr>
      </w:pPr>
      <w:r>
        <w:rPr>
          <w:rFonts w:ascii="Calibri" w:hAnsi="Calibri" w:cs="Calibri"/>
          <w:sz w:val="22"/>
          <w:szCs w:val="22"/>
        </w:rPr>
        <w:t xml:space="preserve">Main Board Listing Rule </w:t>
      </w:r>
      <w:r w:rsidR="003B0463">
        <w:rPr>
          <w:rFonts w:ascii="Calibri" w:hAnsi="Calibri" w:cs="Calibri"/>
          <w:sz w:val="22"/>
          <w:szCs w:val="22"/>
        </w:rPr>
        <w:t>2.07C(4)</w:t>
      </w:r>
      <w:r>
        <w:rPr>
          <w:rFonts w:ascii="Calibri" w:hAnsi="Calibri" w:cs="Calibri"/>
          <w:sz w:val="22"/>
          <w:szCs w:val="22"/>
        </w:rPr>
        <w:t xml:space="preserve"> </w:t>
      </w:r>
      <w:r w:rsidR="003B0463">
        <w:rPr>
          <w:rFonts w:ascii="Calibri" w:hAnsi="Calibri" w:cs="Calibri"/>
          <w:sz w:val="22"/>
          <w:szCs w:val="22"/>
        </w:rPr>
        <w:t xml:space="preserve">allows the issuers of debt securities to the public </w:t>
      </w:r>
      <w:r w:rsidR="0088131A">
        <w:rPr>
          <w:rFonts w:ascii="Calibri" w:hAnsi="Calibri" w:cs="Calibri"/>
          <w:sz w:val="22"/>
          <w:szCs w:val="22"/>
        </w:rPr>
        <w:t>(</w:t>
      </w:r>
      <w:r w:rsidR="0088131A">
        <w:rPr>
          <w:rFonts w:ascii="Calibri" w:hAnsi="Calibri" w:cs="Calibri"/>
          <w:b/>
          <w:sz w:val="22"/>
          <w:szCs w:val="22"/>
        </w:rPr>
        <w:t xml:space="preserve">Public Debt </w:t>
      </w:r>
      <w:r w:rsidR="0088131A" w:rsidRPr="0088131A">
        <w:rPr>
          <w:rFonts w:ascii="Calibri" w:hAnsi="Calibri" w:cs="Calibri"/>
          <w:b/>
          <w:sz w:val="22"/>
          <w:szCs w:val="22"/>
        </w:rPr>
        <w:t>Issuers</w:t>
      </w:r>
      <w:r w:rsidR="0088131A">
        <w:rPr>
          <w:rFonts w:ascii="Calibri" w:hAnsi="Calibri" w:cs="Calibri"/>
          <w:sz w:val="22"/>
          <w:szCs w:val="22"/>
        </w:rPr>
        <w:t xml:space="preserve">) </w:t>
      </w:r>
      <w:r w:rsidRPr="0088131A">
        <w:rPr>
          <w:rFonts w:ascii="Calibri" w:hAnsi="Calibri" w:cs="Calibri"/>
          <w:sz w:val="22"/>
          <w:szCs w:val="22"/>
        </w:rPr>
        <w:t>to</w:t>
      </w:r>
      <w:r>
        <w:rPr>
          <w:rFonts w:ascii="Calibri" w:hAnsi="Calibri" w:cs="Calibri"/>
          <w:sz w:val="22"/>
          <w:szCs w:val="22"/>
        </w:rPr>
        <w:t xml:space="preserve"> </w:t>
      </w:r>
      <w:r w:rsidR="003B0463">
        <w:rPr>
          <w:rFonts w:ascii="Calibri" w:hAnsi="Calibri" w:cs="Calibri"/>
          <w:sz w:val="22"/>
          <w:szCs w:val="22"/>
        </w:rPr>
        <w:t xml:space="preserve">publish certain prescribed announcements during trading hours in certain circumstances. The HKEX </w:t>
      </w:r>
      <w:r w:rsidR="00BF0CC5">
        <w:rPr>
          <w:rFonts w:ascii="Calibri" w:hAnsi="Calibri" w:cs="Calibri"/>
          <w:sz w:val="22"/>
          <w:szCs w:val="22"/>
        </w:rPr>
        <w:t xml:space="preserve">has </w:t>
      </w:r>
      <w:r w:rsidR="003B0463">
        <w:rPr>
          <w:rFonts w:ascii="Calibri" w:hAnsi="Calibri" w:cs="Calibri"/>
          <w:sz w:val="22"/>
          <w:szCs w:val="22"/>
        </w:rPr>
        <w:t>amend</w:t>
      </w:r>
      <w:r w:rsidR="00BF0CC5">
        <w:rPr>
          <w:rFonts w:ascii="Calibri" w:hAnsi="Calibri" w:cs="Calibri"/>
          <w:sz w:val="22"/>
          <w:szCs w:val="22"/>
        </w:rPr>
        <w:t>ed</w:t>
      </w:r>
      <w:r w:rsidR="003B0463">
        <w:rPr>
          <w:rFonts w:ascii="Calibri" w:hAnsi="Calibri" w:cs="Calibri"/>
          <w:sz w:val="22"/>
          <w:szCs w:val="22"/>
        </w:rPr>
        <w:t xml:space="preserve"> Main Board Listing Rule </w:t>
      </w:r>
      <w:r w:rsidR="003B0463" w:rsidRPr="00ED54F4">
        <w:rPr>
          <w:rFonts w:ascii="Calibri" w:hAnsi="Calibri" w:cs="Calibri"/>
          <w:sz w:val="22"/>
          <w:szCs w:val="22"/>
        </w:rPr>
        <w:t>2.07C(4)(a)</w:t>
      </w:r>
      <w:r w:rsidR="003B0463">
        <w:rPr>
          <w:rFonts w:ascii="Calibri" w:hAnsi="Calibri" w:cs="Calibri"/>
          <w:sz w:val="22"/>
          <w:szCs w:val="22"/>
        </w:rPr>
        <w:t xml:space="preserve"> to allow issuers of debt </w:t>
      </w:r>
      <w:r w:rsidR="00467F50">
        <w:rPr>
          <w:rFonts w:ascii="Calibri" w:hAnsi="Calibri" w:cs="Calibri"/>
          <w:sz w:val="22"/>
          <w:szCs w:val="22"/>
        </w:rPr>
        <w:t xml:space="preserve">securities </w:t>
      </w:r>
      <w:r w:rsidR="003B0463">
        <w:rPr>
          <w:rFonts w:ascii="Calibri" w:hAnsi="Calibri" w:cs="Calibri"/>
          <w:sz w:val="22"/>
          <w:szCs w:val="22"/>
        </w:rPr>
        <w:t xml:space="preserve">to professional investors under Chapter 37 of the Main Board Listing Rules </w:t>
      </w:r>
      <w:r w:rsidR="0088131A">
        <w:rPr>
          <w:rFonts w:ascii="Calibri" w:hAnsi="Calibri" w:cs="Calibri"/>
          <w:sz w:val="22"/>
          <w:szCs w:val="22"/>
        </w:rPr>
        <w:t>(</w:t>
      </w:r>
      <w:r w:rsidR="0088131A">
        <w:rPr>
          <w:rFonts w:ascii="Calibri" w:hAnsi="Calibri" w:cs="Calibri"/>
          <w:b/>
          <w:sz w:val="22"/>
          <w:szCs w:val="22"/>
        </w:rPr>
        <w:t>Professional Debt Issuers</w:t>
      </w:r>
      <w:r w:rsidR="0088131A">
        <w:rPr>
          <w:rFonts w:ascii="Calibri" w:hAnsi="Calibri" w:cs="Calibri"/>
          <w:sz w:val="22"/>
          <w:szCs w:val="22"/>
        </w:rPr>
        <w:t>)</w:t>
      </w:r>
      <w:r w:rsidR="0088131A">
        <w:rPr>
          <w:rFonts w:ascii="Calibri" w:hAnsi="Calibri" w:cs="Calibri"/>
          <w:b/>
          <w:sz w:val="22"/>
          <w:szCs w:val="22"/>
        </w:rPr>
        <w:t xml:space="preserve"> </w:t>
      </w:r>
      <w:r w:rsidR="003B0463">
        <w:rPr>
          <w:rFonts w:ascii="Calibri" w:hAnsi="Calibri" w:cs="Calibri"/>
          <w:sz w:val="22"/>
          <w:szCs w:val="22"/>
        </w:rPr>
        <w:t xml:space="preserve">to publish </w:t>
      </w:r>
      <w:r w:rsidR="003B0463" w:rsidRPr="00ED54F4">
        <w:rPr>
          <w:rFonts w:ascii="Calibri" w:hAnsi="Calibri" w:cs="Calibri"/>
          <w:sz w:val="22"/>
          <w:szCs w:val="22"/>
        </w:rPr>
        <w:t xml:space="preserve">during trading hours </w:t>
      </w:r>
      <w:r w:rsidR="003B0463">
        <w:rPr>
          <w:rFonts w:ascii="Calibri" w:hAnsi="Calibri" w:cs="Calibri"/>
          <w:sz w:val="22"/>
          <w:szCs w:val="22"/>
        </w:rPr>
        <w:t xml:space="preserve">the same prescribed announcements in </w:t>
      </w:r>
      <w:r w:rsidR="009B34F2" w:rsidRPr="00ED54F4">
        <w:rPr>
          <w:rFonts w:ascii="Calibri" w:hAnsi="Calibri" w:cs="Calibri"/>
          <w:sz w:val="22"/>
          <w:szCs w:val="22"/>
        </w:rPr>
        <w:t>specific circumsta</w:t>
      </w:r>
      <w:r w:rsidR="003B0463">
        <w:rPr>
          <w:rFonts w:ascii="Calibri" w:hAnsi="Calibri" w:cs="Calibri"/>
          <w:sz w:val="22"/>
          <w:szCs w:val="22"/>
        </w:rPr>
        <w:t xml:space="preserve">nces as provided for </w:t>
      </w:r>
      <w:r w:rsidR="0088131A">
        <w:rPr>
          <w:rFonts w:ascii="Calibri" w:hAnsi="Calibri" w:cs="Calibri"/>
          <w:sz w:val="22"/>
          <w:szCs w:val="22"/>
        </w:rPr>
        <w:t>Public Debt I</w:t>
      </w:r>
      <w:r w:rsidR="003B0463">
        <w:rPr>
          <w:rFonts w:ascii="Calibri" w:hAnsi="Calibri" w:cs="Calibri"/>
          <w:sz w:val="22"/>
          <w:szCs w:val="22"/>
        </w:rPr>
        <w:t>ssuers</w:t>
      </w:r>
      <w:r w:rsidR="009B34F2" w:rsidRPr="00ED54F4">
        <w:rPr>
          <w:rFonts w:ascii="Calibri" w:hAnsi="Calibri" w:cs="Calibri"/>
          <w:sz w:val="22"/>
          <w:szCs w:val="22"/>
        </w:rPr>
        <w:t>.</w:t>
      </w:r>
    </w:p>
    <w:p w:rsidR="0086365D" w:rsidRPr="00ED54F4" w:rsidRDefault="009B34F2" w:rsidP="003B0463">
      <w:pPr>
        <w:pStyle w:val="FirstParagraph"/>
        <w:spacing w:before="0" w:after="0"/>
        <w:ind w:left="720"/>
        <w:contextualSpacing/>
        <w:rPr>
          <w:rFonts w:ascii="Calibri" w:hAnsi="Calibri" w:cs="Calibri"/>
          <w:sz w:val="22"/>
          <w:szCs w:val="22"/>
        </w:rPr>
      </w:pPr>
      <w:r w:rsidRPr="00ED54F4">
        <w:rPr>
          <w:rFonts w:ascii="Calibri" w:hAnsi="Calibri" w:cs="Calibri"/>
          <w:sz w:val="22"/>
          <w:szCs w:val="22"/>
        </w:rPr>
        <w:t xml:space="preserve"> </w:t>
      </w:r>
    </w:p>
    <w:p w:rsidR="00467F50" w:rsidRPr="00467F50" w:rsidRDefault="00467F50" w:rsidP="004218CE">
      <w:pPr>
        <w:pStyle w:val="FirstParagraph"/>
        <w:numPr>
          <w:ilvl w:val="0"/>
          <w:numId w:val="4"/>
        </w:numPr>
        <w:spacing w:before="0" w:after="0"/>
        <w:contextualSpacing/>
        <w:rPr>
          <w:rFonts w:ascii="Calibri" w:hAnsi="Calibri" w:cs="Calibri"/>
          <w:sz w:val="22"/>
          <w:szCs w:val="22"/>
        </w:rPr>
      </w:pPr>
      <w:r>
        <w:rPr>
          <w:rFonts w:ascii="Calibri" w:hAnsi="Calibri" w:cs="Calibri"/>
          <w:b/>
          <w:i/>
          <w:sz w:val="22"/>
          <w:szCs w:val="22"/>
        </w:rPr>
        <w:t>Audited interim financial statements for eligibility assessment</w:t>
      </w:r>
    </w:p>
    <w:p w:rsidR="00467F50" w:rsidRDefault="00467F50" w:rsidP="00467F50">
      <w:pPr>
        <w:pStyle w:val="FirstParagraph"/>
        <w:spacing w:before="0" w:after="0"/>
        <w:ind w:left="720"/>
        <w:contextualSpacing/>
        <w:rPr>
          <w:rFonts w:ascii="Calibri" w:hAnsi="Calibri" w:cs="Calibri"/>
          <w:b/>
          <w:i/>
          <w:sz w:val="22"/>
          <w:szCs w:val="22"/>
        </w:rPr>
      </w:pPr>
    </w:p>
    <w:p w:rsidR="009B34F2" w:rsidRDefault="00467F50" w:rsidP="00467F50">
      <w:pPr>
        <w:pStyle w:val="FirstParagraph"/>
        <w:spacing w:before="0" w:after="0"/>
        <w:ind w:left="720"/>
        <w:contextualSpacing/>
        <w:rPr>
          <w:rFonts w:ascii="Calibri" w:hAnsi="Calibri" w:cs="Calibri"/>
          <w:sz w:val="22"/>
          <w:szCs w:val="22"/>
        </w:rPr>
      </w:pPr>
      <w:r>
        <w:rPr>
          <w:rFonts w:ascii="Calibri" w:hAnsi="Calibri" w:cs="Calibri"/>
          <w:sz w:val="22"/>
          <w:szCs w:val="22"/>
        </w:rPr>
        <w:t xml:space="preserve">The HKEX </w:t>
      </w:r>
      <w:r w:rsidR="00BF0CC5">
        <w:rPr>
          <w:rFonts w:ascii="Calibri" w:hAnsi="Calibri" w:cs="Calibri"/>
          <w:sz w:val="22"/>
          <w:szCs w:val="22"/>
        </w:rPr>
        <w:t xml:space="preserve">has made amendments to </w:t>
      </w:r>
      <w:r w:rsidR="009B34F2" w:rsidRPr="00ED54F4">
        <w:rPr>
          <w:rFonts w:ascii="Calibri" w:hAnsi="Calibri" w:cs="Calibri"/>
          <w:sz w:val="22"/>
          <w:szCs w:val="22"/>
        </w:rPr>
        <w:t xml:space="preserve">clarify </w:t>
      </w:r>
      <w:r>
        <w:rPr>
          <w:rFonts w:ascii="Calibri" w:hAnsi="Calibri" w:cs="Calibri"/>
          <w:sz w:val="22"/>
          <w:szCs w:val="22"/>
        </w:rPr>
        <w:t xml:space="preserve">that </w:t>
      </w:r>
      <w:r w:rsidR="009B34F2" w:rsidRPr="00ED54F4">
        <w:rPr>
          <w:rFonts w:ascii="Calibri" w:hAnsi="Calibri" w:cs="Calibri"/>
          <w:sz w:val="22"/>
          <w:szCs w:val="22"/>
        </w:rPr>
        <w:t>the</w:t>
      </w:r>
      <w:r w:rsidR="002F32C5" w:rsidRPr="00ED54F4">
        <w:rPr>
          <w:rFonts w:ascii="Calibri" w:hAnsi="Calibri" w:cs="Calibri"/>
          <w:sz w:val="22"/>
          <w:szCs w:val="22"/>
        </w:rPr>
        <w:t xml:space="preserve"> </w:t>
      </w:r>
      <w:r>
        <w:rPr>
          <w:rFonts w:ascii="Calibri" w:hAnsi="Calibri" w:cs="Calibri"/>
          <w:sz w:val="22"/>
          <w:szCs w:val="22"/>
        </w:rPr>
        <w:t>requirement for listing applicants to have produced “audited accounts</w:t>
      </w:r>
      <w:r w:rsidR="002F32C5" w:rsidRPr="00ED54F4">
        <w:rPr>
          <w:rFonts w:ascii="Calibri" w:hAnsi="Calibri" w:cs="Calibri"/>
          <w:sz w:val="22"/>
          <w:szCs w:val="22"/>
        </w:rPr>
        <w:t xml:space="preserve"> for two years” </w:t>
      </w:r>
      <w:r>
        <w:rPr>
          <w:rFonts w:ascii="Calibri" w:hAnsi="Calibri" w:cs="Calibri"/>
          <w:sz w:val="22"/>
          <w:szCs w:val="22"/>
        </w:rPr>
        <w:t xml:space="preserve">under </w:t>
      </w:r>
      <w:r w:rsidR="00A02F47" w:rsidRPr="00ED54F4">
        <w:rPr>
          <w:rFonts w:ascii="Calibri" w:hAnsi="Calibri" w:cs="Calibri"/>
          <w:sz w:val="22"/>
          <w:szCs w:val="22"/>
        </w:rPr>
        <w:t>M</w:t>
      </w:r>
      <w:r>
        <w:rPr>
          <w:rFonts w:ascii="Calibri" w:hAnsi="Calibri" w:cs="Calibri"/>
          <w:sz w:val="22"/>
          <w:szCs w:val="22"/>
        </w:rPr>
        <w:t>ain Board Listing Rule</w:t>
      </w:r>
      <w:r w:rsidR="008E52FF" w:rsidRPr="00ED54F4">
        <w:rPr>
          <w:rFonts w:ascii="Calibri" w:hAnsi="Calibri" w:cs="Calibri"/>
          <w:sz w:val="22"/>
          <w:szCs w:val="22"/>
        </w:rPr>
        <w:t xml:space="preserve"> 37.06</w:t>
      </w:r>
      <w:r w:rsidR="00EC0F5C">
        <w:rPr>
          <w:rFonts w:ascii="Calibri" w:hAnsi="Calibri" w:cs="Calibri"/>
          <w:sz w:val="22"/>
          <w:szCs w:val="22"/>
        </w:rPr>
        <w:t xml:space="preserve"> requires audited accounts for </w:t>
      </w:r>
      <w:r w:rsidR="002F32C5" w:rsidRPr="00ED54F4">
        <w:rPr>
          <w:rFonts w:ascii="Calibri" w:hAnsi="Calibri" w:cs="Calibri"/>
          <w:sz w:val="22"/>
          <w:szCs w:val="22"/>
        </w:rPr>
        <w:t>“two financial years” rather</w:t>
      </w:r>
      <w:r w:rsidR="008E52FF" w:rsidRPr="00ED54F4">
        <w:rPr>
          <w:rFonts w:ascii="Calibri" w:hAnsi="Calibri" w:cs="Calibri"/>
          <w:sz w:val="22"/>
          <w:szCs w:val="22"/>
        </w:rPr>
        <w:t xml:space="preserve"> than two calendar year</w:t>
      </w:r>
      <w:r w:rsidR="00EC0F5C">
        <w:rPr>
          <w:rFonts w:ascii="Calibri" w:hAnsi="Calibri" w:cs="Calibri"/>
          <w:sz w:val="22"/>
          <w:szCs w:val="22"/>
        </w:rPr>
        <w:t>s</w:t>
      </w:r>
      <w:r w:rsidR="008E52FF" w:rsidRPr="00ED54F4">
        <w:rPr>
          <w:rFonts w:ascii="Calibri" w:hAnsi="Calibri" w:cs="Calibri"/>
          <w:sz w:val="22"/>
          <w:szCs w:val="22"/>
        </w:rPr>
        <w:t xml:space="preserve">. </w:t>
      </w:r>
      <w:r w:rsidR="00EC0F5C">
        <w:rPr>
          <w:rFonts w:ascii="Calibri" w:hAnsi="Calibri" w:cs="Calibri"/>
          <w:sz w:val="22"/>
          <w:szCs w:val="22"/>
        </w:rPr>
        <w:t>The HKEX note</w:t>
      </w:r>
      <w:r w:rsidR="00BF0CC5">
        <w:rPr>
          <w:rFonts w:ascii="Calibri" w:hAnsi="Calibri" w:cs="Calibri"/>
          <w:sz w:val="22"/>
          <w:szCs w:val="22"/>
        </w:rPr>
        <w:t>d</w:t>
      </w:r>
      <w:r w:rsidR="00EC0F5C">
        <w:rPr>
          <w:rFonts w:ascii="Calibri" w:hAnsi="Calibri" w:cs="Calibri"/>
          <w:sz w:val="22"/>
          <w:szCs w:val="22"/>
        </w:rPr>
        <w:t xml:space="preserve"> </w:t>
      </w:r>
      <w:r w:rsidR="00F13A87">
        <w:rPr>
          <w:rFonts w:ascii="Calibri" w:hAnsi="Calibri" w:cs="Calibri"/>
          <w:sz w:val="22"/>
          <w:szCs w:val="22"/>
        </w:rPr>
        <w:t>in the Consultation P</w:t>
      </w:r>
      <w:r w:rsidR="00BF0CC5">
        <w:rPr>
          <w:rFonts w:ascii="Calibri" w:hAnsi="Calibri" w:cs="Calibri"/>
          <w:sz w:val="22"/>
          <w:szCs w:val="22"/>
        </w:rPr>
        <w:t xml:space="preserve">aper </w:t>
      </w:r>
      <w:r w:rsidR="00EC0F5C">
        <w:rPr>
          <w:rFonts w:ascii="Calibri" w:hAnsi="Calibri" w:cs="Calibri"/>
          <w:sz w:val="22"/>
          <w:szCs w:val="22"/>
        </w:rPr>
        <w:t xml:space="preserve">that </w:t>
      </w:r>
      <w:r w:rsidR="00EC0F5C" w:rsidRPr="00ED54F4">
        <w:rPr>
          <w:rFonts w:ascii="Calibri" w:hAnsi="Calibri" w:cs="Calibri"/>
          <w:sz w:val="22"/>
          <w:szCs w:val="22"/>
        </w:rPr>
        <w:t>M</w:t>
      </w:r>
      <w:r w:rsidR="00EC0F5C">
        <w:rPr>
          <w:rFonts w:ascii="Calibri" w:hAnsi="Calibri" w:cs="Calibri"/>
          <w:sz w:val="22"/>
          <w:szCs w:val="22"/>
        </w:rPr>
        <w:t>ain Board Listing Rule</w:t>
      </w:r>
      <w:r w:rsidR="00EC0F5C" w:rsidRPr="00ED54F4">
        <w:rPr>
          <w:rFonts w:ascii="Calibri" w:hAnsi="Calibri" w:cs="Calibri"/>
          <w:sz w:val="22"/>
          <w:szCs w:val="22"/>
        </w:rPr>
        <w:t xml:space="preserve"> 37.06</w:t>
      </w:r>
      <w:r w:rsidR="00EC0F5C">
        <w:rPr>
          <w:rFonts w:ascii="Calibri" w:hAnsi="Calibri" w:cs="Calibri"/>
          <w:sz w:val="22"/>
          <w:szCs w:val="22"/>
        </w:rPr>
        <w:t>, which also requires that the two financial years’ audited accounts are made up to a date no later than 15 months before</w:t>
      </w:r>
      <w:r w:rsidR="0088131A">
        <w:rPr>
          <w:rFonts w:ascii="Calibri" w:hAnsi="Calibri" w:cs="Calibri"/>
          <w:sz w:val="22"/>
          <w:szCs w:val="22"/>
        </w:rPr>
        <w:t xml:space="preserve"> </w:t>
      </w:r>
      <w:r w:rsidR="0088131A" w:rsidRPr="00ED54F4">
        <w:rPr>
          <w:rFonts w:ascii="Calibri" w:hAnsi="Calibri" w:cs="Calibri"/>
          <w:sz w:val="22"/>
          <w:szCs w:val="22"/>
        </w:rPr>
        <w:t>the intended date of the listing document</w:t>
      </w:r>
      <w:r w:rsidR="00EC0F5C">
        <w:rPr>
          <w:rFonts w:ascii="Calibri" w:hAnsi="Calibri" w:cs="Calibri"/>
          <w:sz w:val="22"/>
          <w:szCs w:val="22"/>
        </w:rPr>
        <w:t>, may create a black</w:t>
      </w:r>
      <w:r w:rsidR="008E52FF" w:rsidRPr="00ED54F4">
        <w:rPr>
          <w:rFonts w:ascii="Calibri" w:hAnsi="Calibri" w:cs="Calibri"/>
          <w:sz w:val="22"/>
          <w:szCs w:val="22"/>
        </w:rPr>
        <w:t xml:space="preserve">out period for certain applicants. The HKEX </w:t>
      </w:r>
      <w:r w:rsidR="00BF0CC5">
        <w:rPr>
          <w:rFonts w:ascii="Calibri" w:hAnsi="Calibri" w:cs="Calibri"/>
          <w:sz w:val="22"/>
          <w:szCs w:val="22"/>
        </w:rPr>
        <w:t xml:space="preserve">has therefore adopted its </w:t>
      </w:r>
      <w:r w:rsidR="0088131A">
        <w:rPr>
          <w:rFonts w:ascii="Calibri" w:hAnsi="Calibri" w:cs="Calibri"/>
          <w:sz w:val="22"/>
          <w:szCs w:val="22"/>
        </w:rPr>
        <w:t>propos</w:t>
      </w:r>
      <w:r w:rsidR="00BF0CC5">
        <w:rPr>
          <w:rFonts w:ascii="Calibri" w:hAnsi="Calibri" w:cs="Calibri"/>
          <w:sz w:val="22"/>
          <w:szCs w:val="22"/>
        </w:rPr>
        <w:t>ed</w:t>
      </w:r>
      <w:r w:rsidR="0088131A">
        <w:rPr>
          <w:rFonts w:ascii="Calibri" w:hAnsi="Calibri" w:cs="Calibri"/>
          <w:sz w:val="22"/>
          <w:szCs w:val="22"/>
        </w:rPr>
        <w:t xml:space="preserve"> an amendment</w:t>
      </w:r>
      <w:r w:rsidR="00EC0F5C">
        <w:rPr>
          <w:rFonts w:ascii="Calibri" w:hAnsi="Calibri" w:cs="Calibri"/>
          <w:sz w:val="22"/>
          <w:szCs w:val="22"/>
        </w:rPr>
        <w:t xml:space="preserve"> so</w:t>
      </w:r>
      <w:r w:rsidR="008E52FF" w:rsidRPr="00ED54F4">
        <w:rPr>
          <w:rFonts w:ascii="Calibri" w:hAnsi="Calibri" w:cs="Calibri"/>
          <w:sz w:val="22"/>
          <w:szCs w:val="22"/>
        </w:rPr>
        <w:t xml:space="preserve"> that applicants can be eligible to list under Chapter 37</w:t>
      </w:r>
      <w:r w:rsidR="00A02F47" w:rsidRPr="00ED54F4">
        <w:rPr>
          <w:rFonts w:ascii="Calibri" w:hAnsi="Calibri" w:cs="Calibri"/>
          <w:sz w:val="22"/>
          <w:szCs w:val="22"/>
        </w:rPr>
        <w:t xml:space="preserve"> of the </w:t>
      </w:r>
      <w:r w:rsidR="00EC0F5C" w:rsidRPr="00ED54F4">
        <w:rPr>
          <w:rFonts w:ascii="Calibri" w:hAnsi="Calibri" w:cs="Calibri"/>
          <w:sz w:val="22"/>
          <w:szCs w:val="22"/>
        </w:rPr>
        <w:t>M</w:t>
      </w:r>
      <w:r w:rsidR="00EC0F5C">
        <w:rPr>
          <w:rFonts w:ascii="Calibri" w:hAnsi="Calibri" w:cs="Calibri"/>
          <w:sz w:val="22"/>
          <w:szCs w:val="22"/>
        </w:rPr>
        <w:t>ain Board Listing Rules</w:t>
      </w:r>
      <w:r w:rsidR="00EC0F5C" w:rsidRPr="00ED54F4">
        <w:rPr>
          <w:rFonts w:ascii="Calibri" w:hAnsi="Calibri" w:cs="Calibri"/>
          <w:sz w:val="22"/>
          <w:szCs w:val="22"/>
        </w:rPr>
        <w:t xml:space="preserve"> </w:t>
      </w:r>
      <w:r w:rsidR="008E52FF" w:rsidRPr="00ED54F4">
        <w:rPr>
          <w:rFonts w:ascii="Calibri" w:hAnsi="Calibri" w:cs="Calibri"/>
          <w:sz w:val="22"/>
          <w:szCs w:val="22"/>
        </w:rPr>
        <w:t>if the</w:t>
      </w:r>
      <w:r w:rsidR="00EC0F5C">
        <w:rPr>
          <w:rFonts w:ascii="Calibri" w:hAnsi="Calibri" w:cs="Calibri"/>
          <w:sz w:val="22"/>
          <w:szCs w:val="22"/>
        </w:rPr>
        <w:t>y</w:t>
      </w:r>
      <w:r w:rsidR="008E52FF" w:rsidRPr="00ED54F4">
        <w:rPr>
          <w:rFonts w:ascii="Calibri" w:hAnsi="Calibri" w:cs="Calibri"/>
          <w:sz w:val="22"/>
          <w:szCs w:val="22"/>
        </w:rPr>
        <w:t xml:space="preserve"> can pro</w:t>
      </w:r>
      <w:r w:rsidR="00EC0F5C">
        <w:rPr>
          <w:rFonts w:ascii="Calibri" w:hAnsi="Calibri" w:cs="Calibri"/>
          <w:sz w:val="22"/>
          <w:szCs w:val="22"/>
        </w:rPr>
        <w:t>vid</w:t>
      </w:r>
      <w:r w:rsidR="008E52FF" w:rsidRPr="00ED54F4">
        <w:rPr>
          <w:rFonts w:ascii="Calibri" w:hAnsi="Calibri" w:cs="Calibri"/>
          <w:sz w:val="22"/>
          <w:szCs w:val="22"/>
        </w:rPr>
        <w:t xml:space="preserve">e audited accounts for two financial years as well as </w:t>
      </w:r>
      <w:r w:rsidR="0088131A">
        <w:rPr>
          <w:rFonts w:ascii="Calibri" w:hAnsi="Calibri" w:cs="Calibri"/>
          <w:sz w:val="22"/>
          <w:szCs w:val="22"/>
        </w:rPr>
        <w:t xml:space="preserve">audited </w:t>
      </w:r>
      <w:r w:rsidR="008E52FF" w:rsidRPr="00ED54F4">
        <w:rPr>
          <w:rFonts w:ascii="Calibri" w:hAnsi="Calibri" w:cs="Calibri"/>
          <w:sz w:val="22"/>
          <w:szCs w:val="22"/>
        </w:rPr>
        <w:t xml:space="preserve">interim </w:t>
      </w:r>
      <w:r w:rsidR="0088131A">
        <w:rPr>
          <w:rFonts w:ascii="Calibri" w:hAnsi="Calibri" w:cs="Calibri"/>
          <w:sz w:val="22"/>
          <w:szCs w:val="22"/>
        </w:rPr>
        <w:t xml:space="preserve">financial </w:t>
      </w:r>
      <w:r w:rsidR="008E52FF" w:rsidRPr="00ED54F4">
        <w:rPr>
          <w:rFonts w:ascii="Calibri" w:hAnsi="Calibri" w:cs="Calibri"/>
          <w:sz w:val="22"/>
          <w:szCs w:val="22"/>
        </w:rPr>
        <w:t>statements cover</w:t>
      </w:r>
      <w:r w:rsidR="0088131A">
        <w:rPr>
          <w:rFonts w:ascii="Calibri" w:hAnsi="Calibri" w:cs="Calibri"/>
          <w:sz w:val="22"/>
          <w:szCs w:val="22"/>
        </w:rPr>
        <w:t>ing</w:t>
      </w:r>
      <w:r w:rsidR="008E52FF" w:rsidRPr="00ED54F4">
        <w:rPr>
          <w:rFonts w:ascii="Calibri" w:hAnsi="Calibri" w:cs="Calibri"/>
          <w:sz w:val="22"/>
          <w:szCs w:val="22"/>
        </w:rPr>
        <w:t xml:space="preserve"> at least the first six months of the financial year that ends not more than 15 months before the intended date of the listing document.</w:t>
      </w:r>
    </w:p>
    <w:p w:rsidR="0088131A" w:rsidRPr="00ED54F4" w:rsidRDefault="0088131A" w:rsidP="00467F50">
      <w:pPr>
        <w:pStyle w:val="FirstParagraph"/>
        <w:spacing w:before="0" w:after="0"/>
        <w:ind w:left="720"/>
        <w:contextualSpacing/>
        <w:rPr>
          <w:rFonts w:ascii="Calibri" w:hAnsi="Calibri" w:cs="Calibri"/>
          <w:sz w:val="22"/>
          <w:szCs w:val="22"/>
        </w:rPr>
      </w:pPr>
    </w:p>
    <w:p w:rsidR="0088131A" w:rsidRPr="0088131A" w:rsidRDefault="0088131A" w:rsidP="004218CE">
      <w:pPr>
        <w:pStyle w:val="FirstParagraph"/>
        <w:numPr>
          <w:ilvl w:val="0"/>
          <w:numId w:val="4"/>
        </w:numPr>
        <w:spacing w:before="0" w:after="0"/>
        <w:contextualSpacing/>
        <w:rPr>
          <w:rFonts w:ascii="Calibri" w:hAnsi="Calibri" w:cs="Calibri"/>
          <w:sz w:val="22"/>
          <w:szCs w:val="22"/>
        </w:rPr>
      </w:pPr>
      <w:r>
        <w:rPr>
          <w:rFonts w:ascii="Calibri" w:hAnsi="Calibri" w:cs="Calibri"/>
          <w:b/>
          <w:i/>
          <w:sz w:val="22"/>
          <w:szCs w:val="22"/>
        </w:rPr>
        <w:t>Professional Debt Issuers</w:t>
      </w:r>
      <w:r w:rsidR="003304DB">
        <w:rPr>
          <w:rFonts w:ascii="Calibri" w:hAnsi="Calibri" w:cs="Calibri"/>
          <w:b/>
          <w:i/>
          <w:sz w:val="22"/>
          <w:szCs w:val="22"/>
        </w:rPr>
        <w:t>’</w:t>
      </w:r>
      <w:r>
        <w:rPr>
          <w:rFonts w:ascii="Calibri" w:hAnsi="Calibri" w:cs="Calibri"/>
          <w:b/>
          <w:i/>
          <w:sz w:val="22"/>
          <w:szCs w:val="22"/>
        </w:rPr>
        <w:t xml:space="preserve"> continuing obligations</w:t>
      </w:r>
    </w:p>
    <w:p w:rsidR="0088131A" w:rsidRDefault="0088131A" w:rsidP="0088131A">
      <w:pPr>
        <w:pStyle w:val="FirstParagraph"/>
        <w:spacing w:before="0" w:after="0"/>
        <w:ind w:left="720"/>
        <w:contextualSpacing/>
        <w:rPr>
          <w:rFonts w:ascii="Calibri" w:hAnsi="Calibri" w:cs="Calibri"/>
          <w:b/>
          <w:i/>
          <w:sz w:val="22"/>
          <w:szCs w:val="22"/>
        </w:rPr>
      </w:pPr>
    </w:p>
    <w:p w:rsidR="00590E83" w:rsidRDefault="0088131A" w:rsidP="00590E83">
      <w:pPr>
        <w:pStyle w:val="FirstParagraph"/>
        <w:numPr>
          <w:ilvl w:val="0"/>
          <w:numId w:val="13"/>
        </w:numPr>
        <w:spacing w:before="0" w:after="0"/>
        <w:ind w:left="993" w:hanging="284"/>
        <w:contextualSpacing/>
        <w:rPr>
          <w:rFonts w:ascii="Calibri" w:hAnsi="Calibri" w:cs="Calibri"/>
          <w:sz w:val="22"/>
          <w:szCs w:val="22"/>
        </w:rPr>
      </w:pPr>
      <w:r>
        <w:rPr>
          <w:rFonts w:ascii="Calibri" w:hAnsi="Calibri" w:cs="Calibri"/>
          <w:sz w:val="22"/>
          <w:szCs w:val="22"/>
        </w:rPr>
        <w:lastRenderedPageBreak/>
        <w:t xml:space="preserve">The HKEX </w:t>
      </w:r>
      <w:r w:rsidR="00BF0CC5">
        <w:rPr>
          <w:rFonts w:ascii="Calibri" w:hAnsi="Calibri" w:cs="Calibri"/>
          <w:sz w:val="22"/>
          <w:szCs w:val="22"/>
        </w:rPr>
        <w:t xml:space="preserve">has </w:t>
      </w:r>
      <w:r w:rsidR="00891512" w:rsidRPr="00ED54F4">
        <w:rPr>
          <w:rFonts w:ascii="Calibri" w:hAnsi="Calibri" w:cs="Calibri"/>
          <w:sz w:val="22"/>
          <w:szCs w:val="22"/>
        </w:rPr>
        <w:t>expand</w:t>
      </w:r>
      <w:r w:rsidR="00BF0CC5">
        <w:rPr>
          <w:rFonts w:ascii="Calibri" w:hAnsi="Calibri" w:cs="Calibri"/>
          <w:sz w:val="22"/>
          <w:szCs w:val="22"/>
        </w:rPr>
        <w:t>ed</w:t>
      </w:r>
      <w:r w:rsidR="00891512" w:rsidRPr="00ED54F4">
        <w:rPr>
          <w:rFonts w:ascii="Calibri" w:hAnsi="Calibri" w:cs="Calibri"/>
          <w:sz w:val="22"/>
          <w:szCs w:val="22"/>
        </w:rPr>
        <w:t xml:space="preserve"> the coverage of the continuing obligation </w:t>
      </w:r>
      <w:r w:rsidR="00D220B3" w:rsidRPr="00ED54F4">
        <w:rPr>
          <w:rFonts w:ascii="Calibri" w:hAnsi="Calibri" w:cs="Calibri"/>
          <w:sz w:val="22"/>
          <w:szCs w:val="22"/>
        </w:rPr>
        <w:t>for</w:t>
      </w:r>
      <w:r w:rsidR="00891512" w:rsidRPr="00ED54F4">
        <w:rPr>
          <w:rFonts w:ascii="Calibri" w:hAnsi="Calibri" w:cs="Calibri"/>
          <w:sz w:val="22"/>
          <w:szCs w:val="22"/>
        </w:rPr>
        <w:t xml:space="preserve"> Professional Debt Issuers </w:t>
      </w:r>
      <w:r w:rsidR="00A02F47" w:rsidRPr="00ED54F4">
        <w:rPr>
          <w:rFonts w:ascii="Calibri" w:hAnsi="Calibri" w:cs="Calibri"/>
          <w:sz w:val="22"/>
          <w:szCs w:val="22"/>
        </w:rPr>
        <w:t>under</w:t>
      </w:r>
      <w:r w:rsidR="00891512" w:rsidRPr="00ED54F4">
        <w:rPr>
          <w:rFonts w:ascii="Calibri" w:hAnsi="Calibri" w:cs="Calibri"/>
          <w:sz w:val="22"/>
          <w:szCs w:val="22"/>
        </w:rPr>
        <w:t xml:space="preserve"> </w:t>
      </w:r>
      <w:r>
        <w:rPr>
          <w:rFonts w:ascii="Calibri" w:hAnsi="Calibri" w:cs="Calibri"/>
          <w:sz w:val="22"/>
          <w:szCs w:val="22"/>
        </w:rPr>
        <w:t xml:space="preserve">Main Board Listing Rule </w:t>
      </w:r>
      <w:r w:rsidR="00891512" w:rsidRPr="00ED54F4">
        <w:rPr>
          <w:rFonts w:ascii="Calibri" w:hAnsi="Calibri" w:cs="Calibri"/>
          <w:sz w:val="22"/>
          <w:szCs w:val="22"/>
        </w:rPr>
        <w:t>37.49(b)</w:t>
      </w:r>
      <w:r>
        <w:rPr>
          <w:rFonts w:ascii="Calibri" w:hAnsi="Calibri" w:cs="Calibri"/>
          <w:sz w:val="22"/>
          <w:szCs w:val="22"/>
        </w:rPr>
        <w:t xml:space="preserve"> </w:t>
      </w:r>
      <w:r w:rsidR="00B85738">
        <w:rPr>
          <w:rFonts w:ascii="Calibri" w:hAnsi="Calibri" w:cs="Calibri"/>
          <w:sz w:val="22"/>
          <w:szCs w:val="22"/>
        </w:rPr>
        <w:t>(GEM Listing Rule 30</w:t>
      </w:r>
      <w:r w:rsidR="00CB647F">
        <w:rPr>
          <w:rFonts w:ascii="Calibri" w:hAnsi="Calibri" w:cs="Calibri"/>
          <w:sz w:val="22"/>
          <w:szCs w:val="22"/>
        </w:rPr>
        <w:t>.</w:t>
      </w:r>
      <w:r w:rsidR="00B85738">
        <w:rPr>
          <w:rFonts w:ascii="Calibri" w:hAnsi="Calibri" w:cs="Calibri"/>
          <w:sz w:val="22"/>
          <w:szCs w:val="22"/>
        </w:rPr>
        <w:t>42(b)</w:t>
      </w:r>
      <w:r w:rsidR="00590E83">
        <w:rPr>
          <w:rFonts w:ascii="Calibri" w:hAnsi="Calibri" w:cs="Calibri"/>
          <w:sz w:val="22"/>
          <w:szCs w:val="22"/>
        </w:rPr>
        <w:t xml:space="preserve">) </w:t>
      </w:r>
      <w:r>
        <w:rPr>
          <w:rFonts w:ascii="Calibri" w:hAnsi="Calibri" w:cs="Calibri"/>
          <w:sz w:val="22"/>
          <w:szCs w:val="22"/>
        </w:rPr>
        <w:t xml:space="preserve">so that their obligation to </w:t>
      </w:r>
      <w:r w:rsidR="00891512" w:rsidRPr="00ED54F4">
        <w:rPr>
          <w:rFonts w:ascii="Calibri" w:hAnsi="Calibri" w:cs="Calibri"/>
          <w:sz w:val="22"/>
          <w:szCs w:val="22"/>
        </w:rPr>
        <w:t xml:space="preserve">notify the </w:t>
      </w:r>
      <w:r>
        <w:rPr>
          <w:rFonts w:ascii="Calibri" w:hAnsi="Calibri" w:cs="Calibri"/>
          <w:sz w:val="22"/>
          <w:szCs w:val="22"/>
        </w:rPr>
        <w:t xml:space="preserve">HKEX </w:t>
      </w:r>
      <w:r w:rsidR="00891512" w:rsidRPr="00ED54F4">
        <w:rPr>
          <w:rFonts w:ascii="Calibri" w:hAnsi="Calibri" w:cs="Calibri"/>
          <w:sz w:val="22"/>
          <w:szCs w:val="22"/>
        </w:rPr>
        <w:t xml:space="preserve">in advance </w:t>
      </w:r>
      <w:r w:rsidR="00B85738">
        <w:rPr>
          <w:rFonts w:ascii="Calibri" w:hAnsi="Calibri" w:cs="Calibri"/>
          <w:sz w:val="22"/>
          <w:szCs w:val="22"/>
        </w:rPr>
        <w:t xml:space="preserve">of </w:t>
      </w:r>
      <w:r w:rsidR="00891512" w:rsidRPr="00ED54F4">
        <w:rPr>
          <w:rFonts w:ascii="Calibri" w:hAnsi="Calibri" w:cs="Calibri"/>
          <w:sz w:val="22"/>
          <w:szCs w:val="22"/>
        </w:rPr>
        <w:t xml:space="preserve">any </w:t>
      </w:r>
      <w:r w:rsidR="00B85738">
        <w:rPr>
          <w:rFonts w:ascii="Calibri" w:hAnsi="Calibri" w:cs="Calibri"/>
          <w:sz w:val="22"/>
          <w:szCs w:val="22"/>
        </w:rPr>
        <w:t>proposal to amend</w:t>
      </w:r>
      <w:r w:rsidR="00891512" w:rsidRPr="00ED54F4">
        <w:rPr>
          <w:rFonts w:ascii="Calibri" w:hAnsi="Calibri" w:cs="Calibri"/>
          <w:sz w:val="22"/>
          <w:szCs w:val="22"/>
        </w:rPr>
        <w:t xml:space="preserve"> the trust deed </w:t>
      </w:r>
      <w:r w:rsidR="00B85738">
        <w:rPr>
          <w:rFonts w:ascii="Calibri" w:hAnsi="Calibri" w:cs="Calibri"/>
          <w:sz w:val="22"/>
          <w:szCs w:val="22"/>
        </w:rPr>
        <w:t xml:space="preserve">also applies to any proposal to amend </w:t>
      </w:r>
      <w:r w:rsidR="00891512" w:rsidRPr="00ED54F4">
        <w:rPr>
          <w:rFonts w:ascii="Calibri" w:hAnsi="Calibri" w:cs="Calibri"/>
          <w:sz w:val="22"/>
          <w:szCs w:val="22"/>
        </w:rPr>
        <w:t xml:space="preserve">any </w:t>
      </w:r>
      <w:r w:rsidR="00B85738">
        <w:rPr>
          <w:rFonts w:ascii="Calibri" w:hAnsi="Calibri" w:cs="Calibri"/>
          <w:sz w:val="22"/>
          <w:szCs w:val="22"/>
        </w:rPr>
        <w:t>other document that secures or constit</w:t>
      </w:r>
      <w:r w:rsidR="00590E83">
        <w:rPr>
          <w:rFonts w:ascii="Calibri" w:hAnsi="Calibri" w:cs="Calibri"/>
          <w:sz w:val="22"/>
          <w:szCs w:val="22"/>
        </w:rPr>
        <w:t>ut</w:t>
      </w:r>
      <w:r w:rsidR="00B85738">
        <w:rPr>
          <w:rFonts w:ascii="Calibri" w:hAnsi="Calibri" w:cs="Calibri"/>
          <w:sz w:val="22"/>
          <w:szCs w:val="22"/>
        </w:rPr>
        <w:t>es</w:t>
      </w:r>
      <w:r w:rsidR="00891512" w:rsidRPr="00ED54F4">
        <w:rPr>
          <w:rFonts w:ascii="Calibri" w:hAnsi="Calibri" w:cs="Calibri"/>
          <w:sz w:val="22"/>
          <w:szCs w:val="22"/>
        </w:rPr>
        <w:t xml:space="preserve"> the debt securities</w:t>
      </w:r>
      <w:r w:rsidR="00D220B3" w:rsidRPr="00ED54F4">
        <w:rPr>
          <w:rFonts w:ascii="Calibri" w:hAnsi="Calibri" w:cs="Calibri"/>
          <w:sz w:val="22"/>
          <w:szCs w:val="22"/>
        </w:rPr>
        <w:t>.</w:t>
      </w:r>
    </w:p>
    <w:p w:rsidR="00BF0CC5" w:rsidRDefault="00BF0CC5" w:rsidP="00C117CA">
      <w:pPr>
        <w:pStyle w:val="FirstParagraph"/>
        <w:spacing w:before="0" w:after="0"/>
        <w:ind w:left="993"/>
        <w:contextualSpacing/>
        <w:rPr>
          <w:rFonts w:ascii="Calibri" w:hAnsi="Calibri" w:cs="Calibri"/>
          <w:sz w:val="22"/>
          <w:szCs w:val="22"/>
        </w:rPr>
      </w:pPr>
    </w:p>
    <w:p w:rsidR="00891512" w:rsidRDefault="00590E83" w:rsidP="00590E83">
      <w:pPr>
        <w:pStyle w:val="FirstParagraph"/>
        <w:numPr>
          <w:ilvl w:val="0"/>
          <w:numId w:val="13"/>
        </w:numPr>
        <w:spacing w:before="0" w:after="0"/>
        <w:ind w:left="993" w:hanging="284"/>
        <w:contextualSpacing/>
        <w:rPr>
          <w:rFonts w:ascii="Calibri" w:hAnsi="Calibri" w:cs="Calibri"/>
          <w:sz w:val="22"/>
          <w:szCs w:val="22"/>
        </w:rPr>
      </w:pPr>
      <w:r>
        <w:rPr>
          <w:rFonts w:ascii="Calibri" w:hAnsi="Calibri" w:cs="Calibri"/>
          <w:sz w:val="22"/>
          <w:szCs w:val="22"/>
        </w:rPr>
        <w:t xml:space="preserve">It </w:t>
      </w:r>
      <w:r w:rsidR="00BF0CC5">
        <w:rPr>
          <w:rFonts w:ascii="Calibri" w:hAnsi="Calibri" w:cs="Calibri"/>
          <w:sz w:val="22"/>
          <w:szCs w:val="22"/>
        </w:rPr>
        <w:t xml:space="preserve">has also </w:t>
      </w:r>
      <w:r w:rsidR="00891512" w:rsidRPr="00590E83">
        <w:rPr>
          <w:rFonts w:ascii="Calibri" w:hAnsi="Calibri" w:cs="Calibri"/>
          <w:sz w:val="22"/>
          <w:szCs w:val="22"/>
        </w:rPr>
        <w:t>revise</w:t>
      </w:r>
      <w:r w:rsidR="00BF0CC5">
        <w:rPr>
          <w:rFonts w:ascii="Calibri" w:hAnsi="Calibri" w:cs="Calibri"/>
          <w:sz w:val="22"/>
          <w:szCs w:val="22"/>
        </w:rPr>
        <w:t>d</w:t>
      </w:r>
      <w:r w:rsidR="00891512" w:rsidRPr="00590E83">
        <w:rPr>
          <w:rFonts w:ascii="Calibri" w:hAnsi="Calibri" w:cs="Calibri"/>
          <w:sz w:val="22"/>
          <w:szCs w:val="22"/>
        </w:rPr>
        <w:t xml:space="preserve"> the </w:t>
      </w:r>
      <w:r w:rsidR="00D220B3" w:rsidRPr="00590E83">
        <w:rPr>
          <w:rFonts w:ascii="Calibri" w:hAnsi="Calibri" w:cs="Calibri"/>
          <w:sz w:val="22"/>
          <w:szCs w:val="22"/>
        </w:rPr>
        <w:t xml:space="preserve">continuing obligation for Professional Debt Issuers </w:t>
      </w:r>
      <w:r w:rsidR="00BF0CC5">
        <w:rPr>
          <w:rFonts w:ascii="Calibri" w:hAnsi="Calibri" w:cs="Calibri"/>
          <w:sz w:val="22"/>
          <w:szCs w:val="22"/>
        </w:rPr>
        <w:t xml:space="preserve">(or guarantors) </w:t>
      </w:r>
      <w:r w:rsidR="00891512" w:rsidRPr="00590E83">
        <w:rPr>
          <w:rFonts w:ascii="Calibri" w:hAnsi="Calibri" w:cs="Calibri"/>
          <w:sz w:val="22"/>
          <w:szCs w:val="22"/>
        </w:rPr>
        <w:t xml:space="preserve">under </w:t>
      </w:r>
      <w:r>
        <w:rPr>
          <w:rFonts w:ascii="Calibri" w:hAnsi="Calibri" w:cs="Calibri"/>
          <w:sz w:val="22"/>
          <w:szCs w:val="22"/>
        </w:rPr>
        <w:t>Main Board Listing Rule</w:t>
      </w:r>
      <w:r w:rsidR="00891512" w:rsidRPr="00590E83">
        <w:rPr>
          <w:rFonts w:ascii="Calibri" w:hAnsi="Calibri" w:cs="Calibri"/>
          <w:sz w:val="22"/>
          <w:szCs w:val="22"/>
        </w:rPr>
        <w:t xml:space="preserve"> </w:t>
      </w:r>
      <w:r w:rsidR="00A02F47" w:rsidRPr="00590E83">
        <w:rPr>
          <w:rFonts w:ascii="Calibri" w:hAnsi="Calibri" w:cs="Calibri"/>
          <w:sz w:val="22"/>
          <w:szCs w:val="22"/>
        </w:rPr>
        <w:t>37.53</w:t>
      </w:r>
      <w:r w:rsidR="00D220B3" w:rsidRPr="00590E83">
        <w:rPr>
          <w:rFonts w:ascii="Calibri" w:hAnsi="Calibri" w:cs="Calibri"/>
          <w:sz w:val="22"/>
          <w:szCs w:val="22"/>
        </w:rPr>
        <w:t xml:space="preserve"> to require the submission of interim financial statements to the HKEX rather than interim financial reports.</w:t>
      </w:r>
    </w:p>
    <w:p w:rsidR="00590E83" w:rsidRPr="00590E83" w:rsidRDefault="00590E83" w:rsidP="00590E83">
      <w:pPr>
        <w:pStyle w:val="FirstParagraph"/>
        <w:spacing w:before="0" w:after="0"/>
        <w:ind w:left="993"/>
        <w:contextualSpacing/>
        <w:rPr>
          <w:rFonts w:ascii="Calibri" w:hAnsi="Calibri" w:cs="Calibri"/>
          <w:sz w:val="22"/>
          <w:szCs w:val="22"/>
        </w:rPr>
      </w:pPr>
    </w:p>
    <w:p w:rsidR="00590E83" w:rsidRPr="00590E83" w:rsidRDefault="00590E83" w:rsidP="004218CE">
      <w:pPr>
        <w:pStyle w:val="FirstParagraph"/>
        <w:numPr>
          <w:ilvl w:val="0"/>
          <w:numId w:val="4"/>
        </w:numPr>
        <w:spacing w:before="0" w:after="0"/>
        <w:contextualSpacing/>
        <w:rPr>
          <w:rFonts w:ascii="Calibri" w:hAnsi="Calibri" w:cs="Calibri"/>
          <w:sz w:val="22"/>
          <w:szCs w:val="22"/>
        </w:rPr>
      </w:pPr>
      <w:r>
        <w:rPr>
          <w:rFonts w:ascii="Calibri" w:hAnsi="Calibri" w:cs="Calibri"/>
          <w:b/>
          <w:i/>
          <w:sz w:val="22"/>
          <w:szCs w:val="22"/>
        </w:rPr>
        <w:t>Public Debt Issuers</w:t>
      </w:r>
      <w:r w:rsidR="00BF0CC5">
        <w:rPr>
          <w:rFonts w:ascii="Calibri" w:hAnsi="Calibri" w:cs="Calibri"/>
          <w:b/>
          <w:i/>
          <w:sz w:val="22"/>
          <w:szCs w:val="22"/>
        </w:rPr>
        <w:t>’</w:t>
      </w:r>
      <w:r>
        <w:rPr>
          <w:rFonts w:ascii="Calibri" w:hAnsi="Calibri" w:cs="Calibri"/>
          <w:b/>
          <w:i/>
          <w:sz w:val="22"/>
          <w:szCs w:val="22"/>
        </w:rPr>
        <w:t xml:space="preserve"> continuing obligations</w:t>
      </w:r>
    </w:p>
    <w:p w:rsidR="00590E83" w:rsidRDefault="00590E83" w:rsidP="00590E83">
      <w:pPr>
        <w:pStyle w:val="FirstParagraph"/>
        <w:spacing w:before="0" w:after="0"/>
        <w:ind w:left="720"/>
        <w:contextualSpacing/>
        <w:rPr>
          <w:rFonts w:ascii="Calibri" w:hAnsi="Calibri" w:cs="Calibri"/>
          <w:b/>
          <w:i/>
          <w:sz w:val="22"/>
          <w:szCs w:val="22"/>
        </w:rPr>
      </w:pPr>
    </w:p>
    <w:p w:rsidR="00827C25" w:rsidRDefault="00590E83" w:rsidP="00590E83">
      <w:pPr>
        <w:pStyle w:val="FirstParagraph"/>
        <w:spacing w:before="0" w:after="0"/>
        <w:ind w:left="720"/>
        <w:contextualSpacing/>
        <w:rPr>
          <w:rFonts w:ascii="Calibri" w:hAnsi="Calibri" w:cs="Calibri"/>
          <w:sz w:val="22"/>
          <w:szCs w:val="22"/>
        </w:rPr>
      </w:pPr>
      <w:r>
        <w:rPr>
          <w:rFonts w:ascii="Calibri" w:hAnsi="Calibri" w:cs="Calibri"/>
          <w:sz w:val="22"/>
          <w:szCs w:val="22"/>
        </w:rPr>
        <w:t xml:space="preserve">The HKEX </w:t>
      </w:r>
      <w:r w:rsidR="00BF0CC5">
        <w:rPr>
          <w:rFonts w:ascii="Calibri" w:hAnsi="Calibri" w:cs="Calibri"/>
          <w:sz w:val="22"/>
          <w:szCs w:val="22"/>
        </w:rPr>
        <w:t xml:space="preserve">has </w:t>
      </w:r>
      <w:r w:rsidR="00827C25" w:rsidRPr="00ED54F4">
        <w:rPr>
          <w:rFonts w:ascii="Calibri" w:hAnsi="Calibri" w:cs="Calibri"/>
          <w:sz w:val="22"/>
          <w:szCs w:val="22"/>
        </w:rPr>
        <w:t>revise</w:t>
      </w:r>
      <w:r w:rsidR="00BF0CC5">
        <w:rPr>
          <w:rFonts w:ascii="Calibri" w:hAnsi="Calibri" w:cs="Calibri"/>
          <w:sz w:val="22"/>
          <w:szCs w:val="22"/>
        </w:rPr>
        <w:t>d</w:t>
      </w:r>
      <w:r w:rsidR="00827C25" w:rsidRPr="00ED54F4">
        <w:rPr>
          <w:rFonts w:ascii="Calibri" w:hAnsi="Calibri" w:cs="Calibri"/>
          <w:sz w:val="22"/>
          <w:szCs w:val="22"/>
        </w:rPr>
        <w:t xml:space="preserve"> the continuing obligation</w:t>
      </w:r>
      <w:r>
        <w:rPr>
          <w:rFonts w:ascii="Calibri" w:hAnsi="Calibri" w:cs="Calibri"/>
          <w:sz w:val="22"/>
          <w:szCs w:val="22"/>
        </w:rPr>
        <w:t>s of</w:t>
      </w:r>
      <w:r w:rsidR="00827C25" w:rsidRPr="00ED54F4">
        <w:rPr>
          <w:rFonts w:ascii="Calibri" w:hAnsi="Calibri" w:cs="Calibri"/>
          <w:sz w:val="22"/>
          <w:szCs w:val="22"/>
        </w:rPr>
        <w:t xml:space="preserve"> </w:t>
      </w:r>
      <w:r>
        <w:rPr>
          <w:rFonts w:ascii="Calibri" w:hAnsi="Calibri" w:cs="Calibri"/>
          <w:sz w:val="22"/>
          <w:szCs w:val="22"/>
        </w:rPr>
        <w:t xml:space="preserve">Public Debt Issuers </w:t>
      </w:r>
      <w:r w:rsidR="00827C25" w:rsidRPr="00ED54F4">
        <w:rPr>
          <w:rFonts w:ascii="Calibri" w:hAnsi="Calibri" w:cs="Calibri"/>
          <w:sz w:val="22"/>
          <w:szCs w:val="22"/>
        </w:rPr>
        <w:t>under paragraph</w:t>
      </w:r>
      <w:r>
        <w:rPr>
          <w:rFonts w:ascii="Calibri" w:hAnsi="Calibri" w:cs="Calibri"/>
          <w:sz w:val="22"/>
          <w:szCs w:val="22"/>
        </w:rPr>
        <w:t>s</w:t>
      </w:r>
      <w:r w:rsidR="00827C25" w:rsidRPr="00ED54F4">
        <w:rPr>
          <w:rFonts w:ascii="Calibri" w:hAnsi="Calibri" w:cs="Calibri"/>
          <w:sz w:val="22"/>
          <w:szCs w:val="22"/>
        </w:rPr>
        <w:t xml:space="preserve"> 12(1) and 19(2) of Appendix E4 to the </w:t>
      </w:r>
      <w:r w:rsidR="00627612">
        <w:rPr>
          <w:rFonts w:ascii="Calibri" w:hAnsi="Calibri" w:cs="Calibri"/>
          <w:sz w:val="22"/>
          <w:szCs w:val="22"/>
        </w:rPr>
        <w:t xml:space="preserve">Main Board Listing Rules </w:t>
      </w:r>
      <w:r w:rsidR="00627612" w:rsidRPr="00627612">
        <w:rPr>
          <w:rFonts w:ascii="Calibri" w:hAnsi="Calibri" w:cs="Calibri"/>
          <w:sz w:val="22"/>
          <w:szCs w:val="22"/>
        </w:rPr>
        <w:t>and GEM Listing Rules 31.15(1)</w:t>
      </w:r>
      <w:r w:rsidR="00627612" w:rsidRPr="00627612">
        <w:rPr>
          <w:sz w:val="22"/>
          <w:szCs w:val="22"/>
        </w:rPr>
        <w:t xml:space="preserve"> and 31.19(2)</w:t>
      </w:r>
      <w:r w:rsidR="00627612" w:rsidRPr="00627612">
        <w:rPr>
          <w:rFonts w:ascii="Calibri" w:hAnsi="Calibri" w:cs="Calibri"/>
          <w:sz w:val="22"/>
          <w:szCs w:val="22"/>
        </w:rPr>
        <w:t xml:space="preserve"> </w:t>
      </w:r>
      <w:r w:rsidR="00627612">
        <w:rPr>
          <w:rFonts w:ascii="Calibri" w:hAnsi="Calibri" w:cs="Calibri"/>
          <w:sz w:val="22"/>
          <w:szCs w:val="22"/>
        </w:rPr>
        <w:t xml:space="preserve">to require them to notify the </w:t>
      </w:r>
      <w:r w:rsidR="00627612" w:rsidRPr="00627612">
        <w:rPr>
          <w:rFonts w:ascii="Calibri" w:hAnsi="Calibri" w:cs="Calibri"/>
          <w:sz w:val="22"/>
          <w:szCs w:val="22"/>
        </w:rPr>
        <w:t>HKEX</w:t>
      </w:r>
      <w:r w:rsidR="00627612" w:rsidRPr="00ED54F4">
        <w:rPr>
          <w:rFonts w:ascii="Calibri" w:hAnsi="Calibri" w:cs="Calibri"/>
          <w:sz w:val="22"/>
          <w:szCs w:val="22"/>
        </w:rPr>
        <w:t xml:space="preserve"> </w:t>
      </w:r>
      <w:r w:rsidR="00627612">
        <w:rPr>
          <w:rFonts w:ascii="Calibri" w:hAnsi="Calibri" w:cs="Calibri"/>
          <w:sz w:val="22"/>
          <w:szCs w:val="22"/>
        </w:rPr>
        <w:t xml:space="preserve">of any proposal to amend a trust deed or other document securing or constituting listed debt securities and to provide the HKEX with a draft of the proposed amendment.   </w:t>
      </w:r>
    </w:p>
    <w:p w:rsidR="00010780" w:rsidRPr="00ED54F4" w:rsidRDefault="00010780" w:rsidP="00590E83">
      <w:pPr>
        <w:pStyle w:val="FirstParagraph"/>
        <w:spacing w:before="0" w:after="0"/>
        <w:ind w:left="720"/>
        <w:contextualSpacing/>
        <w:rPr>
          <w:rFonts w:ascii="Calibri" w:hAnsi="Calibri" w:cs="Calibri"/>
          <w:sz w:val="22"/>
          <w:szCs w:val="22"/>
        </w:rPr>
      </w:pPr>
    </w:p>
    <w:p w:rsidR="00010780" w:rsidRPr="00010780" w:rsidRDefault="00010780" w:rsidP="004218CE">
      <w:pPr>
        <w:pStyle w:val="FirstParagraph"/>
        <w:numPr>
          <w:ilvl w:val="0"/>
          <w:numId w:val="4"/>
        </w:numPr>
        <w:spacing w:before="0" w:after="0"/>
        <w:contextualSpacing/>
        <w:rPr>
          <w:rFonts w:ascii="Calibri" w:hAnsi="Calibri" w:cs="Calibri"/>
          <w:b/>
          <w:sz w:val="22"/>
          <w:szCs w:val="22"/>
        </w:rPr>
      </w:pPr>
      <w:r w:rsidRPr="00010780">
        <w:rPr>
          <w:rFonts w:ascii="Calibri" w:hAnsi="Calibri" w:cs="Calibri"/>
          <w:b/>
          <w:i/>
          <w:sz w:val="22"/>
          <w:szCs w:val="22"/>
        </w:rPr>
        <w:t>Validity period of a debt programme</w:t>
      </w:r>
    </w:p>
    <w:p w:rsidR="00010780" w:rsidRDefault="00010780" w:rsidP="00010780">
      <w:pPr>
        <w:pStyle w:val="FirstParagraph"/>
        <w:spacing w:before="0" w:after="0"/>
        <w:ind w:left="720"/>
        <w:contextualSpacing/>
        <w:rPr>
          <w:rFonts w:ascii="Calibri" w:hAnsi="Calibri" w:cs="Calibri"/>
          <w:i/>
          <w:sz w:val="22"/>
          <w:szCs w:val="22"/>
        </w:rPr>
      </w:pPr>
    </w:p>
    <w:p w:rsidR="00611126" w:rsidRDefault="00010780" w:rsidP="00010780">
      <w:pPr>
        <w:pStyle w:val="FirstParagraph"/>
        <w:spacing w:before="0" w:after="0"/>
        <w:ind w:left="720"/>
        <w:contextualSpacing/>
        <w:rPr>
          <w:rFonts w:ascii="Calibri" w:hAnsi="Calibri" w:cs="Calibri"/>
          <w:sz w:val="22"/>
          <w:szCs w:val="22"/>
        </w:rPr>
      </w:pPr>
      <w:r>
        <w:rPr>
          <w:rFonts w:ascii="Calibri" w:hAnsi="Calibri" w:cs="Calibri"/>
          <w:sz w:val="22"/>
          <w:szCs w:val="22"/>
        </w:rPr>
        <w:t xml:space="preserve">The HKEX </w:t>
      </w:r>
      <w:r w:rsidR="00CB647F">
        <w:rPr>
          <w:rFonts w:ascii="Calibri" w:hAnsi="Calibri" w:cs="Calibri"/>
          <w:sz w:val="22"/>
          <w:szCs w:val="22"/>
        </w:rPr>
        <w:t xml:space="preserve">has </w:t>
      </w:r>
      <w:r>
        <w:rPr>
          <w:rFonts w:ascii="Calibri" w:hAnsi="Calibri" w:cs="Calibri"/>
          <w:sz w:val="22"/>
          <w:szCs w:val="22"/>
        </w:rPr>
        <w:t>amend</w:t>
      </w:r>
      <w:r w:rsidR="00CB647F">
        <w:rPr>
          <w:rFonts w:ascii="Calibri" w:hAnsi="Calibri" w:cs="Calibri"/>
          <w:sz w:val="22"/>
          <w:szCs w:val="22"/>
        </w:rPr>
        <w:t>ed</w:t>
      </w:r>
      <w:r>
        <w:rPr>
          <w:rFonts w:ascii="Calibri" w:hAnsi="Calibri" w:cs="Calibri"/>
          <w:sz w:val="22"/>
          <w:szCs w:val="22"/>
        </w:rPr>
        <w:t xml:space="preserve"> Main Board Listing Rule </w:t>
      </w:r>
      <w:r w:rsidR="00D479A2" w:rsidRPr="00ED54F4">
        <w:rPr>
          <w:rFonts w:ascii="Calibri" w:hAnsi="Calibri" w:cs="Calibri"/>
          <w:sz w:val="22"/>
          <w:szCs w:val="22"/>
        </w:rPr>
        <w:t xml:space="preserve">37.41 </w:t>
      </w:r>
      <w:r>
        <w:rPr>
          <w:rFonts w:ascii="Calibri" w:hAnsi="Calibri" w:cs="Calibri"/>
          <w:sz w:val="22"/>
          <w:szCs w:val="22"/>
        </w:rPr>
        <w:t xml:space="preserve">(GEM Listing Rule 30.34) to clarify that the validity period for a debt programme is </w:t>
      </w:r>
      <w:r w:rsidR="003A64CE" w:rsidRPr="00ED54F4">
        <w:rPr>
          <w:rFonts w:ascii="Calibri" w:hAnsi="Calibri" w:cs="Calibri"/>
          <w:sz w:val="22"/>
          <w:szCs w:val="22"/>
        </w:rPr>
        <w:t xml:space="preserve">one year after the date of the listing document rather than </w:t>
      </w:r>
      <w:r>
        <w:rPr>
          <w:rFonts w:ascii="Calibri" w:hAnsi="Calibri" w:cs="Calibri"/>
          <w:sz w:val="22"/>
          <w:szCs w:val="22"/>
        </w:rPr>
        <w:t>the date of publication</w:t>
      </w:r>
      <w:r w:rsidR="003A64CE" w:rsidRPr="00ED54F4">
        <w:rPr>
          <w:rFonts w:ascii="Calibri" w:hAnsi="Calibri" w:cs="Calibri"/>
          <w:sz w:val="22"/>
          <w:szCs w:val="22"/>
        </w:rPr>
        <w:t>.</w:t>
      </w:r>
    </w:p>
    <w:p w:rsidR="00010780" w:rsidRPr="00ED54F4" w:rsidRDefault="00010780" w:rsidP="00010780">
      <w:pPr>
        <w:pStyle w:val="FirstParagraph"/>
        <w:spacing w:before="0" w:after="0"/>
        <w:ind w:left="720"/>
        <w:contextualSpacing/>
        <w:rPr>
          <w:rFonts w:ascii="Calibri" w:hAnsi="Calibri" w:cs="Calibri"/>
          <w:sz w:val="22"/>
          <w:szCs w:val="22"/>
        </w:rPr>
      </w:pPr>
    </w:p>
    <w:p w:rsidR="00010780" w:rsidRPr="00010780" w:rsidRDefault="00010780" w:rsidP="004218CE">
      <w:pPr>
        <w:pStyle w:val="FirstParagraph"/>
        <w:numPr>
          <w:ilvl w:val="0"/>
          <w:numId w:val="4"/>
        </w:numPr>
        <w:spacing w:before="0" w:after="0"/>
        <w:contextualSpacing/>
        <w:rPr>
          <w:rFonts w:ascii="Calibri" w:hAnsi="Calibri" w:cs="Calibri"/>
          <w:sz w:val="22"/>
          <w:szCs w:val="22"/>
        </w:rPr>
      </w:pPr>
      <w:r>
        <w:rPr>
          <w:rFonts w:ascii="Calibri" w:hAnsi="Calibri" w:cs="Calibri"/>
          <w:b/>
          <w:i/>
          <w:sz w:val="22"/>
          <w:szCs w:val="22"/>
        </w:rPr>
        <w:t xml:space="preserve">Definition of supranationals </w:t>
      </w:r>
    </w:p>
    <w:p w:rsidR="00010780" w:rsidRDefault="00010780" w:rsidP="00010780">
      <w:pPr>
        <w:pStyle w:val="FirstParagraph"/>
        <w:spacing w:before="0" w:after="0"/>
        <w:ind w:left="720"/>
        <w:contextualSpacing/>
        <w:rPr>
          <w:rFonts w:ascii="Calibri" w:hAnsi="Calibri" w:cs="Calibri"/>
          <w:b/>
          <w:i/>
          <w:sz w:val="22"/>
          <w:szCs w:val="22"/>
        </w:rPr>
      </w:pPr>
    </w:p>
    <w:p w:rsidR="00891512" w:rsidRDefault="00FA2626" w:rsidP="00010780">
      <w:pPr>
        <w:pStyle w:val="FirstParagraph"/>
        <w:spacing w:before="0" w:after="0"/>
        <w:ind w:left="720"/>
        <w:contextualSpacing/>
        <w:rPr>
          <w:rFonts w:ascii="Calibri" w:hAnsi="Calibri" w:cs="Calibri"/>
          <w:sz w:val="22"/>
          <w:szCs w:val="22"/>
        </w:rPr>
      </w:pPr>
      <w:r w:rsidRPr="00ED54F4">
        <w:rPr>
          <w:rFonts w:ascii="Calibri" w:hAnsi="Calibri" w:cs="Calibri"/>
          <w:sz w:val="22"/>
          <w:szCs w:val="22"/>
        </w:rPr>
        <w:t>T</w:t>
      </w:r>
      <w:r w:rsidR="00611126" w:rsidRPr="00ED54F4">
        <w:rPr>
          <w:rFonts w:ascii="Calibri" w:hAnsi="Calibri" w:cs="Calibri"/>
          <w:sz w:val="22"/>
          <w:szCs w:val="22"/>
        </w:rPr>
        <w:t xml:space="preserve">he HKEX </w:t>
      </w:r>
      <w:r w:rsidR="00CB647F">
        <w:rPr>
          <w:rFonts w:ascii="Calibri" w:hAnsi="Calibri" w:cs="Calibri"/>
          <w:sz w:val="22"/>
          <w:szCs w:val="22"/>
        </w:rPr>
        <w:t xml:space="preserve">has </w:t>
      </w:r>
      <w:r w:rsidR="00611126" w:rsidRPr="00ED54F4">
        <w:rPr>
          <w:rFonts w:ascii="Calibri" w:hAnsi="Calibri" w:cs="Calibri"/>
          <w:sz w:val="22"/>
          <w:szCs w:val="22"/>
        </w:rPr>
        <w:t>amend</w:t>
      </w:r>
      <w:r w:rsidR="00CB647F">
        <w:rPr>
          <w:rFonts w:ascii="Calibri" w:hAnsi="Calibri" w:cs="Calibri"/>
          <w:sz w:val="22"/>
          <w:szCs w:val="22"/>
        </w:rPr>
        <w:t>ed</w:t>
      </w:r>
      <w:r w:rsidR="00611126" w:rsidRPr="00ED54F4">
        <w:rPr>
          <w:rFonts w:ascii="Calibri" w:hAnsi="Calibri" w:cs="Calibri"/>
          <w:sz w:val="22"/>
          <w:szCs w:val="22"/>
        </w:rPr>
        <w:t xml:space="preserve"> the definition </w:t>
      </w:r>
      <w:r w:rsidR="00010780">
        <w:rPr>
          <w:rFonts w:ascii="Calibri" w:hAnsi="Calibri" w:cs="Calibri"/>
          <w:sz w:val="22"/>
          <w:szCs w:val="22"/>
        </w:rPr>
        <w:t xml:space="preserve">of </w:t>
      </w:r>
      <w:r w:rsidR="00010780" w:rsidRPr="00ED54F4">
        <w:rPr>
          <w:rFonts w:ascii="Calibri" w:hAnsi="Calibri" w:cs="Calibri"/>
          <w:sz w:val="22"/>
          <w:szCs w:val="22"/>
        </w:rPr>
        <w:t>“supranational</w:t>
      </w:r>
      <w:r w:rsidR="00010780">
        <w:rPr>
          <w:rFonts w:ascii="Calibri" w:hAnsi="Calibri" w:cs="Calibri"/>
          <w:sz w:val="22"/>
          <w:szCs w:val="22"/>
        </w:rPr>
        <w:t>s</w:t>
      </w:r>
      <w:r w:rsidR="00010780" w:rsidRPr="00ED54F4">
        <w:rPr>
          <w:rFonts w:ascii="Calibri" w:hAnsi="Calibri" w:cs="Calibri"/>
          <w:sz w:val="22"/>
          <w:szCs w:val="22"/>
        </w:rPr>
        <w:t xml:space="preserve">” </w:t>
      </w:r>
      <w:r w:rsidR="00010780">
        <w:rPr>
          <w:rFonts w:ascii="Calibri" w:hAnsi="Calibri" w:cs="Calibri"/>
          <w:sz w:val="22"/>
          <w:szCs w:val="22"/>
        </w:rPr>
        <w:t xml:space="preserve">in the Main Board Listing Rules </w:t>
      </w:r>
      <w:r w:rsidR="00611126" w:rsidRPr="00ED54F4">
        <w:rPr>
          <w:rFonts w:ascii="Calibri" w:hAnsi="Calibri" w:cs="Calibri"/>
          <w:sz w:val="22"/>
          <w:szCs w:val="22"/>
        </w:rPr>
        <w:t xml:space="preserve">to </w:t>
      </w:r>
      <w:r w:rsidR="00A2115A">
        <w:rPr>
          <w:rFonts w:ascii="Calibri" w:hAnsi="Calibri" w:cs="Calibri"/>
          <w:sz w:val="22"/>
          <w:szCs w:val="22"/>
        </w:rPr>
        <w:t xml:space="preserve">include the list of </w:t>
      </w:r>
      <w:r w:rsidR="00611126" w:rsidRPr="00ED54F4">
        <w:rPr>
          <w:rFonts w:ascii="Calibri" w:hAnsi="Calibri" w:cs="Calibri"/>
          <w:sz w:val="22"/>
          <w:szCs w:val="22"/>
        </w:rPr>
        <w:t xml:space="preserve">multilateral agencies </w:t>
      </w:r>
      <w:r w:rsidR="00A2115A">
        <w:rPr>
          <w:rFonts w:ascii="Calibri" w:hAnsi="Calibri" w:cs="Calibri"/>
          <w:sz w:val="22"/>
          <w:szCs w:val="22"/>
        </w:rPr>
        <w:t xml:space="preserve">set out </w:t>
      </w:r>
      <w:r w:rsidR="00611126" w:rsidRPr="00ED54F4">
        <w:rPr>
          <w:rFonts w:ascii="Calibri" w:hAnsi="Calibri" w:cs="Calibri"/>
          <w:sz w:val="22"/>
          <w:szCs w:val="22"/>
        </w:rPr>
        <w:t xml:space="preserve">in </w:t>
      </w:r>
      <w:r w:rsidR="00A2115A">
        <w:rPr>
          <w:rFonts w:ascii="Calibri" w:hAnsi="Calibri" w:cs="Calibri"/>
          <w:sz w:val="22"/>
          <w:szCs w:val="22"/>
        </w:rPr>
        <w:t xml:space="preserve">Part 4 of Schedule 1 to </w:t>
      </w:r>
      <w:r w:rsidR="00611126" w:rsidRPr="00ED54F4">
        <w:rPr>
          <w:rFonts w:ascii="Calibri" w:hAnsi="Calibri" w:cs="Calibri"/>
          <w:sz w:val="22"/>
          <w:szCs w:val="22"/>
        </w:rPr>
        <w:t xml:space="preserve">the Securities and Future Ordinance. </w:t>
      </w:r>
    </w:p>
    <w:p w:rsidR="00A2115A" w:rsidRPr="00ED54F4" w:rsidRDefault="00A2115A" w:rsidP="00010780">
      <w:pPr>
        <w:pStyle w:val="FirstParagraph"/>
        <w:spacing w:before="0" w:after="0"/>
        <w:ind w:left="720"/>
        <w:contextualSpacing/>
        <w:rPr>
          <w:rFonts w:ascii="Calibri" w:hAnsi="Calibri" w:cs="Calibri"/>
          <w:sz w:val="22"/>
          <w:szCs w:val="22"/>
        </w:rPr>
      </w:pPr>
    </w:p>
    <w:p w:rsidR="00A2115A" w:rsidRPr="00A2115A" w:rsidRDefault="00A2115A" w:rsidP="00C117CA">
      <w:pPr>
        <w:pStyle w:val="FirstParagraph"/>
        <w:numPr>
          <w:ilvl w:val="0"/>
          <w:numId w:val="4"/>
        </w:numPr>
        <w:spacing w:before="0" w:after="0" w:line="276" w:lineRule="auto"/>
        <w:contextualSpacing/>
      </w:pPr>
      <w:r>
        <w:rPr>
          <w:rFonts w:ascii="Calibri" w:hAnsi="Calibri" w:cs="Calibri"/>
          <w:b/>
          <w:i/>
          <w:sz w:val="22"/>
          <w:szCs w:val="22"/>
        </w:rPr>
        <w:t>Bilingual publication of financial statements</w:t>
      </w:r>
    </w:p>
    <w:p w:rsidR="00A2115A" w:rsidRDefault="00A2115A" w:rsidP="00C117CA">
      <w:pPr>
        <w:pStyle w:val="FirstParagraph"/>
        <w:spacing w:before="0" w:after="0" w:line="276" w:lineRule="auto"/>
        <w:ind w:left="720"/>
        <w:contextualSpacing/>
        <w:rPr>
          <w:rFonts w:ascii="Calibri" w:hAnsi="Calibri" w:cs="Calibri"/>
          <w:b/>
          <w:i/>
          <w:sz w:val="22"/>
          <w:szCs w:val="22"/>
        </w:rPr>
      </w:pPr>
    </w:p>
    <w:p w:rsidR="00FA2626" w:rsidRDefault="00A2115A" w:rsidP="00C117CA">
      <w:pPr>
        <w:pStyle w:val="FirstParagraph"/>
        <w:spacing w:before="0" w:after="0" w:line="276" w:lineRule="auto"/>
        <w:ind w:left="720"/>
        <w:contextualSpacing/>
      </w:pPr>
      <w:r>
        <w:rPr>
          <w:rFonts w:ascii="Calibri" w:hAnsi="Calibri" w:cs="Calibri"/>
          <w:sz w:val="22"/>
          <w:szCs w:val="22"/>
        </w:rPr>
        <w:t xml:space="preserve">Amendments </w:t>
      </w:r>
      <w:r w:rsidR="00CB647F">
        <w:rPr>
          <w:rFonts w:ascii="Calibri" w:hAnsi="Calibri" w:cs="Calibri"/>
          <w:sz w:val="22"/>
          <w:szCs w:val="22"/>
        </w:rPr>
        <w:t xml:space="preserve">have been made </w:t>
      </w:r>
      <w:r w:rsidR="00611126" w:rsidRPr="00ED54F4">
        <w:rPr>
          <w:rFonts w:ascii="Calibri" w:hAnsi="Calibri" w:cs="Calibri"/>
          <w:sz w:val="22"/>
          <w:szCs w:val="22"/>
        </w:rPr>
        <w:t xml:space="preserve">to require </w:t>
      </w:r>
      <w:r w:rsidR="00FA2626" w:rsidRPr="00ED54F4">
        <w:rPr>
          <w:rFonts w:ascii="Calibri" w:hAnsi="Calibri" w:cs="Calibri"/>
          <w:sz w:val="22"/>
          <w:szCs w:val="22"/>
        </w:rPr>
        <w:t>all Public Debt Issuers</w:t>
      </w:r>
      <w:r>
        <w:rPr>
          <w:rFonts w:ascii="Calibri" w:hAnsi="Calibri" w:cs="Calibri"/>
          <w:sz w:val="22"/>
          <w:szCs w:val="22"/>
        </w:rPr>
        <w:t>, other than States and supranationals</w:t>
      </w:r>
      <w:r w:rsidR="00094B23">
        <w:rPr>
          <w:rFonts w:ascii="Calibri" w:hAnsi="Calibri" w:cs="Calibri"/>
          <w:sz w:val="22"/>
          <w:szCs w:val="22"/>
        </w:rPr>
        <w:t>,</w:t>
      </w:r>
      <w:r w:rsidR="00FA2626" w:rsidRPr="00ED54F4">
        <w:rPr>
          <w:rFonts w:ascii="Calibri" w:hAnsi="Calibri" w:cs="Calibri"/>
          <w:sz w:val="22"/>
          <w:szCs w:val="22"/>
        </w:rPr>
        <w:t xml:space="preserve"> to publish English and Chinese versions of their financial</w:t>
      </w:r>
      <w:r w:rsidR="00FA2626">
        <w:t xml:space="preserve"> </w:t>
      </w:r>
      <w:r w:rsidR="00FA2626" w:rsidRPr="00ED54F4">
        <w:rPr>
          <w:rFonts w:ascii="Calibri" w:hAnsi="Calibri" w:cs="Calibri"/>
          <w:sz w:val="22"/>
          <w:szCs w:val="22"/>
        </w:rPr>
        <w:t>statements as set out in paragraph 20(1) of Appendix E4 to the M</w:t>
      </w:r>
      <w:r w:rsidR="006D64D2">
        <w:rPr>
          <w:rFonts w:ascii="Calibri" w:hAnsi="Calibri" w:cs="Calibri"/>
          <w:sz w:val="22"/>
          <w:szCs w:val="22"/>
        </w:rPr>
        <w:t xml:space="preserve">ain </w:t>
      </w:r>
      <w:r w:rsidR="00FA2626" w:rsidRPr="00ED54F4">
        <w:rPr>
          <w:rFonts w:ascii="Calibri" w:hAnsi="Calibri" w:cs="Calibri"/>
          <w:sz w:val="22"/>
          <w:szCs w:val="22"/>
        </w:rPr>
        <w:t>B</w:t>
      </w:r>
      <w:r w:rsidR="006D64D2">
        <w:rPr>
          <w:rFonts w:ascii="Calibri" w:hAnsi="Calibri" w:cs="Calibri"/>
          <w:sz w:val="22"/>
          <w:szCs w:val="22"/>
        </w:rPr>
        <w:t xml:space="preserve">oard </w:t>
      </w:r>
      <w:r w:rsidR="00FA2626" w:rsidRPr="00ED54F4">
        <w:rPr>
          <w:rFonts w:ascii="Calibri" w:hAnsi="Calibri" w:cs="Calibri"/>
          <w:sz w:val="22"/>
          <w:szCs w:val="22"/>
        </w:rPr>
        <w:t>L</w:t>
      </w:r>
      <w:r w:rsidR="006D64D2">
        <w:rPr>
          <w:rFonts w:ascii="Calibri" w:hAnsi="Calibri" w:cs="Calibri"/>
          <w:sz w:val="22"/>
          <w:szCs w:val="22"/>
        </w:rPr>
        <w:t xml:space="preserve">isting </w:t>
      </w:r>
      <w:r w:rsidR="00FA2626" w:rsidRPr="00ED54F4">
        <w:rPr>
          <w:rFonts w:ascii="Calibri" w:hAnsi="Calibri" w:cs="Calibri"/>
          <w:sz w:val="22"/>
          <w:szCs w:val="22"/>
        </w:rPr>
        <w:t>R</w:t>
      </w:r>
      <w:r w:rsidR="006D64D2">
        <w:rPr>
          <w:rFonts w:ascii="Calibri" w:hAnsi="Calibri" w:cs="Calibri"/>
          <w:sz w:val="22"/>
          <w:szCs w:val="22"/>
        </w:rPr>
        <w:t>ules</w:t>
      </w:r>
      <w:r w:rsidR="00CB647F">
        <w:rPr>
          <w:rFonts w:ascii="Calibri" w:hAnsi="Calibri" w:cs="Calibri"/>
          <w:sz w:val="22"/>
          <w:szCs w:val="22"/>
        </w:rPr>
        <w:t xml:space="preserve"> and GEM Listing Rule 31.21</w:t>
      </w:r>
      <w:r w:rsidR="00FA2626" w:rsidRPr="00ED54F4">
        <w:rPr>
          <w:rFonts w:ascii="Calibri" w:hAnsi="Calibri" w:cs="Calibri"/>
          <w:sz w:val="22"/>
          <w:szCs w:val="22"/>
        </w:rPr>
        <w:t>.</w:t>
      </w:r>
      <w:r w:rsidR="00FA2626">
        <w:t xml:space="preserve"> </w:t>
      </w:r>
    </w:p>
    <w:p w:rsidR="00CB647F" w:rsidRDefault="00CB647F" w:rsidP="00C117CA">
      <w:pPr>
        <w:pStyle w:val="FirstParagraph"/>
        <w:spacing w:before="0" w:after="0" w:line="276" w:lineRule="auto"/>
        <w:ind w:left="720"/>
        <w:contextualSpacing/>
      </w:pPr>
    </w:p>
    <w:p w:rsidR="00CB647F" w:rsidRPr="00C117CA" w:rsidRDefault="00CB647F" w:rsidP="00C117CA">
      <w:pPr>
        <w:pStyle w:val="FirstParagraph"/>
        <w:numPr>
          <w:ilvl w:val="0"/>
          <w:numId w:val="4"/>
        </w:numPr>
        <w:spacing w:before="0" w:after="0" w:line="276" w:lineRule="auto"/>
        <w:contextualSpacing/>
      </w:pPr>
      <w:r>
        <w:rPr>
          <w:rFonts w:ascii="Calibri" w:hAnsi="Calibri" w:cs="Calibri"/>
          <w:b/>
          <w:i/>
          <w:sz w:val="22"/>
          <w:szCs w:val="22"/>
        </w:rPr>
        <w:t>Replacement of references to “general meetings”</w:t>
      </w:r>
    </w:p>
    <w:p w:rsidR="00CB647F" w:rsidRDefault="00CB647F" w:rsidP="00C117CA">
      <w:pPr>
        <w:pStyle w:val="FirstParagraph"/>
        <w:spacing w:before="0" w:after="0" w:line="276" w:lineRule="auto"/>
        <w:ind w:left="720"/>
        <w:contextualSpacing/>
        <w:rPr>
          <w:rFonts w:ascii="Calibri" w:hAnsi="Calibri" w:cs="Calibri"/>
          <w:b/>
          <w:i/>
          <w:sz w:val="22"/>
          <w:szCs w:val="22"/>
        </w:rPr>
      </w:pPr>
    </w:p>
    <w:p w:rsidR="00CB647F" w:rsidRPr="00CB647F" w:rsidRDefault="00CB647F" w:rsidP="00C117CA">
      <w:pPr>
        <w:pStyle w:val="FirstParagraph"/>
        <w:spacing w:before="0" w:after="0" w:line="276" w:lineRule="auto"/>
        <w:ind w:left="720"/>
        <w:contextualSpacing/>
      </w:pPr>
      <w:r>
        <w:rPr>
          <w:rFonts w:ascii="Calibri" w:hAnsi="Calibri" w:cs="Calibri"/>
          <w:sz w:val="22"/>
          <w:szCs w:val="22"/>
        </w:rPr>
        <w:t>References to “general meetings” have been replaced with “meetings of holders of the debt securities” in paragraph 9 of Appendix A2 to the Main Board Listing Rules and GEM Listing Rules.</w:t>
      </w:r>
    </w:p>
    <w:p w:rsidR="00CB647F" w:rsidRDefault="00CB647F" w:rsidP="00C117CA">
      <w:pPr>
        <w:pStyle w:val="FirstParagraph"/>
        <w:spacing w:before="0" w:after="0" w:line="276" w:lineRule="auto"/>
        <w:ind w:left="720"/>
        <w:contextualSpacing/>
        <w:rPr>
          <w:rFonts w:ascii="Calibri" w:hAnsi="Calibri" w:cs="Calibri"/>
          <w:b/>
          <w:i/>
          <w:sz w:val="22"/>
          <w:szCs w:val="22"/>
        </w:rPr>
      </w:pPr>
    </w:p>
    <w:p w:rsidR="00CB647F" w:rsidRDefault="00CB647F" w:rsidP="00C117CA">
      <w:pPr>
        <w:pStyle w:val="FirstParagraph"/>
        <w:spacing w:before="0" w:after="0"/>
        <w:contextualSpacing/>
      </w:pPr>
    </w:p>
    <w:p w:rsidR="000F292E" w:rsidRDefault="000F292E" w:rsidP="00C117CA">
      <w:pPr>
        <w:pStyle w:val="FirstParagraph"/>
        <w:spacing w:before="0" w:after="0"/>
        <w:contextualSpacing/>
      </w:pPr>
    </w:p>
    <w:p w:rsidR="000F292E" w:rsidRDefault="000F292E" w:rsidP="00C117CA">
      <w:pPr>
        <w:pStyle w:val="FirstParagraph"/>
        <w:spacing w:before="0" w:after="0"/>
        <w:contextualSpacing/>
      </w:pPr>
    </w:p>
    <w:p w:rsidR="000F292E" w:rsidRDefault="000F292E" w:rsidP="000F292E">
      <w:pPr>
        <w:jc w:val="both"/>
      </w:pPr>
    </w:p>
    <w:p w:rsidR="000F292E" w:rsidRPr="00EA6247" w:rsidRDefault="000F292E" w:rsidP="000F292E">
      <w:pPr>
        <w:pStyle w:val="DisclaimerBold"/>
        <w:rPr>
          <w:rFonts w:cstheme="minorHAnsi"/>
        </w:rPr>
      </w:pPr>
      <w:r w:rsidRPr="00EA6247">
        <w:rPr>
          <w:rFonts w:cstheme="minorHAnsi"/>
        </w:rPr>
        <w:lastRenderedPageBreak/>
        <w:t>This newsletter is for information purposes only.</w:t>
      </w:r>
    </w:p>
    <w:p w:rsidR="000F292E" w:rsidRPr="00EA6247" w:rsidRDefault="000F292E" w:rsidP="000F292E">
      <w:pPr>
        <w:pStyle w:val="Disclaimer"/>
        <w:rPr>
          <w:rFonts w:cstheme="minorHAnsi"/>
        </w:rPr>
      </w:pPr>
      <w:r w:rsidRPr="00EA6247">
        <w:rPr>
          <w:rFonts w:cstheme="minorHAnsi"/>
        </w:rPr>
        <w:t xml:space="preserve">Its contents do not constitute legal advice and it </w:t>
      </w:r>
      <w:proofErr w:type="gramStart"/>
      <w:r w:rsidRPr="00EA6247">
        <w:rPr>
          <w:rFonts w:cstheme="minorHAnsi"/>
        </w:rPr>
        <w:t>should  not</w:t>
      </w:r>
      <w:proofErr w:type="gramEnd"/>
      <w:r w:rsidRPr="00EA6247">
        <w:rPr>
          <w:rFonts w:cstheme="minorHAnsi"/>
        </w:rPr>
        <w:t xml:space="preserve"> be regarded as a substitute for detailed advice  in individual cases.</w:t>
      </w:r>
    </w:p>
    <w:p w:rsidR="000F292E" w:rsidRPr="00EA6247" w:rsidRDefault="000F292E" w:rsidP="000F292E">
      <w:pPr>
        <w:pStyle w:val="Disclaimer"/>
        <w:rPr>
          <w:rFonts w:cstheme="minorHAnsi"/>
        </w:rPr>
      </w:pPr>
      <w:r w:rsidRPr="00EA6247">
        <w:rPr>
          <w:rFonts w:cstheme="minorHAnsi"/>
        </w:rPr>
        <w:t xml:space="preserve">Transmission of this information is not intended to create and receipt does not constitute a lawyer-client relationship between </w:t>
      </w:r>
      <w:proofErr w:type="spellStart"/>
      <w:r w:rsidRPr="00EA6247">
        <w:rPr>
          <w:rFonts w:cstheme="minorHAnsi"/>
        </w:rPr>
        <w:t>Charltons</w:t>
      </w:r>
      <w:proofErr w:type="spellEnd"/>
      <w:r w:rsidRPr="00EA6247">
        <w:rPr>
          <w:rFonts w:cstheme="minorHAnsi"/>
        </w:rPr>
        <w:t xml:space="preserve"> and the user or browser.</w:t>
      </w:r>
    </w:p>
    <w:p w:rsidR="000F292E" w:rsidRPr="00EA6247" w:rsidRDefault="000F292E" w:rsidP="000F292E">
      <w:pPr>
        <w:pStyle w:val="Disclaimer"/>
        <w:rPr>
          <w:rFonts w:cstheme="minorHAnsi"/>
        </w:rPr>
      </w:pPr>
      <w:proofErr w:type="spellStart"/>
      <w:r w:rsidRPr="00EA6247">
        <w:rPr>
          <w:rFonts w:cstheme="minorHAnsi"/>
        </w:rPr>
        <w:t>Charltons</w:t>
      </w:r>
      <w:proofErr w:type="spellEnd"/>
      <w:r w:rsidRPr="00EA6247">
        <w:rPr>
          <w:rFonts w:cstheme="minorHAnsi"/>
        </w:rPr>
        <w:t xml:space="preserve"> is not responsible for any third party content which can be accessed through the website.</w:t>
      </w:r>
    </w:p>
    <w:p w:rsidR="000F292E" w:rsidRPr="00EA6247" w:rsidRDefault="000F292E" w:rsidP="000F292E">
      <w:pPr>
        <w:pStyle w:val="Disclaimer"/>
        <w:rPr>
          <w:rFonts w:cstheme="minorHAnsi"/>
        </w:rPr>
      </w:pPr>
      <w:r w:rsidRPr="00EA6247">
        <w:rPr>
          <w:rFonts w:cstheme="minorHAnsi"/>
        </w:rPr>
        <w:t xml:space="preserve">If you do not wish to receive this newsletter please let us know by emailing us at  </w:t>
      </w:r>
      <w:hyperlink r:id="rId15">
        <w:r w:rsidRPr="00EA6247">
          <w:rPr>
            <w:rFonts w:cstheme="minorHAnsi"/>
          </w:rPr>
          <w:t>unsubscribe@charltonslaw.com</w:t>
        </w:r>
      </w:hyperlink>
    </w:p>
    <w:p w:rsidR="000F292E" w:rsidRPr="005823C2" w:rsidRDefault="000F292E" w:rsidP="000F292E">
      <w:pPr>
        <w:pStyle w:val="BlackStrips"/>
        <w:rPr>
          <w:rFonts w:ascii="Arial" w:hAnsi="Arial" w:cs="Arial"/>
        </w:rPr>
      </w:pPr>
      <w:proofErr w:type="spellStart"/>
      <w:r w:rsidRPr="005823C2">
        <w:rPr>
          <w:rFonts w:ascii="Arial" w:hAnsi="Arial" w:cs="Arial"/>
        </w:rPr>
        <w:t>Charltons</w:t>
      </w:r>
      <w:proofErr w:type="spellEnd"/>
      <w:r w:rsidRPr="005823C2">
        <w:rPr>
          <w:rFonts w:ascii="Arial" w:hAnsi="Arial" w:cs="Arial"/>
        </w:rPr>
        <w:t xml:space="preserve"> - Hong Kong Law - </w:t>
      </w:r>
      <w:r>
        <w:rPr>
          <w:rFonts w:ascii="Arial" w:hAnsi="Arial" w:cs="Arial"/>
        </w:rPr>
        <w:t>1</w:t>
      </w:r>
      <w:r>
        <w:rPr>
          <w:rFonts w:ascii="Arial" w:hAnsi="Arial" w:cs="Arial"/>
        </w:rPr>
        <w:t>9</w:t>
      </w:r>
      <w:r w:rsidRPr="005823C2">
        <w:rPr>
          <w:rFonts w:ascii="Arial" w:hAnsi="Arial" w:cs="Arial"/>
        </w:rPr>
        <w:t xml:space="preserve"> February 2025</w:t>
      </w:r>
    </w:p>
    <w:p w:rsidR="00CB647F" w:rsidRDefault="00CB647F" w:rsidP="00C117CA">
      <w:pPr>
        <w:pStyle w:val="FirstParagraph"/>
        <w:spacing w:before="0" w:after="0"/>
        <w:ind w:left="644"/>
        <w:contextualSpacing/>
      </w:pPr>
    </w:p>
    <w:sectPr w:rsidR="00CB6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D0C" w:rsidRDefault="001C7D0C" w:rsidP="000A7514">
      <w:pPr>
        <w:spacing w:after="0" w:line="240" w:lineRule="auto"/>
      </w:pPr>
      <w:r>
        <w:separator/>
      </w:r>
    </w:p>
  </w:endnote>
  <w:endnote w:type="continuationSeparator" w:id="0">
    <w:p w:rsidR="001C7D0C" w:rsidRDefault="001C7D0C" w:rsidP="000A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D0C" w:rsidRDefault="001C7D0C" w:rsidP="000A7514">
      <w:pPr>
        <w:spacing w:after="0" w:line="240" w:lineRule="auto"/>
      </w:pPr>
      <w:r>
        <w:separator/>
      </w:r>
    </w:p>
  </w:footnote>
  <w:footnote w:type="continuationSeparator" w:id="0">
    <w:p w:rsidR="001C7D0C" w:rsidRDefault="001C7D0C" w:rsidP="000A7514">
      <w:pPr>
        <w:spacing w:after="0" w:line="240" w:lineRule="auto"/>
      </w:pPr>
      <w:r>
        <w:continuationSeparator/>
      </w:r>
    </w:p>
  </w:footnote>
  <w:footnote w:id="1">
    <w:p w:rsidR="00E844DC" w:rsidRDefault="00E844DC">
      <w:pPr>
        <w:pStyle w:val="a7"/>
      </w:pPr>
      <w:r>
        <w:rPr>
          <w:rStyle w:val="a9"/>
        </w:rPr>
        <w:footnoteRef/>
      </w:r>
      <w:r>
        <w:t xml:space="preserve"> Under paragraphs 14(3) and 19 of Appendix A1 to the Main Board and GEM Listing Rules</w:t>
      </w:r>
    </w:p>
  </w:footnote>
  <w:footnote w:id="2">
    <w:p w:rsidR="0011488D" w:rsidRDefault="0011488D">
      <w:pPr>
        <w:pStyle w:val="a7"/>
      </w:pPr>
      <w:r>
        <w:rPr>
          <w:rStyle w:val="a9"/>
        </w:rPr>
        <w:footnoteRef/>
      </w:r>
      <w:r>
        <w:t xml:space="preserve"> At paragraph 6.3 of the HKEX’s General Meeting Guide</w:t>
      </w:r>
    </w:p>
  </w:footnote>
  <w:footnote w:id="3">
    <w:p w:rsidR="00BC7A1F" w:rsidRDefault="00BC7A1F">
      <w:pPr>
        <w:pStyle w:val="a7"/>
      </w:pPr>
      <w:r>
        <w:rPr>
          <w:rStyle w:val="a9"/>
        </w:rPr>
        <w:footnoteRef/>
      </w:r>
      <w:r>
        <w:t xml:space="preserve"> At paragraph 6.9 of the </w:t>
      </w:r>
      <w:r w:rsidRPr="00C117CA">
        <w:t>Companies Registry’s Guidance Note – Good Practice on Holding Virtual or Hybrid General Meetings</w:t>
      </w:r>
    </w:p>
  </w:footnote>
  <w:footnote w:id="4">
    <w:p w:rsidR="00E844DC" w:rsidRDefault="00E844DC" w:rsidP="00B25D77">
      <w:pPr>
        <w:pStyle w:val="a7"/>
      </w:pPr>
      <w:r>
        <w:rPr>
          <w:rStyle w:val="a9"/>
        </w:rPr>
        <w:footnoteRef/>
      </w:r>
      <w:r>
        <w:t xml:space="preserve"> See proposal 7 in the Consultation Paper on Codification of General Waivers and Principles relating to IPOs and Listed Issuers and Minor Rule Amendments (August 2019) at: </w:t>
      </w:r>
      <w:r w:rsidRPr="000A7514">
        <w:t>https://www.hkex.com.hk/-/media/HKEX-Market/News/Market-Consultations/2016-Present/August-2019-Codification-of-General-Waivers/Consultation-Paper/cp201908.pdf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7A9"/>
    <w:multiLevelType w:val="hybridMultilevel"/>
    <w:tmpl w:val="67A21964"/>
    <w:lvl w:ilvl="0" w:tplc="5E020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16D46"/>
    <w:multiLevelType w:val="hybridMultilevel"/>
    <w:tmpl w:val="AE1E2050"/>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DAF"/>
    <w:multiLevelType w:val="hybridMultilevel"/>
    <w:tmpl w:val="5210A98A"/>
    <w:lvl w:ilvl="0" w:tplc="95BA7BB2">
      <w:start w:val="1"/>
      <w:numFmt w:val="bullet"/>
      <w:lvlText w:val="•"/>
      <w:lvlJc w:val="left"/>
      <w:pPr>
        <w:ind w:left="770" w:hanging="360"/>
      </w:pPr>
      <w:rPr>
        <w:rFonts w:ascii="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9283777"/>
    <w:multiLevelType w:val="hybridMultilevel"/>
    <w:tmpl w:val="30FA6CBE"/>
    <w:lvl w:ilvl="0" w:tplc="95BA7BB2">
      <w:start w:val="1"/>
      <w:numFmt w:val="bullet"/>
      <w:lvlText w:val="•"/>
      <w:lvlJc w:val="left"/>
      <w:pPr>
        <w:ind w:left="777" w:hanging="360"/>
      </w:pPr>
      <w:rPr>
        <w:rFonts w:ascii="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1C6E5E8E"/>
    <w:multiLevelType w:val="hybridMultilevel"/>
    <w:tmpl w:val="68FA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2A76"/>
    <w:multiLevelType w:val="hybridMultilevel"/>
    <w:tmpl w:val="48B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E072B"/>
    <w:multiLevelType w:val="hybridMultilevel"/>
    <w:tmpl w:val="D74E80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33D6B14"/>
    <w:multiLevelType w:val="hybridMultilevel"/>
    <w:tmpl w:val="4D40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261AA"/>
    <w:multiLevelType w:val="hybridMultilevel"/>
    <w:tmpl w:val="E4E6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84693"/>
    <w:multiLevelType w:val="hybridMultilevel"/>
    <w:tmpl w:val="66D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30CFB"/>
    <w:multiLevelType w:val="hybridMultilevel"/>
    <w:tmpl w:val="2E6A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44F63"/>
    <w:multiLevelType w:val="hybridMultilevel"/>
    <w:tmpl w:val="7D86F678"/>
    <w:lvl w:ilvl="0" w:tplc="5E020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1F2C8F"/>
    <w:multiLevelType w:val="hybridMultilevel"/>
    <w:tmpl w:val="75C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14CD2"/>
    <w:multiLevelType w:val="hybridMultilevel"/>
    <w:tmpl w:val="A230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E441B9"/>
    <w:multiLevelType w:val="hybridMultilevel"/>
    <w:tmpl w:val="BB706674"/>
    <w:lvl w:ilvl="0" w:tplc="083408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0878B0"/>
    <w:multiLevelType w:val="hybridMultilevel"/>
    <w:tmpl w:val="BA1EB7F8"/>
    <w:lvl w:ilvl="0" w:tplc="95BA7BB2">
      <w:start w:val="1"/>
      <w:numFmt w:val="bullet"/>
      <w:lvlText w:val="•"/>
      <w:lvlJc w:val="left"/>
      <w:pPr>
        <w:ind w:left="770" w:hanging="360"/>
      </w:pPr>
      <w:rPr>
        <w:rFonts w:ascii="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486584049">
    <w:abstractNumId w:val="7"/>
  </w:num>
  <w:num w:numId="2" w16cid:durableId="809060113">
    <w:abstractNumId w:val="4"/>
  </w:num>
  <w:num w:numId="3" w16cid:durableId="1181510827">
    <w:abstractNumId w:val="9"/>
  </w:num>
  <w:num w:numId="4" w16cid:durableId="1569655105">
    <w:abstractNumId w:val="5"/>
  </w:num>
  <w:num w:numId="5" w16cid:durableId="1100445635">
    <w:abstractNumId w:val="13"/>
  </w:num>
  <w:num w:numId="6" w16cid:durableId="378481217">
    <w:abstractNumId w:val="10"/>
  </w:num>
  <w:num w:numId="7" w16cid:durableId="1231386931">
    <w:abstractNumId w:val="12"/>
  </w:num>
  <w:num w:numId="8" w16cid:durableId="1137837842">
    <w:abstractNumId w:val="8"/>
  </w:num>
  <w:num w:numId="9" w16cid:durableId="644891043">
    <w:abstractNumId w:val="3"/>
  </w:num>
  <w:num w:numId="10" w16cid:durableId="146559178">
    <w:abstractNumId w:val="14"/>
  </w:num>
  <w:num w:numId="11" w16cid:durableId="491414146">
    <w:abstractNumId w:val="2"/>
  </w:num>
  <w:num w:numId="12" w16cid:durableId="958225929">
    <w:abstractNumId w:val="1"/>
  </w:num>
  <w:num w:numId="13" w16cid:durableId="1069497400">
    <w:abstractNumId w:val="0"/>
  </w:num>
  <w:num w:numId="14" w16cid:durableId="2050765105">
    <w:abstractNumId w:val="11"/>
  </w:num>
  <w:num w:numId="15" w16cid:durableId="210461708">
    <w:abstractNumId w:val="15"/>
  </w:num>
  <w:num w:numId="16" w16cid:durableId="145167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D0"/>
    <w:rsid w:val="00004C3C"/>
    <w:rsid w:val="0000777D"/>
    <w:rsid w:val="00010780"/>
    <w:rsid w:val="00032BD2"/>
    <w:rsid w:val="000334C4"/>
    <w:rsid w:val="00033FEA"/>
    <w:rsid w:val="00036461"/>
    <w:rsid w:val="00045D08"/>
    <w:rsid w:val="000463ED"/>
    <w:rsid w:val="00047A75"/>
    <w:rsid w:val="00052734"/>
    <w:rsid w:val="00056931"/>
    <w:rsid w:val="00060AC6"/>
    <w:rsid w:val="0006162E"/>
    <w:rsid w:val="00076113"/>
    <w:rsid w:val="000805C6"/>
    <w:rsid w:val="0009246B"/>
    <w:rsid w:val="00094B23"/>
    <w:rsid w:val="000A7514"/>
    <w:rsid w:val="000C1982"/>
    <w:rsid w:val="000D36F5"/>
    <w:rsid w:val="000E11E0"/>
    <w:rsid w:val="000E2D9D"/>
    <w:rsid w:val="000F292E"/>
    <w:rsid w:val="000F3237"/>
    <w:rsid w:val="000F5801"/>
    <w:rsid w:val="00107154"/>
    <w:rsid w:val="0011488D"/>
    <w:rsid w:val="00136EA2"/>
    <w:rsid w:val="00143613"/>
    <w:rsid w:val="00152248"/>
    <w:rsid w:val="00160591"/>
    <w:rsid w:val="00181A35"/>
    <w:rsid w:val="00196F74"/>
    <w:rsid w:val="001A4310"/>
    <w:rsid w:val="001A714E"/>
    <w:rsid w:val="001A77DF"/>
    <w:rsid w:val="001C2B4D"/>
    <w:rsid w:val="001C7D0C"/>
    <w:rsid w:val="001D32A7"/>
    <w:rsid w:val="001F12B7"/>
    <w:rsid w:val="001F7941"/>
    <w:rsid w:val="0020054F"/>
    <w:rsid w:val="00213894"/>
    <w:rsid w:val="00230265"/>
    <w:rsid w:val="00231E0C"/>
    <w:rsid w:val="002322D6"/>
    <w:rsid w:val="00236C26"/>
    <w:rsid w:val="00245395"/>
    <w:rsid w:val="00250136"/>
    <w:rsid w:val="0026668E"/>
    <w:rsid w:val="00267627"/>
    <w:rsid w:val="002814AC"/>
    <w:rsid w:val="002840CF"/>
    <w:rsid w:val="00294003"/>
    <w:rsid w:val="002A51E7"/>
    <w:rsid w:val="002A6BDF"/>
    <w:rsid w:val="002A7D38"/>
    <w:rsid w:val="002B5927"/>
    <w:rsid w:val="002E62DF"/>
    <w:rsid w:val="002F32C5"/>
    <w:rsid w:val="0030204D"/>
    <w:rsid w:val="00306928"/>
    <w:rsid w:val="003210E0"/>
    <w:rsid w:val="003304DB"/>
    <w:rsid w:val="003330C1"/>
    <w:rsid w:val="003339EF"/>
    <w:rsid w:val="003369FA"/>
    <w:rsid w:val="00337656"/>
    <w:rsid w:val="00341DFF"/>
    <w:rsid w:val="00351F49"/>
    <w:rsid w:val="00355AB7"/>
    <w:rsid w:val="00362EE3"/>
    <w:rsid w:val="00365B34"/>
    <w:rsid w:val="00373EBE"/>
    <w:rsid w:val="00383609"/>
    <w:rsid w:val="00395C94"/>
    <w:rsid w:val="003A64CE"/>
    <w:rsid w:val="003A7ED9"/>
    <w:rsid w:val="003B0463"/>
    <w:rsid w:val="003B4D3E"/>
    <w:rsid w:val="003C5E00"/>
    <w:rsid w:val="003F2936"/>
    <w:rsid w:val="003F55C8"/>
    <w:rsid w:val="00410266"/>
    <w:rsid w:val="004218CE"/>
    <w:rsid w:val="00437944"/>
    <w:rsid w:val="0045006F"/>
    <w:rsid w:val="00467F50"/>
    <w:rsid w:val="00481840"/>
    <w:rsid w:val="004A2257"/>
    <w:rsid w:val="004A49D0"/>
    <w:rsid w:val="004B5406"/>
    <w:rsid w:val="004C3A5D"/>
    <w:rsid w:val="004D5C9C"/>
    <w:rsid w:val="004D7431"/>
    <w:rsid w:val="004E247B"/>
    <w:rsid w:val="004F6A7C"/>
    <w:rsid w:val="004F7E80"/>
    <w:rsid w:val="00500F3C"/>
    <w:rsid w:val="00506CCD"/>
    <w:rsid w:val="00513E0D"/>
    <w:rsid w:val="00522F1B"/>
    <w:rsid w:val="00523AAB"/>
    <w:rsid w:val="00526E28"/>
    <w:rsid w:val="00534F36"/>
    <w:rsid w:val="005360DA"/>
    <w:rsid w:val="00570FEE"/>
    <w:rsid w:val="0057389B"/>
    <w:rsid w:val="005769EA"/>
    <w:rsid w:val="00584EEB"/>
    <w:rsid w:val="00590E83"/>
    <w:rsid w:val="00591FF4"/>
    <w:rsid w:val="00596256"/>
    <w:rsid w:val="00596EFD"/>
    <w:rsid w:val="005A0614"/>
    <w:rsid w:val="005B33E6"/>
    <w:rsid w:val="005D55B6"/>
    <w:rsid w:val="005F58E2"/>
    <w:rsid w:val="00611126"/>
    <w:rsid w:val="00625A79"/>
    <w:rsid w:val="00627612"/>
    <w:rsid w:val="0064539E"/>
    <w:rsid w:val="0066638A"/>
    <w:rsid w:val="006875AF"/>
    <w:rsid w:val="00687863"/>
    <w:rsid w:val="006C5711"/>
    <w:rsid w:val="006D64D2"/>
    <w:rsid w:val="006E3D68"/>
    <w:rsid w:val="006E4E56"/>
    <w:rsid w:val="006F191B"/>
    <w:rsid w:val="006F60F2"/>
    <w:rsid w:val="007142C9"/>
    <w:rsid w:val="00737DFE"/>
    <w:rsid w:val="00745824"/>
    <w:rsid w:val="00747FE7"/>
    <w:rsid w:val="00760859"/>
    <w:rsid w:val="007633CA"/>
    <w:rsid w:val="00766F19"/>
    <w:rsid w:val="00777575"/>
    <w:rsid w:val="00784330"/>
    <w:rsid w:val="0079201B"/>
    <w:rsid w:val="007A2B7E"/>
    <w:rsid w:val="007A5202"/>
    <w:rsid w:val="007B2D8E"/>
    <w:rsid w:val="007B7ADD"/>
    <w:rsid w:val="007C2140"/>
    <w:rsid w:val="007D1308"/>
    <w:rsid w:val="007E02A9"/>
    <w:rsid w:val="007E1BE1"/>
    <w:rsid w:val="00801851"/>
    <w:rsid w:val="00810575"/>
    <w:rsid w:val="008210BA"/>
    <w:rsid w:val="00822045"/>
    <w:rsid w:val="00827C25"/>
    <w:rsid w:val="00842695"/>
    <w:rsid w:val="00853A94"/>
    <w:rsid w:val="00861063"/>
    <w:rsid w:val="0086365D"/>
    <w:rsid w:val="00863928"/>
    <w:rsid w:val="00872163"/>
    <w:rsid w:val="00877344"/>
    <w:rsid w:val="00880E57"/>
    <w:rsid w:val="0088131A"/>
    <w:rsid w:val="0088180A"/>
    <w:rsid w:val="00881C88"/>
    <w:rsid w:val="00891512"/>
    <w:rsid w:val="00891A71"/>
    <w:rsid w:val="008A53F6"/>
    <w:rsid w:val="008C770F"/>
    <w:rsid w:val="008D1E7E"/>
    <w:rsid w:val="008D35FF"/>
    <w:rsid w:val="008E1FAC"/>
    <w:rsid w:val="008E3ACA"/>
    <w:rsid w:val="008E52FF"/>
    <w:rsid w:val="008E6DA5"/>
    <w:rsid w:val="008F076C"/>
    <w:rsid w:val="00905583"/>
    <w:rsid w:val="00927488"/>
    <w:rsid w:val="00944747"/>
    <w:rsid w:val="00952373"/>
    <w:rsid w:val="009543B6"/>
    <w:rsid w:val="00985395"/>
    <w:rsid w:val="00992BA6"/>
    <w:rsid w:val="009B30B8"/>
    <w:rsid w:val="009B34F2"/>
    <w:rsid w:val="009C3E71"/>
    <w:rsid w:val="009C60FA"/>
    <w:rsid w:val="009D44FD"/>
    <w:rsid w:val="009E6E4B"/>
    <w:rsid w:val="009F5FAE"/>
    <w:rsid w:val="00A02F47"/>
    <w:rsid w:val="00A050A2"/>
    <w:rsid w:val="00A13674"/>
    <w:rsid w:val="00A2115A"/>
    <w:rsid w:val="00A30783"/>
    <w:rsid w:val="00A4065E"/>
    <w:rsid w:val="00A45452"/>
    <w:rsid w:val="00A53084"/>
    <w:rsid w:val="00A65A8B"/>
    <w:rsid w:val="00A82EB7"/>
    <w:rsid w:val="00A862BA"/>
    <w:rsid w:val="00A90B3E"/>
    <w:rsid w:val="00AA6C51"/>
    <w:rsid w:val="00AB6797"/>
    <w:rsid w:val="00AE2C75"/>
    <w:rsid w:val="00AE4748"/>
    <w:rsid w:val="00AE4D9C"/>
    <w:rsid w:val="00AE63C8"/>
    <w:rsid w:val="00AE6B86"/>
    <w:rsid w:val="00AE7250"/>
    <w:rsid w:val="00B15E4C"/>
    <w:rsid w:val="00B25D77"/>
    <w:rsid w:val="00B45948"/>
    <w:rsid w:val="00B538E4"/>
    <w:rsid w:val="00B662B4"/>
    <w:rsid w:val="00B74096"/>
    <w:rsid w:val="00B85738"/>
    <w:rsid w:val="00BB3C31"/>
    <w:rsid w:val="00BC73D8"/>
    <w:rsid w:val="00BC7A1F"/>
    <w:rsid w:val="00BD0924"/>
    <w:rsid w:val="00BF0CC5"/>
    <w:rsid w:val="00BF3C2C"/>
    <w:rsid w:val="00C04418"/>
    <w:rsid w:val="00C117CA"/>
    <w:rsid w:val="00C45E40"/>
    <w:rsid w:val="00C500D8"/>
    <w:rsid w:val="00C60D2C"/>
    <w:rsid w:val="00C75662"/>
    <w:rsid w:val="00C75962"/>
    <w:rsid w:val="00CA101F"/>
    <w:rsid w:val="00CA39DA"/>
    <w:rsid w:val="00CB5839"/>
    <w:rsid w:val="00CB647F"/>
    <w:rsid w:val="00CC0E3C"/>
    <w:rsid w:val="00CD305B"/>
    <w:rsid w:val="00CE1CFA"/>
    <w:rsid w:val="00CE3CF8"/>
    <w:rsid w:val="00CE4E95"/>
    <w:rsid w:val="00D100BD"/>
    <w:rsid w:val="00D13513"/>
    <w:rsid w:val="00D15EB4"/>
    <w:rsid w:val="00D16EB8"/>
    <w:rsid w:val="00D21F22"/>
    <w:rsid w:val="00D220B3"/>
    <w:rsid w:val="00D31561"/>
    <w:rsid w:val="00D34631"/>
    <w:rsid w:val="00D45DED"/>
    <w:rsid w:val="00D47889"/>
    <w:rsid w:val="00D479A2"/>
    <w:rsid w:val="00D60325"/>
    <w:rsid w:val="00D637DD"/>
    <w:rsid w:val="00D65020"/>
    <w:rsid w:val="00D66547"/>
    <w:rsid w:val="00D671AA"/>
    <w:rsid w:val="00D71B59"/>
    <w:rsid w:val="00DB2ED2"/>
    <w:rsid w:val="00DD5D19"/>
    <w:rsid w:val="00DE6537"/>
    <w:rsid w:val="00DE76F9"/>
    <w:rsid w:val="00DF20C8"/>
    <w:rsid w:val="00DF258A"/>
    <w:rsid w:val="00E145F6"/>
    <w:rsid w:val="00E35A26"/>
    <w:rsid w:val="00E47A25"/>
    <w:rsid w:val="00E5038B"/>
    <w:rsid w:val="00E56817"/>
    <w:rsid w:val="00E662ED"/>
    <w:rsid w:val="00E67097"/>
    <w:rsid w:val="00E71099"/>
    <w:rsid w:val="00E77F87"/>
    <w:rsid w:val="00E80160"/>
    <w:rsid w:val="00E83DE0"/>
    <w:rsid w:val="00E844DC"/>
    <w:rsid w:val="00E93274"/>
    <w:rsid w:val="00EA0CDD"/>
    <w:rsid w:val="00EA351A"/>
    <w:rsid w:val="00EA7107"/>
    <w:rsid w:val="00EB561C"/>
    <w:rsid w:val="00EB765A"/>
    <w:rsid w:val="00EC0F5C"/>
    <w:rsid w:val="00EC2276"/>
    <w:rsid w:val="00EC2CE0"/>
    <w:rsid w:val="00ED54F4"/>
    <w:rsid w:val="00EE5497"/>
    <w:rsid w:val="00EF6D68"/>
    <w:rsid w:val="00F13A87"/>
    <w:rsid w:val="00F14471"/>
    <w:rsid w:val="00F1687F"/>
    <w:rsid w:val="00F16B11"/>
    <w:rsid w:val="00F4057F"/>
    <w:rsid w:val="00F42ABF"/>
    <w:rsid w:val="00F44A6E"/>
    <w:rsid w:val="00F4775F"/>
    <w:rsid w:val="00F519CC"/>
    <w:rsid w:val="00F7138B"/>
    <w:rsid w:val="00F843AD"/>
    <w:rsid w:val="00F85997"/>
    <w:rsid w:val="00F96EFC"/>
    <w:rsid w:val="00FA2626"/>
    <w:rsid w:val="00FA7CC9"/>
    <w:rsid w:val="00FB3850"/>
    <w:rsid w:val="00FC4B52"/>
    <w:rsid w:val="00FE41C7"/>
    <w:rsid w:val="00FF4058"/>
    <w:rsid w:val="00FF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89C6"/>
  <w15:chartTrackingRefBased/>
  <w15:docId w15:val="{B9BE99E6-D077-4629-BA5E-F8038CAA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ackStrips">
    <w:name w:val="Black Strips"/>
    <w:basedOn w:val="a"/>
    <w:qFormat/>
    <w:rsid w:val="004A49D0"/>
    <w:pPr>
      <w:shd w:val="clear" w:color="auto" w:fill="000000"/>
      <w:spacing w:after="200" w:line="240" w:lineRule="auto"/>
      <w:jc w:val="center"/>
    </w:pPr>
    <w:rPr>
      <w:rFonts w:eastAsiaTheme="minorHAnsi"/>
      <w:color w:val="FFFFFF"/>
      <w:sz w:val="24"/>
      <w:szCs w:val="24"/>
      <w:lang w:eastAsia="en-US"/>
    </w:rPr>
  </w:style>
  <w:style w:type="paragraph" w:styleId="a3">
    <w:name w:val="Title"/>
    <w:basedOn w:val="a"/>
    <w:link w:val="a4"/>
    <w:qFormat/>
    <w:rsid w:val="004A49D0"/>
    <w:pPr>
      <w:keepNext/>
      <w:keepLines/>
      <w:spacing w:before="480" w:after="240" w:line="240" w:lineRule="auto"/>
    </w:pPr>
    <w:rPr>
      <w:rFonts w:asciiTheme="majorHAnsi" w:eastAsiaTheme="majorEastAsia" w:hAnsiTheme="majorHAnsi" w:cstheme="majorBidi"/>
      <w:b/>
      <w:bCs/>
      <w:color w:val="C0143C"/>
      <w:sz w:val="36"/>
      <w:szCs w:val="36"/>
      <w:lang w:eastAsia="en-US"/>
    </w:rPr>
  </w:style>
  <w:style w:type="character" w:customStyle="1" w:styleId="a4">
    <w:name w:val="Заголовок Знак"/>
    <w:basedOn w:val="a0"/>
    <w:link w:val="a3"/>
    <w:rsid w:val="004A49D0"/>
    <w:rPr>
      <w:rFonts w:asciiTheme="majorHAnsi" w:eastAsiaTheme="majorEastAsia" w:hAnsiTheme="majorHAnsi" w:cstheme="majorBidi"/>
      <w:b/>
      <w:bCs/>
      <w:color w:val="C0143C"/>
      <w:sz w:val="36"/>
      <w:szCs w:val="36"/>
      <w:lang w:eastAsia="en-US"/>
    </w:rPr>
  </w:style>
  <w:style w:type="paragraph" w:customStyle="1" w:styleId="FirstParagraph">
    <w:name w:val="First Paragraph"/>
    <w:basedOn w:val="a5"/>
    <w:qFormat/>
    <w:rsid w:val="004A49D0"/>
    <w:pPr>
      <w:spacing w:before="180" w:after="180" w:line="240" w:lineRule="auto"/>
      <w:jc w:val="both"/>
    </w:pPr>
    <w:rPr>
      <w:rFonts w:eastAsiaTheme="minorHAnsi"/>
      <w:color w:val="00000A"/>
      <w:sz w:val="24"/>
      <w:szCs w:val="24"/>
      <w:lang w:eastAsia="en-US"/>
    </w:rPr>
  </w:style>
  <w:style w:type="paragraph" w:styleId="a5">
    <w:name w:val="Body Text"/>
    <w:basedOn w:val="a"/>
    <w:link w:val="a6"/>
    <w:uiPriority w:val="99"/>
    <w:semiHidden/>
    <w:unhideWhenUsed/>
    <w:rsid w:val="004A49D0"/>
    <w:pPr>
      <w:spacing w:after="120"/>
    </w:pPr>
  </w:style>
  <w:style w:type="character" w:customStyle="1" w:styleId="a6">
    <w:name w:val="Основной текст Знак"/>
    <w:basedOn w:val="a0"/>
    <w:link w:val="a5"/>
    <w:uiPriority w:val="99"/>
    <w:semiHidden/>
    <w:rsid w:val="004A49D0"/>
  </w:style>
  <w:style w:type="paragraph" w:styleId="a7">
    <w:name w:val="footnote text"/>
    <w:basedOn w:val="a"/>
    <w:link w:val="a8"/>
    <w:uiPriority w:val="99"/>
    <w:semiHidden/>
    <w:unhideWhenUsed/>
    <w:rsid w:val="000A7514"/>
    <w:pPr>
      <w:spacing w:after="0" w:line="240" w:lineRule="auto"/>
    </w:pPr>
    <w:rPr>
      <w:sz w:val="20"/>
      <w:szCs w:val="20"/>
    </w:rPr>
  </w:style>
  <w:style w:type="character" w:customStyle="1" w:styleId="a8">
    <w:name w:val="Текст сноски Знак"/>
    <w:basedOn w:val="a0"/>
    <w:link w:val="a7"/>
    <w:uiPriority w:val="99"/>
    <w:semiHidden/>
    <w:rsid w:val="000A7514"/>
    <w:rPr>
      <w:sz w:val="20"/>
      <w:szCs w:val="20"/>
    </w:rPr>
  </w:style>
  <w:style w:type="character" w:styleId="a9">
    <w:name w:val="footnote reference"/>
    <w:basedOn w:val="a0"/>
    <w:uiPriority w:val="99"/>
    <w:semiHidden/>
    <w:unhideWhenUsed/>
    <w:rsid w:val="000A7514"/>
    <w:rPr>
      <w:vertAlign w:val="superscript"/>
    </w:rPr>
  </w:style>
  <w:style w:type="character" w:styleId="aa">
    <w:name w:val="Hyperlink"/>
    <w:basedOn w:val="a0"/>
    <w:uiPriority w:val="99"/>
    <w:unhideWhenUsed/>
    <w:rsid w:val="00992BA6"/>
    <w:rPr>
      <w:color w:val="0563C1" w:themeColor="hyperlink"/>
      <w:u w:val="single"/>
    </w:rPr>
  </w:style>
  <w:style w:type="table" w:styleId="ab">
    <w:name w:val="Table Grid"/>
    <w:basedOn w:val="a1"/>
    <w:uiPriority w:val="39"/>
    <w:rsid w:val="002E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41DFF"/>
    <w:pPr>
      <w:ind w:left="720"/>
      <w:contextualSpacing/>
    </w:pPr>
  </w:style>
  <w:style w:type="character" w:styleId="ad">
    <w:name w:val="FollowedHyperlink"/>
    <w:basedOn w:val="a0"/>
    <w:uiPriority w:val="99"/>
    <w:semiHidden/>
    <w:unhideWhenUsed/>
    <w:rsid w:val="004218CE"/>
    <w:rPr>
      <w:color w:val="954F72" w:themeColor="followedHyperlink"/>
      <w:u w:val="single"/>
    </w:rPr>
  </w:style>
  <w:style w:type="paragraph" w:customStyle="1" w:styleId="Default">
    <w:name w:val="Default"/>
    <w:rsid w:val="00766F19"/>
    <w:pPr>
      <w:autoSpaceDE w:val="0"/>
      <w:autoSpaceDN w:val="0"/>
      <w:adjustRightInd w:val="0"/>
      <w:spacing w:after="0" w:line="240" w:lineRule="auto"/>
    </w:pPr>
    <w:rPr>
      <w:rFonts w:ascii="Arial" w:hAnsi="Arial" w:cs="Arial"/>
      <w:color w:val="000000"/>
      <w:sz w:val="24"/>
      <w:szCs w:val="24"/>
    </w:rPr>
  </w:style>
  <w:style w:type="paragraph" w:styleId="ae">
    <w:name w:val="Revision"/>
    <w:hidden/>
    <w:uiPriority w:val="99"/>
    <w:semiHidden/>
    <w:rsid w:val="000F292E"/>
    <w:pPr>
      <w:spacing w:after="0" w:line="240" w:lineRule="auto"/>
    </w:pPr>
  </w:style>
  <w:style w:type="paragraph" w:customStyle="1" w:styleId="Disclaimer">
    <w:name w:val="Disclaimer"/>
    <w:basedOn w:val="a"/>
    <w:qFormat/>
    <w:rsid w:val="000F292E"/>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DisclaimerBold">
    <w:name w:val="Disclaimer Bold"/>
    <w:basedOn w:val="Disclaimer"/>
    <w:qFormat/>
    <w:rsid w:val="000F292E"/>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concludes-consultation-on-further-expansion-of-its-paperless-listing-regime/" TargetMode="External"/><Relationship Id="rId13" Type="http://schemas.openxmlformats.org/officeDocument/2006/relationships/hyperlink" Target="https://www.hkex.com.hk/-/media/HKEX-Market/Listing/Rules-and-Guidance/Other-Resources/Listed-Issuers/Practices-and-Procedures-for-Handling-Listing-related-Matters/gm_guide.pdf?la=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kex.com.hk/-/media/HKEX-Market/Listing/Rules-and-Guidance/Other-Resources/Listed-Issuers/Practices-and-Procedures-for-Handling-Listing-related-Matters/c_waiver.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ltonslaw.com/hkex-consults-on-further-expansion-of-its-paperless-listing-regime/" TargetMode="External"/><Relationship Id="rId5" Type="http://schemas.openxmlformats.org/officeDocument/2006/relationships/webSettings" Target="webSetting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www.hkex.com.hk/-/media/HKEX-Market/News/Market-Consultations/2016-Present/August-2024-Further-Expand-the-Paperless/Consultation-Paper/cp202408.pdf" TargetMode="External"/><Relationship Id="rId4" Type="http://schemas.openxmlformats.org/officeDocument/2006/relationships/settings" Target="settings.xml"/><Relationship Id="rId9" Type="http://schemas.openxmlformats.org/officeDocument/2006/relationships/hyperlink" Target="https://www.hkex.com.hk/-/media/HKEX-Market/News/Market-Consultations/2016-Present/August-2024-Further-Expand-the-Paperless/Conclusions-Jan-2025/cp202408cc.pdf" TargetMode="External"/><Relationship Id="rId14" Type="http://schemas.openxmlformats.org/officeDocument/2006/relationships/hyperlink" Target="https://www.cr.gov.hk/en/companies_ordinance/docs/Guide_GoodPracticeonHoldingVirtualorHybridG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07CF-6156-4FE5-AB9E-D9C1DC9C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9</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Microsoft Office User</cp:lastModifiedBy>
  <cp:revision>5</cp:revision>
  <dcterms:created xsi:type="dcterms:W3CDTF">2025-02-18T04:20:00Z</dcterms:created>
  <dcterms:modified xsi:type="dcterms:W3CDTF">2025-02-19T05:59:00Z</dcterms:modified>
</cp:coreProperties>
</file>