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68E" w:rsidRPr="00C8768E" w:rsidRDefault="00C8768E" w:rsidP="00B932DB">
      <w:pPr>
        <w:shd w:val="clear" w:color="auto" w:fill="000000"/>
        <w:spacing w:after="0" w:line="260" w:lineRule="exact"/>
        <w:jc w:val="center"/>
        <w:rPr>
          <w:rFonts w:ascii="Arial" w:eastAsia="Cambria" w:hAnsi="Arial" w:cs="Arial"/>
          <w:color w:val="FFFFFF"/>
          <w:sz w:val="24"/>
          <w:szCs w:val="20"/>
          <w:lang w:eastAsia="zh-TW"/>
        </w:rPr>
      </w:pPr>
      <w:r w:rsidRPr="00C8768E">
        <w:rPr>
          <w:rFonts w:ascii="Arial" w:eastAsia="Cambria" w:hAnsi="Arial" w:cs="Arial"/>
          <w:color w:val="FFFFFF"/>
          <w:sz w:val="24"/>
          <w:szCs w:val="20"/>
          <w:lang w:eastAsia="zh-TW"/>
        </w:rPr>
        <w:t xml:space="preserve">Charltons - Hong Kong Law </w:t>
      </w:r>
      <w:proofErr w:type="gramStart"/>
      <w:r w:rsidRPr="00C8768E">
        <w:rPr>
          <w:rFonts w:ascii="Arial" w:eastAsia="Cambria" w:hAnsi="Arial" w:cs="Arial"/>
          <w:color w:val="FFFFFF"/>
          <w:sz w:val="24"/>
          <w:szCs w:val="20"/>
          <w:lang w:eastAsia="zh-TW"/>
        </w:rPr>
        <w:t xml:space="preserve">-  </w:t>
      </w:r>
      <w:r w:rsidR="00AF12B3">
        <w:rPr>
          <w:rFonts w:ascii="Arial" w:eastAsia="Cambria" w:hAnsi="Arial" w:cs="Arial"/>
          <w:color w:val="FFFFFF"/>
          <w:sz w:val="24"/>
          <w:szCs w:val="20"/>
          <w:lang w:eastAsia="zh-TW"/>
        </w:rPr>
        <w:t>1</w:t>
      </w:r>
      <w:r w:rsidR="00230287">
        <w:rPr>
          <w:rFonts w:ascii="Arial" w:eastAsia="Cambria" w:hAnsi="Arial" w:cs="Arial"/>
          <w:color w:val="FFFFFF"/>
          <w:sz w:val="24"/>
          <w:szCs w:val="20"/>
          <w:lang w:eastAsia="zh-TW"/>
        </w:rPr>
        <w:t>2</w:t>
      </w:r>
      <w:proofErr w:type="gramEnd"/>
      <w:r w:rsidR="005823C2">
        <w:rPr>
          <w:rFonts w:ascii="Arial" w:eastAsia="Cambria" w:hAnsi="Arial" w:cs="Arial"/>
          <w:color w:val="FFFFFF"/>
          <w:sz w:val="24"/>
          <w:szCs w:val="20"/>
          <w:lang w:eastAsia="zh-TW"/>
        </w:rPr>
        <w:t xml:space="preserve"> February</w:t>
      </w:r>
      <w:r w:rsidR="00C138D3">
        <w:rPr>
          <w:rFonts w:ascii="Arial" w:eastAsia="Cambria" w:hAnsi="Arial" w:cs="Arial"/>
          <w:color w:val="FFFFFF"/>
          <w:sz w:val="24"/>
          <w:szCs w:val="20"/>
          <w:lang w:eastAsia="zh-TW"/>
        </w:rPr>
        <w:t xml:space="preserve"> 2025</w:t>
      </w:r>
    </w:p>
    <w:p w:rsidR="00C8768E" w:rsidRPr="00C8768E" w:rsidRDefault="00C8768E" w:rsidP="00B932DB">
      <w:pPr>
        <w:spacing w:after="0" w:line="260" w:lineRule="exact"/>
        <w:jc w:val="center"/>
        <w:rPr>
          <w:rFonts w:ascii="Arial" w:eastAsia="Cambria" w:hAnsi="Arial" w:cs="Arial"/>
          <w:color w:val="0563C1" w:themeColor="hyperlink"/>
          <w:sz w:val="24"/>
          <w:szCs w:val="20"/>
          <w:u w:val="single"/>
          <w:lang w:eastAsia="zh-TW"/>
        </w:rPr>
      </w:pPr>
    </w:p>
    <w:p w:rsidR="00C8768E" w:rsidRPr="00C8768E" w:rsidRDefault="00E31080" w:rsidP="00B932DB">
      <w:pPr>
        <w:spacing w:after="0" w:line="260" w:lineRule="exact"/>
        <w:jc w:val="center"/>
        <w:rPr>
          <w:rFonts w:ascii="Arial" w:eastAsia="Cambria" w:hAnsi="Arial" w:cs="Arial"/>
          <w:color w:val="00000A"/>
          <w:sz w:val="28"/>
          <w:szCs w:val="20"/>
          <w:u w:val="single"/>
          <w:lang w:eastAsia="zh-TW"/>
        </w:rPr>
      </w:pPr>
      <w:hyperlink r:id="rId8" w:history="1">
        <w:r w:rsidRPr="002C141B">
          <w:rPr>
            <w:rStyle w:val="a3"/>
            <w:rFonts w:ascii="Arial" w:eastAsia="Cambria" w:hAnsi="Arial" w:cs="Arial"/>
            <w:sz w:val="28"/>
            <w:szCs w:val="20"/>
            <w:lang w:eastAsia="zh-TW"/>
          </w:rPr>
          <w:t>Online</w:t>
        </w:r>
        <w:r w:rsidR="00C8768E" w:rsidRPr="002C141B">
          <w:rPr>
            <w:rStyle w:val="a3"/>
            <w:rFonts w:ascii="Arial" w:eastAsia="Cambria" w:hAnsi="Arial" w:cs="Arial"/>
            <w:sz w:val="28"/>
            <w:szCs w:val="20"/>
            <w:lang w:eastAsia="zh-TW"/>
          </w:rPr>
          <w:t xml:space="preserve"> version</w:t>
        </w:r>
      </w:hyperlink>
    </w:p>
    <w:p w:rsidR="00C8768E" w:rsidRPr="00C8768E" w:rsidRDefault="00C8768E" w:rsidP="00B932DB">
      <w:pPr>
        <w:spacing w:after="0" w:line="260" w:lineRule="exact"/>
        <w:jc w:val="center"/>
        <w:rPr>
          <w:rFonts w:ascii="Arial" w:hAnsi="Arial" w:cs="Arial"/>
          <w:b/>
          <w:color w:val="FF0000"/>
          <w:sz w:val="20"/>
          <w:szCs w:val="20"/>
          <w:lang w:eastAsia="zh-TW"/>
        </w:rPr>
      </w:pPr>
    </w:p>
    <w:p w:rsidR="00C8768E" w:rsidRPr="00C8768E" w:rsidRDefault="00433BDC" w:rsidP="00B932DB">
      <w:pPr>
        <w:spacing w:after="0" w:line="260" w:lineRule="exact"/>
        <w:jc w:val="center"/>
        <w:rPr>
          <w:rFonts w:ascii="Arial" w:hAnsi="Arial" w:cs="Arial"/>
          <w:b/>
          <w:color w:val="FF0000"/>
          <w:sz w:val="24"/>
          <w:szCs w:val="20"/>
          <w:lang w:val="en-GB" w:eastAsia="zh-TW"/>
        </w:rPr>
      </w:pPr>
      <w:r>
        <w:rPr>
          <w:rFonts w:ascii="Arial" w:hAnsi="Arial" w:cs="Arial"/>
          <w:b/>
          <w:color w:val="FF0000"/>
          <w:sz w:val="24"/>
          <w:szCs w:val="20"/>
          <w:lang w:val="en-GB" w:eastAsia="zh-TW"/>
        </w:rPr>
        <w:t xml:space="preserve">Overview </w:t>
      </w:r>
      <w:r w:rsidR="00C8768E">
        <w:rPr>
          <w:rFonts w:ascii="Arial" w:hAnsi="Arial" w:cs="Arial"/>
          <w:b/>
          <w:color w:val="FF0000"/>
          <w:sz w:val="24"/>
          <w:szCs w:val="20"/>
          <w:lang w:val="en-GB" w:eastAsia="zh-TW"/>
        </w:rPr>
        <w:t>of</w:t>
      </w:r>
      <w:r w:rsidR="00C8768E" w:rsidRPr="00C8768E">
        <w:rPr>
          <w:rFonts w:ascii="Arial" w:hAnsi="Arial" w:cs="Arial"/>
          <w:b/>
          <w:color w:val="FF0000"/>
          <w:sz w:val="24"/>
          <w:szCs w:val="20"/>
          <w:lang w:val="en-GB" w:eastAsia="zh-TW"/>
        </w:rPr>
        <w:t xml:space="preserve"> </w:t>
      </w:r>
      <w:r w:rsidR="00BC6259">
        <w:rPr>
          <w:rFonts w:ascii="Arial" w:hAnsi="Arial" w:cs="Arial"/>
          <w:b/>
          <w:color w:val="FF0000"/>
          <w:sz w:val="24"/>
          <w:szCs w:val="20"/>
          <w:lang w:val="en-GB" w:eastAsia="zh-TW"/>
        </w:rPr>
        <w:t xml:space="preserve">HKEX Corporate Governance Consultation Conclusions </w:t>
      </w:r>
      <w:r>
        <w:rPr>
          <w:rFonts w:ascii="Arial" w:hAnsi="Arial" w:cs="Arial"/>
          <w:b/>
          <w:color w:val="FF0000"/>
          <w:sz w:val="24"/>
          <w:szCs w:val="20"/>
          <w:lang w:val="en-GB" w:eastAsia="zh-TW"/>
        </w:rPr>
        <w:t>to be implemented on</w:t>
      </w:r>
      <w:r w:rsidR="00C8768E" w:rsidRPr="00C8768E">
        <w:rPr>
          <w:rFonts w:ascii="Arial" w:hAnsi="Arial" w:cs="Arial"/>
          <w:b/>
          <w:color w:val="FF0000"/>
          <w:sz w:val="24"/>
          <w:szCs w:val="20"/>
          <w:lang w:val="en-GB" w:eastAsia="zh-TW"/>
        </w:rPr>
        <w:t xml:space="preserve"> 1 J</w:t>
      </w:r>
      <w:r w:rsidR="00C8768E">
        <w:rPr>
          <w:rFonts w:ascii="Arial" w:hAnsi="Arial" w:cs="Arial"/>
          <w:b/>
          <w:color w:val="FF0000"/>
          <w:sz w:val="24"/>
          <w:szCs w:val="20"/>
          <w:lang w:val="en-GB" w:eastAsia="zh-TW"/>
        </w:rPr>
        <w:t>uly</w:t>
      </w:r>
      <w:r w:rsidR="00C8768E" w:rsidRPr="00C8768E">
        <w:rPr>
          <w:rFonts w:ascii="Arial" w:hAnsi="Arial" w:cs="Arial"/>
          <w:b/>
          <w:color w:val="FF0000"/>
          <w:sz w:val="24"/>
          <w:szCs w:val="20"/>
          <w:lang w:val="en-GB" w:eastAsia="zh-TW"/>
        </w:rPr>
        <w:t xml:space="preserve"> 2025</w:t>
      </w:r>
    </w:p>
    <w:p w:rsidR="00C8768E" w:rsidRDefault="00C8768E" w:rsidP="00B20B8B">
      <w:pPr>
        <w:spacing w:after="0" w:line="260" w:lineRule="exact"/>
        <w:jc w:val="both"/>
        <w:rPr>
          <w:rFonts w:ascii="Arial" w:hAnsi="Arial" w:cs="Arial"/>
          <w:b/>
          <w:color w:val="FF0000"/>
          <w:sz w:val="20"/>
          <w:szCs w:val="20"/>
          <w:lang w:val="en-GB" w:eastAsia="zh-TW"/>
        </w:rPr>
      </w:pPr>
    </w:p>
    <w:p w:rsidR="00C8768E" w:rsidRPr="00C8768E" w:rsidRDefault="00C8768E" w:rsidP="00B932DB">
      <w:pPr>
        <w:spacing w:after="0" w:line="260" w:lineRule="exact"/>
        <w:contextualSpacing/>
        <w:jc w:val="both"/>
        <w:rPr>
          <w:rFonts w:ascii="Arial" w:hAnsi="Arial" w:cs="Arial"/>
          <w:color w:val="000000" w:themeColor="text1"/>
          <w:sz w:val="20"/>
          <w:szCs w:val="20"/>
          <w:lang w:val="en-GB" w:eastAsia="zh-TW"/>
        </w:rPr>
      </w:pPr>
      <w:r w:rsidRPr="00C8768E">
        <w:rPr>
          <w:rFonts w:ascii="Arial" w:hAnsi="Arial" w:cs="Arial"/>
          <w:color w:val="000000" w:themeColor="text1"/>
          <w:sz w:val="20"/>
          <w:szCs w:val="20"/>
          <w:lang w:val="en-GB" w:eastAsia="zh-TW"/>
        </w:rPr>
        <w:t xml:space="preserve">On </w:t>
      </w:r>
      <w:r>
        <w:rPr>
          <w:rFonts w:ascii="Arial" w:hAnsi="Arial" w:cs="Arial"/>
          <w:color w:val="000000" w:themeColor="text1"/>
          <w:sz w:val="20"/>
          <w:szCs w:val="20"/>
          <w:lang w:val="en-GB" w:eastAsia="zh-TW"/>
        </w:rPr>
        <w:t xml:space="preserve">19 </w:t>
      </w:r>
      <w:r w:rsidR="00312A47">
        <w:rPr>
          <w:rFonts w:ascii="Arial" w:hAnsi="Arial" w:cs="Arial"/>
          <w:color w:val="000000" w:themeColor="text1"/>
          <w:sz w:val="20"/>
          <w:szCs w:val="20"/>
          <w:lang w:val="en-GB" w:eastAsia="zh-TW"/>
        </w:rPr>
        <w:t>December</w:t>
      </w:r>
      <w:r w:rsidRPr="00C8768E">
        <w:rPr>
          <w:rFonts w:ascii="Arial" w:hAnsi="Arial" w:cs="Arial"/>
          <w:color w:val="000000" w:themeColor="text1"/>
          <w:sz w:val="20"/>
          <w:szCs w:val="20"/>
          <w:lang w:val="en-GB" w:eastAsia="zh-TW"/>
        </w:rPr>
        <w:t xml:space="preserve"> 2024, The Stock Exchange of Hong Kong Limited (the </w:t>
      </w:r>
      <w:r w:rsidR="00BC6259">
        <w:rPr>
          <w:rFonts w:ascii="Arial" w:hAnsi="Arial" w:cs="Arial"/>
          <w:b/>
          <w:color w:val="000000" w:themeColor="text1"/>
          <w:sz w:val="20"/>
          <w:szCs w:val="20"/>
          <w:lang w:val="en-GB" w:eastAsia="zh-TW"/>
        </w:rPr>
        <w:t>HKEX</w:t>
      </w:r>
      <w:r w:rsidR="00D422D8" w:rsidRPr="00D422D8">
        <w:rPr>
          <w:rFonts w:ascii="Arial" w:hAnsi="Arial" w:cs="Arial"/>
          <w:b/>
          <w:color w:val="000000" w:themeColor="text1"/>
          <w:sz w:val="20"/>
          <w:szCs w:val="20"/>
          <w:lang w:val="en-GB" w:eastAsia="zh-TW"/>
        </w:rPr>
        <w:t>)</w:t>
      </w:r>
      <w:r w:rsidR="00BC6259">
        <w:rPr>
          <w:rFonts w:ascii="Arial" w:hAnsi="Arial" w:cs="Arial"/>
          <w:b/>
          <w:color w:val="000000" w:themeColor="text1"/>
          <w:sz w:val="20"/>
          <w:szCs w:val="20"/>
          <w:lang w:val="en-GB" w:eastAsia="zh-TW"/>
        </w:rPr>
        <w:t xml:space="preserve"> </w:t>
      </w:r>
      <w:r w:rsidRPr="00C8768E">
        <w:rPr>
          <w:rFonts w:ascii="Arial" w:hAnsi="Arial" w:cs="Arial"/>
          <w:color w:val="000000" w:themeColor="text1"/>
          <w:sz w:val="20"/>
          <w:szCs w:val="20"/>
          <w:lang w:val="en-GB" w:eastAsia="zh-TW"/>
        </w:rPr>
        <w:t xml:space="preserve">published the </w:t>
      </w:r>
      <w:hyperlink r:id="rId9" w:history="1">
        <w:r w:rsidR="00BC6259">
          <w:rPr>
            <w:rStyle w:val="a3"/>
            <w:rFonts w:ascii="Arial" w:hAnsi="Arial" w:cs="Arial"/>
            <w:sz w:val="20"/>
            <w:szCs w:val="20"/>
            <w:lang w:val="en-GB" w:eastAsia="zh-TW"/>
          </w:rPr>
          <w:t xml:space="preserve">Consultation Conclusions </w:t>
        </w:r>
        <w:r w:rsidRPr="006A1B0E">
          <w:rPr>
            <w:rStyle w:val="a3"/>
            <w:rFonts w:ascii="Arial" w:hAnsi="Arial" w:cs="Arial"/>
            <w:sz w:val="20"/>
            <w:szCs w:val="20"/>
            <w:lang w:val="en-GB" w:eastAsia="zh-TW"/>
          </w:rPr>
          <w:t>on the Review of the Corporate Governance Code and related Listing Rules</w:t>
        </w:r>
      </w:hyperlink>
      <w:r>
        <w:rPr>
          <w:rFonts w:ascii="Arial" w:hAnsi="Arial" w:cs="Arial"/>
          <w:color w:val="000000" w:themeColor="text1"/>
          <w:sz w:val="20"/>
          <w:szCs w:val="20"/>
          <w:lang w:val="en-GB" w:eastAsia="zh-TW"/>
        </w:rPr>
        <w:t xml:space="preserve"> (the</w:t>
      </w:r>
      <w:r w:rsidR="00BC6259">
        <w:rPr>
          <w:rFonts w:ascii="Arial" w:hAnsi="Arial" w:cs="Arial"/>
          <w:color w:val="000000" w:themeColor="text1"/>
          <w:sz w:val="20"/>
          <w:szCs w:val="20"/>
          <w:lang w:val="en-GB" w:eastAsia="zh-TW"/>
        </w:rPr>
        <w:t xml:space="preserve"> </w:t>
      </w:r>
      <w:r w:rsidR="00BC6259">
        <w:rPr>
          <w:rFonts w:ascii="Arial" w:hAnsi="Arial" w:cs="Arial"/>
          <w:b/>
          <w:color w:val="000000" w:themeColor="text1"/>
          <w:sz w:val="20"/>
          <w:szCs w:val="20"/>
          <w:lang w:val="en-GB" w:eastAsia="zh-TW"/>
        </w:rPr>
        <w:t>HKEX Corporate Governance Consultation Conclusions</w:t>
      </w:r>
      <w:r>
        <w:rPr>
          <w:rFonts w:ascii="Arial" w:hAnsi="Arial" w:cs="Arial"/>
          <w:color w:val="000000" w:themeColor="text1"/>
          <w:sz w:val="20"/>
          <w:szCs w:val="20"/>
          <w:lang w:val="en-GB" w:eastAsia="zh-TW"/>
        </w:rPr>
        <w:t>).</w:t>
      </w:r>
      <w:r w:rsidRPr="00C8768E">
        <w:rPr>
          <w:rFonts w:ascii="Arial" w:hAnsi="Arial" w:cs="Arial"/>
          <w:color w:val="000000" w:themeColor="text1"/>
          <w:sz w:val="20"/>
          <w:szCs w:val="20"/>
          <w:lang w:val="en-GB" w:eastAsia="zh-TW"/>
        </w:rPr>
        <w:t xml:space="preserve"> </w:t>
      </w:r>
      <w:r w:rsidR="00474BA1">
        <w:rPr>
          <w:rFonts w:ascii="Arial" w:hAnsi="Arial" w:cs="Arial"/>
          <w:color w:val="000000" w:themeColor="text1"/>
          <w:sz w:val="20"/>
          <w:szCs w:val="20"/>
          <w:lang w:val="en-GB"/>
        </w:rPr>
        <w:t xml:space="preserve">For a </w:t>
      </w:r>
      <w:r w:rsidR="00474BA1">
        <w:rPr>
          <w:rFonts w:ascii="Arial" w:hAnsi="Arial" w:cs="Arial"/>
          <w:color w:val="000000" w:themeColor="text1"/>
          <w:sz w:val="20"/>
          <w:szCs w:val="20"/>
        </w:rPr>
        <w:t xml:space="preserve">summary of the </w:t>
      </w:r>
      <w:r w:rsidR="009535C5">
        <w:rPr>
          <w:rFonts w:ascii="Arial" w:hAnsi="Arial" w:cs="Arial"/>
          <w:color w:val="000000" w:themeColor="text1"/>
          <w:sz w:val="20"/>
          <w:szCs w:val="20"/>
        </w:rPr>
        <w:t xml:space="preserve">Corporate Governance Code and </w:t>
      </w:r>
      <w:r w:rsidR="00D56636">
        <w:rPr>
          <w:rFonts w:ascii="Arial" w:hAnsi="Arial" w:cs="Arial"/>
          <w:color w:val="000000" w:themeColor="text1"/>
          <w:sz w:val="20"/>
          <w:szCs w:val="20"/>
        </w:rPr>
        <w:t xml:space="preserve">HKEX Listing Rule </w:t>
      </w:r>
      <w:r w:rsidR="00474BA1">
        <w:rPr>
          <w:rFonts w:ascii="Arial" w:hAnsi="Arial" w:cs="Arial"/>
          <w:color w:val="000000" w:themeColor="text1"/>
          <w:sz w:val="20"/>
          <w:szCs w:val="20"/>
        </w:rPr>
        <w:t>amendments to be implemented, please see Charlt</w:t>
      </w:r>
      <w:r w:rsidR="00B932DB">
        <w:rPr>
          <w:rFonts w:ascii="Arial" w:hAnsi="Arial" w:cs="Arial"/>
          <w:color w:val="000000" w:themeColor="text1"/>
          <w:sz w:val="20"/>
          <w:szCs w:val="20"/>
        </w:rPr>
        <w:t xml:space="preserve">ons’ </w:t>
      </w:r>
      <w:hyperlink r:id="rId10" w:history="1">
        <w:r w:rsidR="00B932DB" w:rsidRPr="000465CE">
          <w:rPr>
            <w:rStyle w:val="a3"/>
            <w:rFonts w:ascii="Arial" w:hAnsi="Arial" w:cs="Arial"/>
            <w:sz w:val="20"/>
            <w:szCs w:val="20"/>
          </w:rPr>
          <w:t>December 2024 newsletter</w:t>
        </w:r>
      </w:hyperlink>
      <w:r w:rsidR="00B932DB">
        <w:rPr>
          <w:rFonts w:ascii="Arial" w:hAnsi="Arial" w:cs="Arial"/>
          <w:color w:val="000000" w:themeColor="text1"/>
          <w:sz w:val="20"/>
          <w:szCs w:val="20"/>
        </w:rPr>
        <w:t xml:space="preserve">. </w:t>
      </w:r>
      <w:r w:rsidR="00474BA1">
        <w:rPr>
          <w:rFonts w:ascii="Arial" w:hAnsi="Arial" w:cs="Arial"/>
          <w:color w:val="000000" w:themeColor="text1"/>
          <w:sz w:val="20"/>
          <w:szCs w:val="20"/>
        </w:rPr>
        <w:t xml:space="preserve">This newsletter contains </w:t>
      </w:r>
      <w:r w:rsidR="00B932DB">
        <w:rPr>
          <w:rFonts w:ascii="Arial" w:hAnsi="Arial" w:cs="Arial"/>
          <w:color w:val="000000" w:themeColor="text1"/>
          <w:sz w:val="20"/>
          <w:szCs w:val="20"/>
        </w:rPr>
        <w:t>a detailed overview</w:t>
      </w:r>
      <w:r w:rsidR="00474BA1">
        <w:rPr>
          <w:rFonts w:ascii="Arial" w:hAnsi="Arial" w:cs="Arial"/>
          <w:color w:val="000000" w:themeColor="text1"/>
          <w:sz w:val="20"/>
          <w:szCs w:val="20"/>
        </w:rPr>
        <w:t xml:space="preserve"> o</w:t>
      </w:r>
      <w:r w:rsidR="008002BA">
        <w:rPr>
          <w:rFonts w:ascii="Arial" w:hAnsi="Arial" w:cs="Arial"/>
          <w:color w:val="000000" w:themeColor="text1"/>
          <w:sz w:val="20"/>
          <w:szCs w:val="20"/>
        </w:rPr>
        <w:t>f</w:t>
      </w:r>
      <w:r w:rsidR="00474BA1">
        <w:rPr>
          <w:rFonts w:ascii="Arial" w:hAnsi="Arial" w:cs="Arial"/>
          <w:color w:val="000000" w:themeColor="text1"/>
          <w:sz w:val="20"/>
          <w:szCs w:val="20"/>
        </w:rPr>
        <w:t xml:space="preserve"> </w:t>
      </w:r>
      <w:r w:rsidR="00B932DB">
        <w:rPr>
          <w:rFonts w:ascii="Arial" w:hAnsi="Arial" w:cs="Arial"/>
          <w:color w:val="000000" w:themeColor="text1"/>
          <w:sz w:val="20"/>
          <w:szCs w:val="20"/>
        </w:rPr>
        <w:t>the</w:t>
      </w:r>
      <w:r w:rsidR="00582FF7">
        <w:rPr>
          <w:rFonts w:ascii="Arial" w:hAnsi="Arial" w:cs="Arial"/>
          <w:color w:val="000000" w:themeColor="text1"/>
          <w:sz w:val="20"/>
          <w:szCs w:val="20"/>
        </w:rPr>
        <w:t xml:space="preserve"> </w:t>
      </w:r>
      <w:r w:rsidR="00B932DB">
        <w:rPr>
          <w:rFonts w:ascii="Arial" w:hAnsi="Arial" w:cs="Arial"/>
          <w:color w:val="000000" w:themeColor="text1"/>
          <w:sz w:val="20"/>
          <w:szCs w:val="20"/>
        </w:rPr>
        <w:t xml:space="preserve">responses </w:t>
      </w:r>
      <w:r w:rsidR="00D56636">
        <w:rPr>
          <w:rFonts w:ascii="Arial" w:hAnsi="Arial" w:cs="Arial"/>
          <w:color w:val="000000" w:themeColor="text1"/>
          <w:sz w:val="20"/>
          <w:szCs w:val="20"/>
        </w:rPr>
        <w:t xml:space="preserve">the HKEX received </w:t>
      </w:r>
      <w:r w:rsidR="00B932DB">
        <w:rPr>
          <w:rFonts w:ascii="Arial" w:hAnsi="Arial" w:cs="Arial"/>
          <w:color w:val="000000" w:themeColor="text1"/>
          <w:sz w:val="20"/>
          <w:szCs w:val="20"/>
        </w:rPr>
        <w:t>to</w:t>
      </w:r>
      <w:r w:rsidR="00474BA1">
        <w:rPr>
          <w:rFonts w:ascii="Arial" w:hAnsi="Arial" w:cs="Arial"/>
          <w:color w:val="000000" w:themeColor="text1"/>
          <w:sz w:val="20"/>
          <w:szCs w:val="20"/>
        </w:rPr>
        <w:t xml:space="preserve"> </w:t>
      </w:r>
      <w:r w:rsidR="00B932DB">
        <w:rPr>
          <w:rFonts w:ascii="Arial" w:hAnsi="Arial" w:cs="Arial"/>
          <w:color w:val="000000" w:themeColor="text1"/>
          <w:sz w:val="20"/>
          <w:szCs w:val="20"/>
        </w:rPr>
        <w:t xml:space="preserve">the proposals under the </w:t>
      </w:r>
      <w:hyperlink r:id="rId11" w:history="1">
        <w:r w:rsidR="00B932DB" w:rsidRPr="008B2716">
          <w:rPr>
            <w:rStyle w:val="a3"/>
            <w:rFonts w:ascii="Arial" w:hAnsi="Arial" w:cs="Arial"/>
            <w:sz w:val="20"/>
            <w:szCs w:val="20"/>
            <w:lang w:val="en-GB" w:eastAsia="zh-TW"/>
          </w:rPr>
          <w:t>Consultation Paper on the Review of the Corporate Governance Code and related Listing Rules</w:t>
        </w:r>
      </w:hyperlink>
      <w:r w:rsidR="00B932DB">
        <w:rPr>
          <w:rFonts w:ascii="Arial" w:hAnsi="Arial" w:cs="Arial"/>
          <w:color w:val="000000" w:themeColor="text1"/>
          <w:sz w:val="20"/>
          <w:szCs w:val="20"/>
          <w:lang w:val="en-GB" w:eastAsia="zh-TW"/>
        </w:rPr>
        <w:t xml:space="preserve"> (</w:t>
      </w:r>
      <w:r w:rsidR="00B932DB" w:rsidRPr="00DA1CED">
        <w:rPr>
          <w:rFonts w:ascii="Arial" w:hAnsi="Arial" w:cs="Arial"/>
          <w:b/>
          <w:color w:val="000000" w:themeColor="text1"/>
          <w:sz w:val="20"/>
          <w:szCs w:val="20"/>
          <w:lang w:val="en-GB" w:eastAsia="zh-TW"/>
        </w:rPr>
        <w:t>HKEX Corporate Governance Proposals</w:t>
      </w:r>
      <w:r w:rsidR="00B932DB">
        <w:rPr>
          <w:rFonts w:ascii="Arial" w:hAnsi="Arial" w:cs="Arial"/>
          <w:color w:val="000000" w:themeColor="text1"/>
          <w:sz w:val="20"/>
          <w:szCs w:val="20"/>
          <w:lang w:val="en-GB" w:eastAsia="zh-TW"/>
        </w:rPr>
        <w:t xml:space="preserve">) </w:t>
      </w:r>
      <w:r w:rsidR="00474BA1">
        <w:rPr>
          <w:rFonts w:ascii="Arial" w:hAnsi="Arial" w:cs="Arial"/>
          <w:color w:val="000000" w:themeColor="text1"/>
          <w:sz w:val="20"/>
          <w:szCs w:val="20"/>
        </w:rPr>
        <w:t xml:space="preserve">and the </w:t>
      </w:r>
      <w:r w:rsidR="009535C5">
        <w:rPr>
          <w:rFonts w:ascii="Arial" w:hAnsi="Arial" w:cs="Arial"/>
          <w:color w:val="000000" w:themeColor="text1"/>
          <w:sz w:val="20"/>
          <w:szCs w:val="20"/>
        </w:rPr>
        <w:t xml:space="preserve">Corporate Governance Code and HKEX </w:t>
      </w:r>
      <w:r w:rsidR="00CB2868">
        <w:rPr>
          <w:rFonts w:ascii="Arial" w:hAnsi="Arial" w:cs="Arial"/>
          <w:color w:val="000000" w:themeColor="text1"/>
          <w:sz w:val="20"/>
          <w:szCs w:val="20"/>
        </w:rPr>
        <w:t xml:space="preserve">Listing Rule </w:t>
      </w:r>
      <w:r w:rsidR="00474BA1">
        <w:rPr>
          <w:rFonts w:ascii="Arial" w:hAnsi="Arial" w:cs="Arial"/>
          <w:color w:val="000000" w:themeColor="text1"/>
          <w:sz w:val="20"/>
          <w:szCs w:val="20"/>
        </w:rPr>
        <w:t xml:space="preserve">changes </w:t>
      </w:r>
      <w:r w:rsidR="00B932DB">
        <w:rPr>
          <w:rFonts w:ascii="Arial" w:hAnsi="Arial" w:cs="Arial"/>
          <w:color w:val="000000" w:themeColor="text1"/>
          <w:sz w:val="20"/>
          <w:szCs w:val="20"/>
        </w:rPr>
        <w:t>that will be adopted by the HKEX</w:t>
      </w:r>
      <w:r w:rsidR="00474BA1">
        <w:rPr>
          <w:rFonts w:ascii="Arial" w:hAnsi="Arial" w:cs="Arial"/>
          <w:color w:val="000000" w:themeColor="text1"/>
          <w:sz w:val="20"/>
          <w:szCs w:val="20"/>
        </w:rPr>
        <w:t xml:space="preserve">. </w:t>
      </w:r>
      <w:r w:rsidRPr="00C8768E">
        <w:rPr>
          <w:rFonts w:ascii="Arial" w:hAnsi="Arial" w:cs="Arial"/>
          <w:color w:val="000000" w:themeColor="text1"/>
          <w:sz w:val="20"/>
          <w:szCs w:val="20"/>
          <w:lang w:val="en-GB" w:eastAsia="zh-TW"/>
        </w:rPr>
        <w:t xml:space="preserve">For a summary of the </w:t>
      </w:r>
      <w:r w:rsidR="00DA1CED" w:rsidRPr="00B932DB">
        <w:rPr>
          <w:rFonts w:ascii="Arial" w:hAnsi="Arial" w:cs="Arial"/>
          <w:color w:val="000000" w:themeColor="text1"/>
          <w:sz w:val="20"/>
          <w:szCs w:val="20"/>
          <w:lang w:val="en-GB" w:eastAsia="zh-TW"/>
        </w:rPr>
        <w:t>HKEX Corporate Governance Proposals</w:t>
      </w:r>
      <w:r w:rsidRPr="00B932DB">
        <w:rPr>
          <w:rFonts w:ascii="Arial" w:hAnsi="Arial" w:cs="Arial"/>
          <w:color w:val="000000" w:themeColor="text1"/>
          <w:sz w:val="20"/>
          <w:szCs w:val="20"/>
          <w:lang w:val="en-GB" w:eastAsia="zh-TW"/>
        </w:rPr>
        <w:t>,</w:t>
      </w:r>
      <w:r w:rsidRPr="00C8768E">
        <w:rPr>
          <w:rFonts w:ascii="Arial" w:hAnsi="Arial" w:cs="Arial"/>
          <w:color w:val="000000" w:themeColor="text1"/>
          <w:sz w:val="20"/>
          <w:szCs w:val="20"/>
          <w:lang w:val="en-GB" w:eastAsia="zh-TW"/>
        </w:rPr>
        <w:t xml:space="preserve"> please see </w:t>
      </w:r>
      <w:proofErr w:type="spellStart"/>
      <w:r w:rsidRPr="00C8768E">
        <w:rPr>
          <w:rFonts w:ascii="Arial" w:hAnsi="Arial" w:cs="Arial"/>
          <w:color w:val="000000" w:themeColor="text1"/>
          <w:sz w:val="20"/>
          <w:szCs w:val="20"/>
          <w:lang w:val="en-GB" w:eastAsia="zh-TW"/>
        </w:rPr>
        <w:t>Charltons</w:t>
      </w:r>
      <w:proofErr w:type="spellEnd"/>
      <w:r w:rsidRPr="00C8768E">
        <w:rPr>
          <w:rFonts w:ascii="Arial" w:hAnsi="Arial" w:cs="Arial"/>
          <w:color w:val="000000" w:themeColor="text1"/>
          <w:sz w:val="20"/>
          <w:szCs w:val="20"/>
          <w:lang w:val="en-GB" w:eastAsia="zh-TW"/>
        </w:rPr>
        <w:t xml:space="preserve">’ </w:t>
      </w:r>
      <w:hyperlink r:id="rId12" w:history="1">
        <w:r w:rsidRPr="00C8768E">
          <w:rPr>
            <w:rStyle w:val="a3"/>
            <w:rFonts w:ascii="Arial" w:hAnsi="Arial" w:cs="Arial"/>
            <w:sz w:val="20"/>
            <w:szCs w:val="20"/>
            <w:lang w:val="en-GB" w:eastAsia="zh-TW"/>
          </w:rPr>
          <w:t>July 2024 newsletter</w:t>
        </w:r>
      </w:hyperlink>
      <w:r w:rsidRPr="00C8768E">
        <w:rPr>
          <w:rFonts w:ascii="Arial" w:hAnsi="Arial" w:cs="Arial"/>
          <w:color w:val="000000" w:themeColor="text1"/>
          <w:sz w:val="20"/>
          <w:szCs w:val="20"/>
          <w:lang w:val="en-GB" w:eastAsia="zh-TW"/>
        </w:rPr>
        <w:t>.</w:t>
      </w:r>
    </w:p>
    <w:p w:rsidR="00C8768E" w:rsidRPr="00C8768E" w:rsidRDefault="00C8768E" w:rsidP="00B932DB">
      <w:pPr>
        <w:spacing w:after="0" w:line="260" w:lineRule="exact"/>
        <w:contextualSpacing/>
        <w:jc w:val="both"/>
        <w:rPr>
          <w:rFonts w:ascii="Arial" w:hAnsi="Arial" w:cs="Arial"/>
          <w:color w:val="000000" w:themeColor="text1"/>
          <w:sz w:val="20"/>
          <w:szCs w:val="20"/>
          <w:lang w:val="en-GB" w:eastAsia="zh-TW"/>
        </w:rPr>
      </w:pPr>
    </w:p>
    <w:p w:rsidR="006A1B0E" w:rsidRPr="005F72EA" w:rsidRDefault="00D56636"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Having </w:t>
      </w:r>
      <w:r w:rsidR="00DA1CED">
        <w:rPr>
          <w:rFonts w:ascii="Arial" w:hAnsi="Arial" w:cs="Arial"/>
          <w:color w:val="000000" w:themeColor="text1"/>
          <w:sz w:val="20"/>
          <w:szCs w:val="20"/>
          <w:lang w:val="en-GB" w:eastAsia="zh-TW"/>
        </w:rPr>
        <w:t>review</w:t>
      </w:r>
      <w:r>
        <w:rPr>
          <w:rFonts w:ascii="Arial" w:hAnsi="Arial" w:cs="Arial"/>
          <w:color w:val="000000" w:themeColor="text1"/>
          <w:sz w:val="20"/>
          <w:szCs w:val="20"/>
          <w:lang w:val="en-GB" w:eastAsia="zh-TW"/>
        </w:rPr>
        <w:t>ed</w:t>
      </w:r>
      <w:r w:rsidR="00DA1CED">
        <w:rPr>
          <w:rFonts w:ascii="Arial" w:hAnsi="Arial" w:cs="Arial"/>
          <w:color w:val="000000" w:themeColor="text1"/>
          <w:sz w:val="20"/>
          <w:szCs w:val="20"/>
          <w:lang w:val="en-GB" w:eastAsia="zh-TW"/>
        </w:rPr>
        <w:t xml:space="preserve"> the 261 submissions received during the consultation period, the HKEX </w:t>
      </w:r>
      <w:r w:rsidR="008D3B2B">
        <w:rPr>
          <w:rFonts w:ascii="Arial" w:hAnsi="Arial" w:cs="Arial"/>
          <w:color w:val="000000" w:themeColor="text1"/>
          <w:sz w:val="20"/>
          <w:szCs w:val="20"/>
          <w:lang w:val="en-GB" w:eastAsia="zh-TW"/>
        </w:rPr>
        <w:t xml:space="preserve">has decided to </w:t>
      </w:r>
      <w:r w:rsidR="00DA1CED">
        <w:rPr>
          <w:rFonts w:ascii="Arial" w:hAnsi="Arial" w:cs="Arial"/>
          <w:color w:val="000000" w:themeColor="text1"/>
          <w:sz w:val="20"/>
          <w:szCs w:val="20"/>
          <w:lang w:val="en-GB" w:eastAsia="zh-TW"/>
        </w:rPr>
        <w:t xml:space="preserve">adopt most of the HKEX Corporate Governance Proposals with </w:t>
      </w:r>
      <w:r w:rsidR="00582FF7">
        <w:rPr>
          <w:rFonts w:ascii="Arial" w:hAnsi="Arial" w:cs="Arial"/>
          <w:color w:val="000000" w:themeColor="text1"/>
          <w:sz w:val="20"/>
          <w:szCs w:val="20"/>
          <w:lang w:val="en-GB" w:eastAsia="zh-TW"/>
        </w:rPr>
        <w:t xml:space="preserve">drafting </w:t>
      </w:r>
      <w:r w:rsidR="00DA1CED">
        <w:rPr>
          <w:rFonts w:ascii="Arial" w:hAnsi="Arial" w:cs="Arial"/>
          <w:color w:val="000000" w:themeColor="text1"/>
          <w:sz w:val="20"/>
          <w:szCs w:val="20"/>
          <w:lang w:val="en-GB" w:eastAsia="zh-TW"/>
        </w:rPr>
        <w:t>amendments to address the concerns of stakeholders.</w:t>
      </w:r>
      <w:r w:rsidR="00D14B4F">
        <w:rPr>
          <w:rFonts w:ascii="Arial" w:hAnsi="Arial" w:cs="Arial"/>
          <w:color w:val="000000" w:themeColor="text1"/>
          <w:sz w:val="20"/>
          <w:szCs w:val="20"/>
          <w:lang w:val="en-GB" w:eastAsia="zh-TW"/>
        </w:rPr>
        <w:t xml:space="preserve"> The HKEX has also changed the implementation date of the amendments to 1 July 2025.</w:t>
      </w:r>
      <w:r w:rsidR="00DA1CED">
        <w:rPr>
          <w:rFonts w:ascii="Arial" w:hAnsi="Arial" w:cs="Arial"/>
          <w:color w:val="000000" w:themeColor="text1"/>
          <w:sz w:val="20"/>
          <w:szCs w:val="20"/>
          <w:lang w:val="en-GB" w:eastAsia="zh-TW"/>
        </w:rPr>
        <w:t xml:space="preserve"> </w:t>
      </w:r>
      <w:r w:rsidR="00820C9F">
        <w:rPr>
          <w:rFonts w:ascii="Arial" w:hAnsi="Arial" w:cs="Arial"/>
          <w:color w:val="000000" w:themeColor="text1"/>
          <w:sz w:val="20"/>
          <w:szCs w:val="20"/>
          <w:lang w:val="en-GB" w:eastAsia="zh-TW"/>
        </w:rPr>
        <w:t>The new requirements under the revised Corporate Governance Code and related HKEX Listing Rules will apply to corporate governance reports and annual reports for financial years starting on or after 1 July 2025. Under the transitional arrangements for</w:t>
      </w:r>
      <w:r w:rsidR="00DA1CED">
        <w:rPr>
          <w:rFonts w:ascii="Arial" w:hAnsi="Arial" w:cs="Arial"/>
          <w:color w:val="000000" w:themeColor="text1"/>
          <w:sz w:val="20"/>
          <w:szCs w:val="20"/>
          <w:lang w:val="en-GB" w:eastAsia="zh-TW"/>
        </w:rPr>
        <w:t xml:space="preserve"> </w:t>
      </w:r>
      <w:r w:rsidR="00CB2868">
        <w:rPr>
          <w:rFonts w:ascii="Arial" w:hAnsi="Arial" w:cs="Arial"/>
          <w:color w:val="000000" w:themeColor="text1"/>
          <w:sz w:val="20"/>
          <w:szCs w:val="20"/>
          <w:lang w:val="en-GB" w:eastAsia="zh-TW"/>
        </w:rPr>
        <w:t xml:space="preserve">the </w:t>
      </w:r>
      <w:r w:rsidR="001937C6">
        <w:rPr>
          <w:rFonts w:ascii="Arial" w:hAnsi="Arial" w:cs="Arial"/>
          <w:color w:val="000000" w:themeColor="text1"/>
          <w:sz w:val="20"/>
          <w:szCs w:val="20"/>
          <w:lang w:val="en-GB" w:eastAsia="zh-TW"/>
        </w:rPr>
        <w:t xml:space="preserve">rule </w:t>
      </w:r>
      <w:r w:rsidR="00FE4E22">
        <w:rPr>
          <w:rFonts w:ascii="Arial" w:hAnsi="Arial" w:cs="Arial"/>
          <w:color w:val="000000" w:themeColor="text1"/>
          <w:sz w:val="20"/>
          <w:szCs w:val="20"/>
          <w:lang w:val="en-GB" w:eastAsia="zh-TW"/>
        </w:rPr>
        <w:t>prohibiting</w:t>
      </w:r>
      <w:r w:rsidR="001937C6">
        <w:rPr>
          <w:rFonts w:ascii="Arial" w:hAnsi="Arial" w:cs="Arial"/>
          <w:color w:val="000000" w:themeColor="text1"/>
          <w:sz w:val="20"/>
          <w:szCs w:val="20"/>
          <w:lang w:val="en-GB" w:eastAsia="zh-TW"/>
        </w:rPr>
        <w:t xml:space="preserve"> “</w:t>
      </w:r>
      <w:proofErr w:type="spellStart"/>
      <w:r w:rsidR="001937C6">
        <w:rPr>
          <w:rFonts w:ascii="Arial" w:hAnsi="Arial" w:cs="Arial"/>
          <w:color w:val="000000" w:themeColor="text1"/>
          <w:sz w:val="20"/>
          <w:szCs w:val="20"/>
          <w:lang w:val="en-GB" w:eastAsia="zh-TW"/>
        </w:rPr>
        <w:t>overboarding</w:t>
      </w:r>
      <w:proofErr w:type="spellEnd"/>
      <w:r w:rsidR="001937C6">
        <w:rPr>
          <w:rFonts w:ascii="Arial" w:hAnsi="Arial" w:cs="Arial"/>
          <w:color w:val="000000" w:themeColor="text1"/>
          <w:sz w:val="20"/>
          <w:szCs w:val="20"/>
          <w:lang w:val="en-GB" w:eastAsia="zh-TW"/>
        </w:rPr>
        <w:t xml:space="preserve">” </w:t>
      </w:r>
      <w:r w:rsidR="00DA1CED">
        <w:rPr>
          <w:rFonts w:ascii="Arial" w:hAnsi="Arial" w:cs="Arial"/>
          <w:color w:val="000000" w:themeColor="text1"/>
          <w:sz w:val="20"/>
          <w:szCs w:val="20"/>
          <w:lang w:val="en-GB" w:eastAsia="zh-TW"/>
        </w:rPr>
        <w:t>independent non-executive directors (</w:t>
      </w:r>
      <w:r w:rsidR="00DA1CED" w:rsidRPr="001937C6">
        <w:rPr>
          <w:rFonts w:ascii="Arial" w:hAnsi="Arial" w:cs="Arial"/>
          <w:b/>
          <w:color w:val="000000" w:themeColor="text1"/>
          <w:sz w:val="20"/>
          <w:szCs w:val="20"/>
          <w:lang w:val="en-GB" w:eastAsia="zh-TW"/>
        </w:rPr>
        <w:t>INEDs</w:t>
      </w:r>
      <w:r w:rsidR="00DA1CED">
        <w:rPr>
          <w:rFonts w:ascii="Arial" w:hAnsi="Arial" w:cs="Arial"/>
          <w:color w:val="000000" w:themeColor="text1"/>
          <w:sz w:val="20"/>
          <w:szCs w:val="20"/>
          <w:lang w:val="en-GB" w:eastAsia="zh-TW"/>
        </w:rPr>
        <w:t xml:space="preserve">), companies </w:t>
      </w:r>
      <w:r w:rsidR="004709D2">
        <w:rPr>
          <w:rFonts w:ascii="Arial" w:hAnsi="Arial" w:cs="Arial"/>
          <w:color w:val="000000" w:themeColor="text1"/>
          <w:sz w:val="20"/>
          <w:szCs w:val="20"/>
          <w:lang w:val="en-GB" w:eastAsia="zh-TW"/>
        </w:rPr>
        <w:t xml:space="preserve">listed on the HKEX on or before 1 July 2025 </w:t>
      </w:r>
      <w:r w:rsidR="00FE4E22">
        <w:rPr>
          <w:rFonts w:ascii="Arial" w:hAnsi="Arial" w:cs="Arial"/>
          <w:color w:val="000000" w:themeColor="text1"/>
          <w:sz w:val="20"/>
          <w:szCs w:val="20"/>
          <w:lang w:val="en-GB" w:eastAsia="zh-TW"/>
        </w:rPr>
        <w:t xml:space="preserve">will have to </w:t>
      </w:r>
      <w:r w:rsidR="00DA1CED">
        <w:rPr>
          <w:rFonts w:ascii="Arial" w:hAnsi="Arial" w:cs="Arial"/>
          <w:color w:val="000000" w:themeColor="text1"/>
          <w:sz w:val="20"/>
          <w:szCs w:val="20"/>
          <w:lang w:val="en-GB" w:eastAsia="zh-TW"/>
        </w:rPr>
        <w:t xml:space="preserve">comply with the rule </w:t>
      </w:r>
      <w:r w:rsidR="001937C6">
        <w:rPr>
          <w:rFonts w:ascii="Arial" w:hAnsi="Arial" w:cs="Arial"/>
          <w:color w:val="000000" w:themeColor="text1"/>
          <w:sz w:val="20"/>
          <w:szCs w:val="20"/>
          <w:lang w:val="en-GB" w:eastAsia="zh-TW"/>
        </w:rPr>
        <w:t xml:space="preserve">by the first annual general meeting </w:t>
      </w:r>
      <w:r w:rsidR="001937C6" w:rsidRPr="001937C6">
        <w:rPr>
          <w:rFonts w:ascii="Arial" w:hAnsi="Arial" w:cs="Arial"/>
          <w:color w:val="000000" w:themeColor="text1"/>
          <w:sz w:val="20"/>
          <w:szCs w:val="20"/>
          <w:lang w:val="en-GB" w:eastAsia="zh-TW"/>
        </w:rPr>
        <w:t>held on or after 1 July 2028</w:t>
      </w:r>
      <w:r w:rsidR="004709D2">
        <w:rPr>
          <w:rFonts w:ascii="Arial" w:hAnsi="Arial" w:cs="Arial"/>
          <w:color w:val="000000" w:themeColor="text1"/>
          <w:sz w:val="20"/>
          <w:szCs w:val="20"/>
          <w:lang w:val="en-GB" w:eastAsia="zh-TW"/>
        </w:rPr>
        <w:t>.</w:t>
      </w:r>
      <w:r w:rsidR="00DA1CED">
        <w:rPr>
          <w:rFonts w:ascii="Arial" w:hAnsi="Arial" w:cs="Arial"/>
          <w:color w:val="000000" w:themeColor="text1"/>
          <w:sz w:val="20"/>
          <w:szCs w:val="20"/>
          <w:lang w:val="en-GB" w:eastAsia="zh-TW"/>
        </w:rPr>
        <w:t xml:space="preserve"> </w:t>
      </w:r>
      <w:r w:rsidR="004709D2">
        <w:rPr>
          <w:rFonts w:ascii="Arial" w:hAnsi="Arial" w:cs="Arial"/>
          <w:color w:val="000000" w:themeColor="text1"/>
          <w:sz w:val="20"/>
          <w:szCs w:val="20"/>
          <w:lang w:val="en-GB" w:eastAsia="zh-TW"/>
        </w:rPr>
        <w:t xml:space="preserve">Companies that apply to list on the HKEX on or after </w:t>
      </w:r>
      <w:r w:rsidR="00FE4E22">
        <w:rPr>
          <w:rFonts w:ascii="Arial" w:hAnsi="Arial" w:cs="Arial"/>
          <w:color w:val="000000" w:themeColor="text1"/>
          <w:sz w:val="20"/>
          <w:szCs w:val="20"/>
          <w:lang w:val="en-GB" w:eastAsia="zh-TW"/>
        </w:rPr>
        <w:t xml:space="preserve">1 July 2025 will have to </w:t>
      </w:r>
      <w:r w:rsidR="00582FF7">
        <w:rPr>
          <w:rFonts w:ascii="Arial" w:hAnsi="Arial" w:cs="Arial"/>
          <w:color w:val="000000" w:themeColor="text1"/>
          <w:sz w:val="20"/>
          <w:szCs w:val="20"/>
          <w:lang w:val="en-GB" w:eastAsia="zh-TW"/>
        </w:rPr>
        <w:t xml:space="preserve">comply with </w:t>
      </w:r>
      <w:r w:rsidR="00DA1CED">
        <w:rPr>
          <w:rFonts w:ascii="Arial" w:hAnsi="Arial" w:cs="Arial"/>
          <w:color w:val="000000" w:themeColor="text1"/>
          <w:sz w:val="20"/>
          <w:szCs w:val="20"/>
          <w:lang w:val="en-GB" w:eastAsia="zh-TW"/>
        </w:rPr>
        <w:t>th</w:t>
      </w:r>
      <w:r w:rsidR="00FE4E22">
        <w:rPr>
          <w:rFonts w:ascii="Arial" w:hAnsi="Arial" w:cs="Arial"/>
          <w:color w:val="000000" w:themeColor="text1"/>
          <w:sz w:val="20"/>
          <w:szCs w:val="20"/>
          <w:lang w:val="en-GB" w:eastAsia="zh-TW"/>
        </w:rPr>
        <w:t>e</w:t>
      </w:r>
      <w:r w:rsidR="00DA1CED">
        <w:rPr>
          <w:rFonts w:ascii="Arial" w:hAnsi="Arial" w:cs="Arial"/>
          <w:color w:val="000000" w:themeColor="text1"/>
          <w:sz w:val="20"/>
          <w:szCs w:val="20"/>
          <w:lang w:val="en-GB" w:eastAsia="zh-TW"/>
        </w:rPr>
        <w:t xml:space="preserve"> rule</w:t>
      </w:r>
      <w:r w:rsidR="00FE4E22">
        <w:rPr>
          <w:rFonts w:ascii="Arial" w:hAnsi="Arial" w:cs="Arial"/>
          <w:color w:val="000000" w:themeColor="text1"/>
          <w:sz w:val="20"/>
          <w:szCs w:val="20"/>
          <w:lang w:val="en-GB" w:eastAsia="zh-TW"/>
        </w:rPr>
        <w:t xml:space="preserve"> from the date of their listing application</w:t>
      </w:r>
      <w:r w:rsidR="00DA1CED">
        <w:rPr>
          <w:rFonts w:ascii="Arial" w:hAnsi="Arial" w:cs="Arial"/>
          <w:color w:val="000000" w:themeColor="text1"/>
          <w:sz w:val="20"/>
          <w:szCs w:val="20"/>
          <w:lang w:val="en-GB" w:eastAsia="zh-TW"/>
        </w:rPr>
        <w:t xml:space="preserve">. For the </w:t>
      </w:r>
      <w:r w:rsidR="00582FF7">
        <w:rPr>
          <w:rFonts w:ascii="Arial" w:hAnsi="Arial" w:cs="Arial"/>
          <w:color w:val="000000" w:themeColor="text1"/>
          <w:sz w:val="20"/>
          <w:szCs w:val="20"/>
          <w:lang w:val="en-GB" w:eastAsia="zh-TW"/>
        </w:rPr>
        <w:t>nine</w:t>
      </w:r>
      <w:r w:rsidR="00DA1CED">
        <w:rPr>
          <w:rFonts w:ascii="Arial" w:hAnsi="Arial" w:cs="Arial"/>
          <w:color w:val="000000" w:themeColor="text1"/>
          <w:sz w:val="20"/>
          <w:szCs w:val="20"/>
          <w:lang w:val="en-GB" w:eastAsia="zh-TW"/>
        </w:rPr>
        <w:t xml:space="preserve">-year cap on tenures of INEDs, the HKEX will adopt a </w:t>
      </w:r>
      <w:r w:rsidR="00312A47">
        <w:rPr>
          <w:rFonts w:ascii="Arial" w:hAnsi="Arial" w:cs="Arial"/>
          <w:color w:val="000000" w:themeColor="text1"/>
          <w:sz w:val="20"/>
          <w:szCs w:val="20"/>
          <w:lang w:val="en-GB" w:eastAsia="zh-TW"/>
        </w:rPr>
        <w:t xml:space="preserve">two-phased implementation </w:t>
      </w:r>
      <w:r w:rsidR="00DA1CED">
        <w:rPr>
          <w:rFonts w:ascii="Arial" w:hAnsi="Arial" w:cs="Arial"/>
          <w:color w:val="000000" w:themeColor="text1"/>
          <w:sz w:val="20"/>
          <w:szCs w:val="20"/>
          <w:lang w:val="en-GB" w:eastAsia="zh-TW"/>
        </w:rPr>
        <w:t xml:space="preserve">approach </w:t>
      </w:r>
      <w:r w:rsidR="00312A47">
        <w:rPr>
          <w:rFonts w:ascii="Arial" w:hAnsi="Arial" w:cs="Arial"/>
          <w:color w:val="000000" w:themeColor="text1"/>
          <w:sz w:val="20"/>
          <w:szCs w:val="20"/>
          <w:lang w:val="en-GB" w:eastAsia="zh-TW"/>
        </w:rPr>
        <w:t>over a six</w:t>
      </w:r>
      <w:r w:rsidR="001937C6">
        <w:rPr>
          <w:rFonts w:ascii="Arial" w:hAnsi="Arial" w:cs="Arial"/>
          <w:color w:val="000000" w:themeColor="text1"/>
          <w:sz w:val="20"/>
          <w:szCs w:val="20"/>
          <w:lang w:val="en-GB" w:eastAsia="zh-TW"/>
        </w:rPr>
        <w:t>-year transition period</w:t>
      </w:r>
      <w:r w:rsidR="006A1B0E">
        <w:rPr>
          <w:rFonts w:ascii="Arial" w:hAnsi="Arial" w:cs="Arial"/>
          <w:color w:val="000000" w:themeColor="text1"/>
          <w:sz w:val="20"/>
          <w:szCs w:val="20"/>
          <w:lang w:val="en-GB" w:eastAsia="zh-TW"/>
        </w:rPr>
        <w:t xml:space="preserve">. </w:t>
      </w:r>
      <w:r w:rsidR="008D3B2B">
        <w:rPr>
          <w:rFonts w:ascii="Arial" w:hAnsi="Arial" w:cs="Arial"/>
          <w:color w:val="000000" w:themeColor="text1"/>
          <w:sz w:val="20"/>
          <w:szCs w:val="20"/>
          <w:lang w:val="en-GB" w:eastAsia="zh-TW"/>
        </w:rPr>
        <w:t>The</w:t>
      </w:r>
      <w:r w:rsidR="006A1B0E">
        <w:rPr>
          <w:rFonts w:ascii="Arial" w:hAnsi="Arial" w:cs="Arial"/>
          <w:color w:val="000000" w:themeColor="text1"/>
          <w:sz w:val="20"/>
          <w:szCs w:val="20"/>
          <w:lang w:val="en-GB" w:eastAsia="zh-TW"/>
        </w:rPr>
        <w:t xml:space="preserve"> </w:t>
      </w:r>
      <w:r w:rsidR="00BC6259">
        <w:rPr>
          <w:rFonts w:ascii="Arial" w:hAnsi="Arial" w:cs="Arial"/>
          <w:color w:val="000000" w:themeColor="text1"/>
          <w:sz w:val="20"/>
          <w:szCs w:val="20"/>
          <w:lang w:val="en-GB" w:eastAsia="zh-TW"/>
        </w:rPr>
        <w:t>HKEX</w:t>
      </w:r>
      <w:r w:rsidR="00C8768E" w:rsidRPr="00C8768E">
        <w:rPr>
          <w:rFonts w:ascii="Arial" w:hAnsi="Arial" w:cs="Arial"/>
          <w:color w:val="000000" w:themeColor="text1"/>
          <w:sz w:val="20"/>
          <w:szCs w:val="20"/>
          <w:lang w:val="en-GB" w:eastAsia="zh-TW"/>
        </w:rPr>
        <w:t xml:space="preserve"> will</w:t>
      </w:r>
      <w:r w:rsidR="008D3B2B">
        <w:rPr>
          <w:rFonts w:ascii="Arial" w:hAnsi="Arial" w:cs="Arial"/>
          <w:color w:val="000000" w:themeColor="text1"/>
          <w:sz w:val="20"/>
          <w:szCs w:val="20"/>
          <w:lang w:val="en-GB" w:eastAsia="zh-TW"/>
        </w:rPr>
        <w:t xml:space="preserve"> also</w:t>
      </w:r>
      <w:r w:rsidR="00C8768E" w:rsidRPr="00C8768E">
        <w:rPr>
          <w:rFonts w:ascii="Arial" w:hAnsi="Arial" w:cs="Arial"/>
          <w:color w:val="000000" w:themeColor="text1"/>
          <w:sz w:val="20"/>
          <w:szCs w:val="20"/>
          <w:lang w:val="en-GB" w:eastAsia="zh-TW"/>
        </w:rPr>
        <w:t xml:space="preserve"> publish</w:t>
      </w:r>
      <w:r w:rsidR="008D3B2B">
        <w:rPr>
          <w:rFonts w:ascii="Arial" w:hAnsi="Arial" w:cs="Arial"/>
          <w:color w:val="000000" w:themeColor="text1"/>
          <w:sz w:val="20"/>
          <w:szCs w:val="20"/>
          <w:lang w:val="en-GB" w:eastAsia="zh-TW"/>
        </w:rPr>
        <w:t xml:space="preserve"> </w:t>
      </w:r>
      <w:r w:rsidR="00C8768E" w:rsidRPr="00C8768E">
        <w:rPr>
          <w:rFonts w:ascii="Arial" w:hAnsi="Arial" w:cs="Arial"/>
          <w:color w:val="000000" w:themeColor="text1"/>
          <w:sz w:val="20"/>
          <w:szCs w:val="20"/>
          <w:lang w:val="en-GB" w:eastAsia="zh-TW"/>
        </w:rPr>
        <w:t xml:space="preserve">updated guidance </w:t>
      </w:r>
      <w:r w:rsidR="00312A47">
        <w:rPr>
          <w:rFonts w:ascii="Arial" w:hAnsi="Arial" w:cs="Arial"/>
          <w:color w:val="000000" w:themeColor="text1"/>
          <w:sz w:val="20"/>
          <w:szCs w:val="20"/>
          <w:lang w:val="en-GB" w:eastAsia="zh-TW"/>
        </w:rPr>
        <w:t xml:space="preserve">on the </w:t>
      </w:r>
      <w:r w:rsidR="00BC6259">
        <w:rPr>
          <w:rFonts w:ascii="Arial" w:hAnsi="Arial" w:cs="Arial"/>
          <w:color w:val="000000" w:themeColor="text1"/>
          <w:sz w:val="20"/>
          <w:szCs w:val="20"/>
          <w:lang w:val="en-GB" w:eastAsia="zh-TW"/>
        </w:rPr>
        <w:t>HKEX</w:t>
      </w:r>
      <w:r w:rsidR="00312A47">
        <w:rPr>
          <w:rFonts w:ascii="Arial" w:hAnsi="Arial" w:cs="Arial"/>
          <w:color w:val="000000" w:themeColor="text1"/>
          <w:sz w:val="20"/>
          <w:szCs w:val="20"/>
          <w:lang w:val="en-GB" w:eastAsia="zh-TW"/>
        </w:rPr>
        <w:t xml:space="preserve">’s Corporate Governance Practice Portal </w:t>
      </w:r>
      <w:r w:rsidR="00C8768E" w:rsidRPr="00C8768E">
        <w:rPr>
          <w:rFonts w:ascii="Arial" w:hAnsi="Arial" w:cs="Arial"/>
          <w:color w:val="000000" w:themeColor="text1"/>
          <w:sz w:val="20"/>
          <w:szCs w:val="20"/>
          <w:lang w:val="en-GB" w:eastAsia="zh-TW"/>
        </w:rPr>
        <w:t xml:space="preserve">in the first </w:t>
      </w:r>
      <w:r w:rsidR="006A1B0E">
        <w:rPr>
          <w:rFonts w:ascii="Arial" w:hAnsi="Arial" w:cs="Arial"/>
          <w:color w:val="000000" w:themeColor="text1"/>
          <w:sz w:val="20"/>
          <w:szCs w:val="20"/>
          <w:lang w:val="en-GB" w:eastAsia="zh-TW"/>
        </w:rPr>
        <w:t>half of 2025</w:t>
      </w:r>
      <w:r w:rsidR="008D3B2B">
        <w:rPr>
          <w:rFonts w:ascii="Arial" w:hAnsi="Arial" w:cs="Arial"/>
          <w:color w:val="000000" w:themeColor="text1"/>
          <w:sz w:val="20"/>
          <w:szCs w:val="20"/>
          <w:lang w:val="en-GB" w:eastAsia="zh-TW"/>
        </w:rPr>
        <w:t xml:space="preserve"> </w:t>
      </w:r>
      <w:r w:rsidR="008002BA">
        <w:rPr>
          <w:rFonts w:ascii="Arial" w:hAnsi="Arial" w:cs="Arial"/>
          <w:color w:val="000000" w:themeColor="text1"/>
          <w:sz w:val="20"/>
          <w:szCs w:val="20"/>
          <w:lang w:val="en-GB" w:eastAsia="zh-TW"/>
        </w:rPr>
        <w:t>for</w:t>
      </w:r>
      <w:r w:rsidR="008D3B2B">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8D3B2B">
        <w:rPr>
          <w:rFonts w:ascii="Arial" w:hAnsi="Arial" w:cs="Arial"/>
          <w:color w:val="000000" w:themeColor="text1"/>
          <w:sz w:val="20"/>
          <w:szCs w:val="20"/>
          <w:lang w:val="en-GB" w:eastAsia="zh-TW"/>
        </w:rPr>
        <w:t xml:space="preserve"> companies and new listing applicants in </w:t>
      </w:r>
      <w:r w:rsidR="005359E5">
        <w:rPr>
          <w:rFonts w:ascii="Arial" w:hAnsi="Arial" w:cs="Arial"/>
          <w:color w:val="000000" w:themeColor="text1"/>
          <w:sz w:val="20"/>
          <w:szCs w:val="20"/>
          <w:lang w:val="en-GB" w:eastAsia="zh-TW"/>
        </w:rPr>
        <w:t xml:space="preserve">relation to </w:t>
      </w:r>
      <w:r w:rsidR="008D3B2B">
        <w:rPr>
          <w:rFonts w:ascii="Arial" w:hAnsi="Arial" w:cs="Arial"/>
          <w:color w:val="000000" w:themeColor="text1"/>
          <w:sz w:val="20"/>
          <w:szCs w:val="20"/>
          <w:lang w:val="en-GB" w:eastAsia="zh-TW"/>
        </w:rPr>
        <w:t>compliance with the new corporate governance requirements</w:t>
      </w:r>
      <w:r w:rsidR="00CB2868">
        <w:rPr>
          <w:rFonts w:ascii="Arial" w:hAnsi="Arial" w:cs="Arial"/>
          <w:color w:val="000000" w:themeColor="text1"/>
          <w:sz w:val="20"/>
          <w:szCs w:val="20"/>
          <w:lang w:val="en-GB" w:eastAsia="zh-TW"/>
        </w:rPr>
        <w:t>.</w:t>
      </w:r>
    </w:p>
    <w:p w:rsidR="0087225D" w:rsidRDefault="0087225D" w:rsidP="00B932DB">
      <w:pPr>
        <w:spacing w:after="0" w:line="260" w:lineRule="exact"/>
        <w:contextualSpacing/>
        <w:jc w:val="both"/>
        <w:rPr>
          <w:rFonts w:ascii="Arial" w:hAnsi="Arial" w:cs="Arial"/>
          <w:color w:val="000000" w:themeColor="text1"/>
          <w:sz w:val="20"/>
          <w:szCs w:val="20"/>
          <w:lang w:val="en-GB" w:eastAsia="zh-TW"/>
        </w:rPr>
      </w:pPr>
    </w:p>
    <w:p w:rsidR="0087225D" w:rsidRPr="005F72EA" w:rsidRDefault="0087225D" w:rsidP="00B932DB">
      <w:pPr>
        <w:spacing w:after="0" w:line="260" w:lineRule="exact"/>
        <w:contextualSpacing/>
        <w:jc w:val="both"/>
        <w:rPr>
          <w:rFonts w:ascii="Arial" w:hAnsi="Arial" w:cs="Arial"/>
          <w:b/>
          <w:color w:val="FF0000"/>
          <w:sz w:val="20"/>
          <w:szCs w:val="20"/>
          <w:lang w:val="en-HK" w:eastAsia="zh-TW"/>
        </w:rPr>
      </w:pPr>
      <w:r w:rsidRPr="005F72EA">
        <w:rPr>
          <w:rFonts w:ascii="Arial" w:hAnsi="Arial" w:cs="Arial"/>
          <w:b/>
          <w:color w:val="FF0000"/>
          <w:sz w:val="20"/>
          <w:szCs w:val="20"/>
          <w:lang w:val="en-GB" w:eastAsia="zh-TW"/>
        </w:rPr>
        <w:t>Improving Board Effectiveness</w:t>
      </w:r>
      <w:r w:rsidR="00676A57" w:rsidRPr="005F72EA">
        <w:rPr>
          <w:rFonts w:ascii="Arial" w:hAnsi="Arial" w:cs="Arial"/>
          <w:b/>
          <w:color w:val="FF0000"/>
          <w:sz w:val="20"/>
          <w:szCs w:val="20"/>
          <w:lang w:val="en-GB" w:eastAsia="zh-TW"/>
        </w:rPr>
        <w:t xml:space="preserve"> for HKEX</w:t>
      </w:r>
      <w:r w:rsidR="00CB2868">
        <w:rPr>
          <w:rFonts w:ascii="Arial" w:hAnsi="Arial" w:cs="Arial"/>
          <w:b/>
          <w:color w:val="FF0000"/>
          <w:sz w:val="20"/>
          <w:szCs w:val="20"/>
          <w:lang w:val="en-GB" w:eastAsia="zh-TW"/>
        </w:rPr>
        <w:t>-</w:t>
      </w:r>
      <w:r w:rsidR="00676A57" w:rsidRPr="005F72EA">
        <w:rPr>
          <w:rFonts w:ascii="Arial" w:hAnsi="Arial" w:cs="Arial"/>
          <w:b/>
          <w:color w:val="FF0000"/>
          <w:sz w:val="20"/>
          <w:szCs w:val="20"/>
          <w:lang w:val="en-GB" w:eastAsia="zh-TW"/>
        </w:rPr>
        <w:t xml:space="preserve">listed </w:t>
      </w:r>
      <w:r w:rsidR="00FB4D04">
        <w:rPr>
          <w:rFonts w:ascii="Arial" w:hAnsi="Arial" w:cs="Arial"/>
          <w:b/>
          <w:color w:val="FF0000"/>
          <w:sz w:val="20"/>
          <w:szCs w:val="20"/>
          <w:lang w:val="en-GB" w:eastAsia="zh-TW"/>
        </w:rPr>
        <w:t>C</w:t>
      </w:r>
      <w:r w:rsidR="00676A57" w:rsidRPr="005F72EA">
        <w:rPr>
          <w:rFonts w:ascii="Arial" w:hAnsi="Arial" w:cs="Arial"/>
          <w:b/>
          <w:color w:val="FF0000"/>
          <w:sz w:val="20"/>
          <w:szCs w:val="20"/>
          <w:lang w:val="en-GB" w:eastAsia="zh-TW"/>
        </w:rPr>
        <w:t xml:space="preserve">ompanies </w:t>
      </w:r>
    </w:p>
    <w:p w:rsidR="0087225D" w:rsidRDefault="0087225D" w:rsidP="00B932DB">
      <w:pPr>
        <w:spacing w:after="0" w:line="260" w:lineRule="exact"/>
        <w:contextualSpacing/>
        <w:jc w:val="both"/>
        <w:rPr>
          <w:rFonts w:ascii="Arial" w:hAnsi="Arial" w:cs="Arial"/>
          <w:b/>
          <w:color w:val="000000" w:themeColor="text1"/>
          <w:sz w:val="20"/>
          <w:szCs w:val="20"/>
          <w:lang w:val="en-GB" w:eastAsia="zh-TW"/>
        </w:rPr>
      </w:pPr>
    </w:p>
    <w:p w:rsidR="005F72EA" w:rsidRDefault="00CB2868"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 xml:space="preserve">HKEX-listed companies’ </w:t>
      </w:r>
      <w:r w:rsidR="00990A2D">
        <w:rPr>
          <w:rFonts w:ascii="Arial" w:hAnsi="Arial" w:cs="Arial"/>
          <w:b/>
          <w:color w:val="000000" w:themeColor="text1"/>
          <w:sz w:val="20"/>
          <w:szCs w:val="20"/>
          <w:lang w:val="en-GB" w:eastAsia="zh-TW"/>
        </w:rPr>
        <w:t>d</w:t>
      </w:r>
      <w:r w:rsidR="005F72EA" w:rsidRPr="005F72EA">
        <w:rPr>
          <w:rFonts w:ascii="Arial" w:hAnsi="Arial" w:cs="Arial"/>
          <w:b/>
          <w:color w:val="000000" w:themeColor="text1"/>
          <w:sz w:val="20"/>
          <w:szCs w:val="20"/>
          <w:lang w:val="en-GB" w:eastAsia="zh-TW"/>
        </w:rPr>
        <w:t>esignation of Lead INED</w:t>
      </w:r>
    </w:p>
    <w:p w:rsidR="00B932DB" w:rsidRPr="005F72EA" w:rsidRDefault="00B932DB" w:rsidP="00B932DB">
      <w:pPr>
        <w:spacing w:line="260" w:lineRule="exact"/>
        <w:contextualSpacing/>
        <w:jc w:val="both"/>
        <w:rPr>
          <w:rFonts w:ascii="Arial" w:hAnsi="Arial" w:cs="Arial"/>
          <w:b/>
          <w:color w:val="000000" w:themeColor="text1"/>
          <w:sz w:val="20"/>
          <w:szCs w:val="20"/>
          <w:lang w:val="en-GB" w:eastAsia="zh-TW"/>
        </w:rPr>
      </w:pPr>
    </w:p>
    <w:p w:rsidR="00D93C93" w:rsidRDefault="00990A2D"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N</w:t>
      </w:r>
      <w:r w:rsidR="00C14FDE" w:rsidRPr="00C14FDE">
        <w:rPr>
          <w:rFonts w:ascii="Arial" w:hAnsi="Arial" w:cs="Arial"/>
          <w:color w:val="000000" w:themeColor="text1"/>
          <w:sz w:val="20"/>
          <w:szCs w:val="20"/>
          <w:lang w:val="en-GB" w:eastAsia="zh-TW"/>
        </w:rPr>
        <w:t xml:space="preserve">ew Recommended Best Practice C.1.8 will be introduced </w:t>
      </w:r>
      <w:r>
        <w:rPr>
          <w:rFonts w:ascii="Arial" w:hAnsi="Arial" w:cs="Arial"/>
          <w:color w:val="000000" w:themeColor="text1"/>
          <w:sz w:val="20"/>
          <w:szCs w:val="20"/>
          <w:lang w:val="en-GB" w:eastAsia="zh-TW"/>
        </w:rPr>
        <w:t xml:space="preserve">to </w:t>
      </w:r>
      <w:r w:rsidR="008D3B2B">
        <w:rPr>
          <w:rFonts w:ascii="Arial" w:hAnsi="Arial" w:cs="Arial"/>
          <w:color w:val="000000" w:themeColor="text1"/>
          <w:sz w:val="20"/>
          <w:szCs w:val="20"/>
          <w:lang w:val="en-GB" w:eastAsia="zh-TW"/>
        </w:rPr>
        <w:t>encourag</w:t>
      </w:r>
      <w:r>
        <w:rPr>
          <w:rFonts w:ascii="Arial" w:hAnsi="Arial" w:cs="Arial"/>
          <w:color w:val="000000" w:themeColor="text1"/>
          <w:sz w:val="20"/>
          <w:szCs w:val="20"/>
          <w:lang w:val="en-GB" w:eastAsia="zh-TW"/>
        </w:rPr>
        <w:t>e</w:t>
      </w:r>
      <w:r w:rsidR="00582FF7">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C14FDE" w:rsidRPr="00C14FDE">
        <w:rPr>
          <w:rFonts w:ascii="Arial" w:hAnsi="Arial" w:cs="Arial"/>
          <w:color w:val="000000" w:themeColor="text1"/>
          <w:sz w:val="20"/>
          <w:szCs w:val="20"/>
          <w:lang w:val="en-GB" w:eastAsia="zh-TW"/>
        </w:rPr>
        <w:t xml:space="preserve"> companies with a </w:t>
      </w:r>
      <w:r w:rsidR="00892E30">
        <w:rPr>
          <w:rFonts w:ascii="Arial" w:hAnsi="Arial" w:cs="Arial"/>
          <w:color w:val="000000" w:themeColor="text1"/>
          <w:sz w:val="20"/>
          <w:szCs w:val="20"/>
          <w:lang w:val="en-GB" w:eastAsia="zh-TW"/>
        </w:rPr>
        <w:t xml:space="preserve">board </w:t>
      </w:r>
      <w:r w:rsidR="00C14FDE" w:rsidRPr="00C14FDE">
        <w:rPr>
          <w:rFonts w:ascii="Arial" w:hAnsi="Arial" w:cs="Arial"/>
          <w:color w:val="000000" w:themeColor="text1"/>
          <w:sz w:val="20"/>
          <w:szCs w:val="20"/>
          <w:lang w:val="en-GB" w:eastAsia="zh-TW"/>
        </w:rPr>
        <w:t>chair who is not an INED to appoint a Lead INED</w:t>
      </w:r>
      <w:r w:rsidR="008D3B2B">
        <w:rPr>
          <w:rFonts w:ascii="Arial" w:hAnsi="Arial" w:cs="Arial"/>
          <w:color w:val="000000" w:themeColor="text1"/>
          <w:sz w:val="20"/>
          <w:szCs w:val="20"/>
          <w:lang w:val="en-GB" w:eastAsia="zh-TW"/>
        </w:rPr>
        <w:t>. The Lead INED’s</w:t>
      </w:r>
      <w:r w:rsidR="00582FF7">
        <w:rPr>
          <w:rFonts w:ascii="Arial" w:hAnsi="Arial" w:cs="Arial"/>
          <w:color w:val="000000" w:themeColor="text1"/>
          <w:sz w:val="20"/>
          <w:szCs w:val="20"/>
          <w:lang w:val="en-GB" w:eastAsia="zh-TW"/>
        </w:rPr>
        <w:t xml:space="preserve"> r</w:t>
      </w:r>
      <w:r w:rsidR="00A90176">
        <w:rPr>
          <w:rFonts w:ascii="Arial" w:hAnsi="Arial" w:cs="Arial"/>
          <w:color w:val="000000" w:themeColor="text1"/>
          <w:sz w:val="20"/>
          <w:szCs w:val="20"/>
          <w:lang w:val="en-GB" w:eastAsia="zh-TW"/>
        </w:rPr>
        <w:t>ole</w:t>
      </w:r>
      <w:r w:rsidR="00C14FDE" w:rsidRPr="00C14FDE">
        <w:rPr>
          <w:rFonts w:ascii="Arial" w:hAnsi="Arial" w:cs="Arial"/>
          <w:color w:val="000000" w:themeColor="text1"/>
          <w:sz w:val="20"/>
          <w:szCs w:val="20"/>
          <w:lang w:val="en-GB" w:eastAsia="zh-TW"/>
        </w:rPr>
        <w:t xml:space="preserve"> will </w:t>
      </w:r>
      <w:r w:rsidR="00582FF7">
        <w:rPr>
          <w:rFonts w:ascii="Arial" w:hAnsi="Arial" w:cs="Arial"/>
          <w:color w:val="000000" w:themeColor="text1"/>
          <w:sz w:val="20"/>
          <w:szCs w:val="20"/>
          <w:lang w:val="en-GB" w:eastAsia="zh-TW"/>
        </w:rPr>
        <w:t xml:space="preserve">be to </w:t>
      </w:r>
      <w:r w:rsidR="00C14FDE" w:rsidRPr="00C14FDE">
        <w:rPr>
          <w:rFonts w:ascii="Arial" w:hAnsi="Arial" w:cs="Arial"/>
          <w:color w:val="000000" w:themeColor="text1"/>
          <w:sz w:val="20"/>
          <w:szCs w:val="20"/>
          <w:lang w:val="en-GB" w:eastAsia="zh-TW"/>
        </w:rPr>
        <w:t xml:space="preserve">serve as an intermediary for </w:t>
      </w:r>
      <w:r w:rsidR="00A90176">
        <w:rPr>
          <w:rFonts w:ascii="Arial" w:hAnsi="Arial" w:cs="Arial"/>
          <w:color w:val="000000" w:themeColor="text1"/>
          <w:sz w:val="20"/>
          <w:szCs w:val="20"/>
          <w:lang w:val="en-GB" w:eastAsia="zh-TW"/>
        </w:rPr>
        <w:t xml:space="preserve">the </w:t>
      </w:r>
      <w:r w:rsidR="00C14FDE" w:rsidRPr="00C14FDE">
        <w:rPr>
          <w:rFonts w:ascii="Arial" w:hAnsi="Arial" w:cs="Arial"/>
          <w:color w:val="000000" w:themeColor="text1"/>
          <w:sz w:val="20"/>
          <w:szCs w:val="20"/>
          <w:lang w:val="en-GB" w:eastAsia="zh-TW"/>
        </w:rPr>
        <w:t xml:space="preserve">other directors and shareholders and </w:t>
      </w:r>
      <w:r w:rsidR="00A90176">
        <w:rPr>
          <w:rFonts w:ascii="Arial" w:hAnsi="Arial" w:cs="Arial"/>
          <w:color w:val="000000" w:themeColor="text1"/>
          <w:sz w:val="20"/>
          <w:szCs w:val="20"/>
          <w:lang w:val="en-GB" w:eastAsia="zh-TW"/>
        </w:rPr>
        <w:t xml:space="preserve">to </w:t>
      </w:r>
      <w:r w:rsidR="00C14FDE" w:rsidRPr="00C14FDE">
        <w:rPr>
          <w:rFonts w:ascii="Arial" w:hAnsi="Arial" w:cs="Arial"/>
          <w:color w:val="000000" w:themeColor="text1"/>
          <w:sz w:val="20"/>
          <w:szCs w:val="20"/>
          <w:lang w:val="en-GB" w:eastAsia="zh-TW"/>
        </w:rPr>
        <w:t xml:space="preserve">act as an alternative communication channel when normal communication channels </w:t>
      </w:r>
      <w:r w:rsidR="00A90176">
        <w:rPr>
          <w:rFonts w:ascii="Arial" w:hAnsi="Arial" w:cs="Arial"/>
          <w:color w:val="000000" w:themeColor="text1"/>
          <w:sz w:val="20"/>
          <w:szCs w:val="20"/>
          <w:lang w:val="en-GB" w:eastAsia="zh-TW"/>
        </w:rPr>
        <w:t xml:space="preserve">with </w:t>
      </w:r>
      <w:r w:rsidR="00582FF7">
        <w:rPr>
          <w:rFonts w:ascii="Arial" w:hAnsi="Arial" w:cs="Arial"/>
          <w:color w:val="000000" w:themeColor="text1"/>
          <w:sz w:val="20"/>
          <w:szCs w:val="20"/>
          <w:lang w:val="en-GB" w:eastAsia="zh-TW"/>
        </w:rPr>
        <w:t xml:space="preserve">the </w:t>
      </w:r>
      <w:r w:rsidR="00892E30">
        <w:rPr>
          <w:rFonts w:ascii="Arial" w:hAnsi="Arial" w:cs="Arial"/>
          <w:color w:val="000000" w:themeColor="text1"/>
          <w:sz w:val="20"/>
          <w:szCs w:val="20"/>
          <w:lang w:val="en-GB" w:eastAsia="zh-TW"/>
        </w:rPr>
        <w:t xml:space="preserve">board </w:t>
      </w:r>
      <w:r w:rsidR="00582FF7">
        <w:rPr>
          <w:rFonts w:ascii="Arial" w:hAnsi="Arial" w:cs="Arial"/>
          <w:color w:val="000000" w:themeColor="text1"/>
          <w:sz w:val="20"/>
          <w:szCs w:val="20"/>
          <w:lang w:val="en-GB" w:eastAsia="zh-TW"/>
        </w:rPr>
        <w:t>chair</w:t>
      </w:r>
      <w:r w:rsidR="00892E30">
        <w:rPr>
          <w:rFonts w:ascii="Arial" w:hAnsi="Arial" w:cs="Arial"/>
          <w:color w:val="000000" w:themeColor="text1"/>
          <w:sz w:val="20"/>
          <w:szCs w:val="20"/>
          <w:lang w:val="en-GB" w:eastAsia="zh-TW"/>
        </w:rPr>
        <w:t xml:space="preserve"> </w:t>
      </w:r>
      <w:r w:rsidR="00582FF7">
        <w:rPr>
          <w:rFonts w:ascii="Arial" w:hAnsi="Arial" w:cs="Arial"/>
          <w:color w:val="000000" w:themeColor="text1"/>
          <w:sz w:val="20"/>
          <w:szCs w:val="20"/>
          <w:lang w:val="en-GB" w:eastAsia="zh-TW"/>
        </w:rPr>
        <w:t xml:space="preserve">or management </w:t>
      </w:r>
      <w:r w:rsidR="00C14FDE" w:rsidRPr="00C14FDE">
        <w:rPr>
          <w:rFonts w:ascii="Arial" w:hAnsi="Arial" w:cs="Arial"/>
          <w:color w:val="000000" w:themeColor="text1"/>
          <w:sz w:val="20"/>
          <w:szCs w:val="20"/>
          <w:lang w:val="en-GB" w:eastAsia="zh-TW"/>
        </w:rPr>
        <w:t xml:space="preserve">are inadequate. </w:t>
      </w:r>
      <w:r w:rsidR="008D3B2B">
        <w:rPr>
          <w:rFonts w:ascii="Arial" w:hAnsi="Arial" w:cs="Arial"/>
          <w:color w:val="000000" w:themeColor="text1"/>
          <w:sz w:val="20"/>
          <w:szCs w:val="20"/>
          <w:lang w:val="en-GB" w:eastAsia="zh-TW"/>
        </w:rPr>
        <w:t xml:space="preserve">As set out in the </w:t>
      </w:r>
      <w:r w:rsidR="008D3B2B" w:rsidRPr="00C14FDE">
        <w:rPr>
          <w:rFonts w:ascii="Arial" w:hAnsi="Arial" w:cs="Arial"/>
          <w:color w:val="000000" w:themeColor="text1"/>
          <w:sz w:val="20"/>
          <w:szCs w:val="20"/>
          <w:lang w:val="en-GB" w:eastAsia="zh-TW"/>
        </w:rPr>
        <w:t xml:space="preserve">HKEX Corporate Governance </w:t>
      </w:r>
      <w:r w:rsidR="008D3B2B">
        <w:rPr>
          <w:rFonts w:ascii="Arial" w:hAnsi="Arial" w:cs="Arial"/>
          <w:color w:val="000000" w:themeColor="text1"/>
          <w:sz w:val="20"/>
          <w:szCs w:val="20"/>
          <w:lang w:val="en-GB" w:eastAsia="zh-TW"/>
        </w:rPr>
        <w:t>Consultation Conclusions, s</w:t>
      </w:r>
      <w:r w:rsidR="00582FF7">
        <w:rPr>
          <w:rFonts w:ascii="Arial" w:hAnsi="Arial" w:cs="Arial"/>
          <w:color w:val="000000" w:themeColor="text1"/>
          <w:sz w:val="20"/>
          <w:szCs w:val="20"/>
          <w:lang w:val="en-GB" w:eastAsia="zh-TW"/>
        </w:rPr>
        <w:t>ome respondents questioned whether the Lead INED designation is necessary given that</w:t>
      </w:r>
      <w:r w:rsidR="008D3B2B">
        <w:rPr>
          <w:rFonts w:ascii="Arial" w:hAnsi="Arial" w:cs="Arial"/>
          <w:color w:val="000000" w:themeColor="text1"/>
          <w:sz w:val="20"/>
          <w:szCs w:val="20"/>
          <w:lang w:val="en-GB" w:eastAsia="zh-TW"/>
        </w:rPr>
        <w:t xml:space="preserve"> </w:t>
      </w:r>
      <w:r w:rsidR="00892E30">
        <w:rPr>
          <w:rFonts w:ascii="Arial" w:hAnsi="Arial" w:cs="Arial"/>
          <w:color w:val="000000" w:themeColor="text1"/>
          <w:sz w:val="20"/>
          <w:szCs w:val="20"/>
          <w:lang w:val="en-GB" w:eastAsia="zh-TW"/>
        </w:rPr>
        <w:t xml:space="preserve">many </w:t>
      </w:r>
      <w:r w:rsidR="004801A7">
        <w:rPr>
          <w:rFonts w:ascii="Arial" w:hAnsi="Arial" w:cs="Arial"/>
          <w:color w:val="000000" w:themeColor="text1"/>
          <w:sz w:val="20"/>
          <w:szCs w:val="20"/>
          <w:lang w:val="en-GB" w:eastAsia="zh-TW"/>
        </w:rPr>
        <w:t>HKEX-listed</w:t>
      </w:r>
      <w:r w:rsidR="00582FF7">
        <w:rPr>
          <w:rFonts w:ascii="Arial" w:hAnsi="Arial" w:cs="Arial"/>
          <w:color w:val="000000" w:themeColor="text1"/>
          <w:sz w:val="20"/>
          <w:szCs w:val="20"/>
          <w:lang w:val="en-GB" w:eastAsia="zh-TW"/>
        </w:rPr>
        <w:t xml:space="preserve"> companies already have </w:t>
      </w:r>
      <w:r w:rsidR="003F41B4">
        <w:rPr>
          <w:rFonts w:ascii="Arial" w:hAnsi="Arial" w:cs="Arial"/>
          <w:color w:val="000000" w:themeColor="text1"/>
          <w:sz w:val="20"/>
          <w:szCs w:val="20"/>
          <w:lang w:val="en-GB" w:eastAsia="zh-TW"/>
        </w:rPr>
        <w:t>shareholder communication measures in place</w:t>
      </w:r>
      <w:r w:rsidR="007400F7">
        <w:rPr>
          <w:rFonts w:ascii="Arial" w:hAnsi="Arial" w:cs="Arial"/>
          <w:color w:val="000000" w:themeColor="text1"/>
          <w:sz w:val="20"/>
          <w:szCs w:val="20"/>
          <w:lang w:val="en-GB" w:eastAsia="zh-TW"/>
        </w:rPr>
        <w:t>,</w:t>
      </w:r>
      <w:r w:rsidR="003F41B4">
        <w:rPr>
          <w:rFonts w:ascii="Arial" w:hAnsi="Arial" w:cs="Arial"/>
          <w:color w:val="000000" w:themeColor="text1"/>
          <w:sz w:val="20"/>
          <w:szCs w:val="20"/>
          <w:lang w:val="en-GB" w:eastAsia="zh-TW"/>
        </w:rPr>
        <w:t xml:space="preserve"> and a Lead INED may be less beneficial</w:t>
      </w:r>
      <w:r w:rsidR="0022635C">
        <w:rPr>
          <w:rFonts w:ascii="Arial" w:hAnsi="Arial" w:cs="Arial"/>
          <w:color w:val="000000" w:themeColor="text1"/>
          <w:sz w:val="20"/>
          <w:szCs w:val="20"/>
          <w:lang w:val="en-GB" w:eastAsia="zh-TW"/>
        </w:rPr>
        <w:t xml:space="preserve"> if</w:t>
      </w:r>
      <w:r w:rsidR="003F41B4">
        <w:rPr>
          <w:rFonts w:ascii="Arial" w:hAnsi="Arial" w:cs="Arial"/>
          <w:color w:val="000000" w:themeColor="text1"/>
          <w:sz w:val="20"/>
          <w:szCs w:val="20"/>
          <w:lang w:val="en-GB" w:eastAsia="zh-TW"/>
        </w:rPr>
        <w:t xml:space="preserve"> the </w:t>
      </w:r>
      <w:r w:rsidR="004801A7">
        <w:rPr>
          <w:rFonts w:ascii="Arial" w:hAnsi="Arial" w:cs="Arial"/>
          <w:color w:val="000000" w:themeColor="text1"/>
          <w:sz w:val="20"/>
          <w:szCs w:val="20"/>
          <w:lang w:val="en-GB" w:eastAsia="zh-TW"/>
        </w:rPr>
        <w:t>HKEX-listed</w:t>
      </w:r>
      <w:r w:rsidR="003F41B4">
        <w:rPr>
          <w:rFonts w:ascii="Arial" w:hAnsi="Arial" w:cs="Arial"/>
          <w:color w:val="000000" w:themeColor="text1"/>
          <w:sz w:val="20"/>
          <w:szCs w:val="20"/>
          <w:lang w:val="en-GB" w:eastAsia="zh-TW"/>
        </w:rPr>
        <w:t xml:space="preserve"> company has a concentrated shareholding structure. To address these concerns</w:t>
      </w:r>
      <w:r w:rsidR="00D93C93">
        <w:rPr>
          <w:rFonts w:ascii="Arial" w:hAnsi="Arial" w:cs="Arial"/>
          <w:color w:val="000000" w:themeColor="text1"/>
          <w:sz w:val="20"/>
          <w:szCs w:val="20"/>
          <w:lang w:val="en-GB" w:eastAsia="zh-TW"/>
        </w:rPr>
        <w:t xml:space="preserve">, the </w:t>
      </w:r>
      <w:r w:rsidR="008D3B2B">
        <w:rPr>
          <w:rFonts w:ascii="Arial" w:hAnsi="Arial" w:cs="Arial"/>
          <w:color w:val="000000" w:themeColor="text1"/>
          <w:sz w:val="20"/>
          <w:szCs w:val="20"/>
          <w:lang w:val="en-GB" w:eastAsia="zh-TW"/>
        </w:rPr>
        <w:t xml:space="preserve">HKEX will introduce the </w:t>
      </w:r>
      <w:r w:rsidR="00D93C93">
        <w:rPr>
          <w:rFonts w:ascii="Arial" w:hAnsi="Arial" w:cs="Arial"/>
          <w:color w:val="000000" w:themeColor="text1"/>
          <w:sz w:val="20"/>
          <w:szCs w:val="20"/>
          <w:lang w:val="en-GB" w:eastAsia="zh-TW"/>
        </w:rPr>
        <w:t>designat</w:t>
      </w:r>
      <w:r w:rsidR="005359E5">
        <w:rPr>
          <w:rFonts w:ascii="Arial" w:hAnsi="Arial" w:cs="Arial"/>
          <w:color w:val="000000" w:themeColor="text1"/>
          <w:sz w:val="20"/>
          <w:szCs w:val="20"/>
          <w:lang w:val="en-GB" w:eastAsia="zh-TW"/>
        </w:rPr>
        <w:t>ion of</w:t>
      </w:r>
      <w:r w:rsidR="00D93C93">
        <w:rPr>
          <w:rFonts w:ascii="Arial" w:hAnsi="Arial" w:cs="Arial"/>
          <w:color w:val="000000" w:themeColor="text1"/>
          <w:sz w:val="20"/>
          <w:szCs w:val="20"/>
          <w:lang w:val="en-GB" w:eastAsia="zh-TW"/>
        </w:rPr>
        <w:t xml:space="preserve"> a Lead INED when the </w:t>
      </w:r>
      <w:r w:rsidR="00892E30">
        <w:rPr>
          <w:rFonts w:ascii="Arial" w:hAnsi="Arial" w:cs="Arial"/>
          <w:color w:val="000000" w:themeColor="text1"/>
          <w:sz w:val="20"/>
          <w:szCs w:val="20"/>
          <w:lang w:val="en-GB" w:eastAsia="zh-TW"/>
        </w:rPr>
        <w:t xml:space="preserve">board </w:t>
      </w:r>
      <w:r w:rsidR="00D93C93">
        <w:rPr>
          <w:rFonts w:ascii="Arial" w:hAnsi="Arial" w:cs="Arial"/>
          <w:color w:val="000000" w:themeColor="text1"/>
          <w:sz w:val="20"/>
          <w:szCs w:val="20"/>
          <w:lang w:val="en-GB" w:eastAsia="zh-TW"/>
        </w:rPr>
        <w:t>chair is not an INED as a new Recommended Best Practice rather than as a Code Provision</w:t>
      </w:r>
      <w:r w:rsidR="005359E5">
        <w:rPr>
          <w:rFonts w:ascii="Arial" w:hAnsi="Arial" w:cs="Arial"/>
          <w:color w:val="000000" w:themeColor="text1"/>
          <w:sz w:val="20"/>
          <w:szCs w:val="20"/>
          <w:lang w:val="en-GB" w:eastAsia="zh-TW"/>
        </w:rPr>
        <w:t>,</w:t>
      </w:r>
      <w:r w:rsidR="00D93C93">
        <w:rPr>
          <w:rFonts w:ascii="Arial" w:hAnsi="Arial" w:cs="Arial"/>
          <w:color w:val="000000" w:themeColor="text1"/>
          <w:sz w:val="20"/>
          <w:szCs w:val="20"/>
          <w:lang w:val="en-GB" w:eastAsia="zh-TW"/>
        </w:rPr>
        <w:t xml:space="preserve"> </w:t>
      </w:r>
      <w:r w:rsidR="008D3B2B">
        <w:rPr>
          <w:rFonts w:ascii="Arial" w:hAnsi="Arial" w:cs="Arial"/>
          <w:color w:val="000000" w:themeColor="text1"/>
          <w:sz w:val="20"/>
          <w:szCs w:val="20"/>
          <w:lang w:val="en-GB" w:eastAsia="zh-TW"/>
        </w:rPr>
        <w:t>which was</w:t>
      </w:r>
      <w:r w:rsidR="005359E5">
        <w:rPr>
          <w:rFonts w:ascii="Arial" w:hAnsi="Arial" w:cs="Arial"/>
          <w:color w:val="000000" w:themeColor="text1"/>
          <w:sz w:val="20"/>
          <w:szCs w:val="20"/>
          <w:lang w:val="en-GB" w:eastAsia="zh-TW"/>
        </w:rPr>
        <w:t xml:space="preserve"> the</w:t>
      </w:r>
      <w:r w:rsidR="00D93C93">
        <w:rPr>
          <w:rFonts w:ascii="Arial" w:hAnsi="Arial" w:cs="Arial"/>
          <w:color w:val="000000" w:themeColor="text1"/>
          <w:sz w:val="20"/>
          <w:szCs w:val="20"/>
          <w:lang w:val="en-GB" w:eastAsia="zh-TW"/>
        </w:rPr>
        <w:t xml:space="preserve"> </w:t>
      </w:r>
      <w:r w:rsidR="003F41B4">
        <w:rPr>
          <w:rFonts w:ascii="Arial" w:hAnsi="Arial" w:cs="Arial"/>
          <w:color w:val="000000" w:themeColor="text1"/>
          <w:sz w:val="20"/>
          <w:szCs w:val="20"/>
          <w:lang w:val="en-GB" w:eastAsia="zh-TW"/>
        </w:rPr>
        <w:t>original</w:t>
      </w:r>
      <w:r w:rsidR="008D3B2B">
        <w:rPr>
          <w:rFonts w:ascii="Arial" w:hAnsi="Arial" w:cs="Arial"/>
          <w:color w:val="000000" w:themeColor="text1"/>
          <w:sz w:val="20"/>
          <w:szCs w:val="20"/>
          <w:lang w:val="en-GB" w:eastAsia="zh-TW"/>
        </w:rPr>
        <w:t xml:space="preserve"> propos</w:t>
      </w:r>
      <w:r w:rsidR="005359E5">
        <w:rPr>
          <w:rFonts w:ascii="Arial" w:hAnsi="Arial" w:cs="Arial"/>
          <w:color w:val="000000" w:themeColor="text1"/>
          <w:sz w:val="20"/>
          <w:szCs w:val="20"/>
          <w:lang w:val="en-GB" w:eastAsia="zh-TW"/>
        </w:rPr>
        <w:t>al</w:t>
      </w:r>
      <w:r w:rsidR="008D3B2B">
        <w:rPr>
          <w:rFonts w:ascii="Arial" w:hAnsi="Arial" w:cs="Arial"/>
          <w:color w:val="000000" w:themeColor="text1"/>
          <w:sz w:val="20"/>
          <w:szCs w:val="20"/>
          <w:lang w:val="en-GB" w:eastAsia="zh-TW"/>
        </w:rPr>
        <w:t xml:space="preserve"> in the</w:t>
      </w:r>
      <w:r w:rsidR="003F41B4">
        <w:rPr>
          <w:rFonts w:ascii="Arial" w:hAnsi="Arial" w:cs="Arial"/>
          <w:color w:val="000000" w:themeColor="text1"/>
          <w:sz w:val="20"/>
          <w:szCs w:val="20"/>
          <w:lang w:val="en-GB" w:eastAsia="zh-TW"/>
        </w:rPr>
        <w:t xml:space="preserve"> </w:t>
      </w:r>
      <w:r w:rsidR="00D93C93" w:rsidRPr="00D93C93">
        <w:rPr>
          <w:rFonts w:ascii="Arial" w:hAnsi="Arial" w:cs="Arial"/>
          <w:color w:val="000000" w:themeColor="text1"/>
          <w:sz w:val="20"/>
          <w:szCs w:val="20"/>
          <w:lang w:val="en-GB" w:eastAsia="zh-TW"/>
        </w:rPr>
        <w:t xml:space="preserve">HKEX Corporate Governance Proposals. </w:t>
      </w:r>
      <w:r w:rsidR="00AF373A">
        <w:rPr>
          <w:rFonts w:ascii="Arial" w:hAnsi="Arial" w:cs="Arial"/>
          <w:color w:val="000000" w:themeColor="text1"/>
          <w:sz w:val="20"/>
          <w:szCs w:val="20"/>
          <w:lang w:val="en-GB" w:eastAsia="zh-TW"/>
        </w:rPr>
        <w:t xml:space="preserve">The </w:t>
      </w:r>
      <w:r w:rsidR="00550398">
        <w:rPr>
          <w:rFonts w:ascii="Arial" w:hAnsi="Arial" w:cs="Arial"/>
          <w:color w:val="000000" w:themeColor="text1"/>
          <w:sz w:val="20"/>
          <w:szCs w:val="20"/>
          <w:lang w:val="en-GB" w:eastAsia="zh-TW"/>
        </w:rPr>
        <w:t xml:space="preserve">HKEX will </w:t>
      </w:r>
      <w:r w:rsidR="00AF373A">
        <w:rPr>
          <w:rFonts w:ascii="Arial" w:hAnsi="Arial" w:cs="Arial"/>
          <w:color w:val="000000" w:themeColor="text1"/>
          <w:sz w:val="20"/>
          <w:szCs w:val="20"/>
          <w:lang w:val="en-GB" w:eastAsia="zh-TW"/>
        </w:rPr>
        <w:t xml:space="preserve">also </w:t>
      </w:r>
      <w:r w:rsidR="00550398">
        <w:rPr>
          <w:rFonts w:ascii="Arial" w:hAnsi="Arial" w:cs="Arial"/>
          <w:color w:val="000000" w:themeColor="text1"/>
          <w:sz w:val="20"/>
          <w:szCs w:val="20"/>
          <w:lang w:val="en-GB" w:eastAsia="zh-TW"/>
        </w:rPr>
        <w:t xml:space="preserve">amend the </w:t>
      </w:r>
      <w:r w:rsidR="003F41B4">
        <w:rPr>
          <w:rFonts w:ascii="Arial" w:hAnsi="Arial" w:cs="Arial"/>
          <w:color w:val="000000" w:themeColor="text1"/>
          <w:sz w:val="20"/>
          <w:szCs w:val="20"/>
          <w:lang w:val="en-GB" w:eastAsia="zh-TW"/>
        </w:rPr>
        <w:t>original proposal</w:t>
      </w:r>
      <w:r w:rsidR="00550398" w:rsidRPr="00550398">
        <w:rPr>
          <w:rFonts w:ascii="Arial" w:hAnsi="Arial" w:cs="Arial"/>
          <w:color w:val="000000" w:themeColor="text1"/>
          <w:sz w:val="20"/>
          <w:szCs w:val="20"/>
          <w:lang w:val="en-GB" w:eastAsia="zh-TW"/>
        </w:rPr>
        <w:t xml:space="preserve"> </w:t>
      </w:r>
      <w:r w:rsidR="004B1088">
        <w:rPr>
          <w:rFonts w:ascii="Arial" w:hAnsi="Arial" w:cs="Arial"/>
          <w:color w:val="000000" w:themeColor="text1"/>
          <w:sz w:val="20"/>
          <w:szCs w:val="20"/>
          <w:lang w:val="en-GB" w:eastAsia="zh-TW"/>
        </w:rPr>
        <w:t xml:space="preserve">to </w:t>
      </w:r>
      <w:r w:rsidR="00550398">
        <w:rPr>
          <w:rFonts w:ascii="Arial" w:hAnsi="Arial" w:cs="Arial"/>
          <w:color w:val="000000" w:themeColor="text1"/>
          <w:sz w:val="20"/>
          <w:szCs w:val="20"/>
          <w:lang w:val="en-GB" w:eastAsia="zh-TW"/>
        </w:rPr>
        <w:t>clarify</w:t>
      </w:r>
      <w:r w:rsidR="00D93C93">
        <w:rPr>
          <w:rFonts w:ascii="Arial" w:hAnsi="Arial" w:cs="Arial"/>
          <w:color w:val="000000" w:themeColor="text1"/>
          <w:sz w:val="20"/>
          <w:szCs w:val="20"/>
          <w:lang w:val="en-GB" w:eastAsia="zh-TW"/>
        </w:rPr>
        <w:t xml:space="preserve"> that the </w:t>
      </w:r>
      <w:r w:rsidR="00FB250C">
        <w:rPr>
          <w:rFonts w:ascii="Arial" w:hAnsi="Arial" w:cs="Arial"/>
          <w:color w:val="000000" w:themeColor="text1"/>
          <w:sz w:val="20"/>
          <w:szCs w:val="20"/>
          <w:lang w:val="en-GB" w:eastAsia="zh-TW"/>
        </w:rPr>
        <w:t xml:space="preserve">Recommended Best Practice to </w:t>
      </w:r>
      <w:r w:rsidR="00D93C93">
        <w:rPr>
          <w:rFonts w:ascii="Arial" w:hAnsi="Arial" w:cs="Arial"/>
          <w:color w:val="000000" w:themeColor="text1"/>
          <w:sz w:val="20"/>
          <w:szCs w:val="20"/>
          <w:lang w:val="en-GB" w:eastAsia="zh-TW"/>
        </w:rPr>
        <w:t xml:space="preserve">appoint a Lead INED </w:t>
      </w:r>
      <w:r w:rsidR="00FB250C">
        <w:rPr>
          <w:rFonts w:ascii="Arial" w:hAnsi="Arial" w:cs="Arial"/>
          <w:color w:val="000000" w:themeColor="text1"/>
          <w:sz w:val="20"/>
          <w:szCs w:val="20"/>
          <w:lang w:val="en-GB" w:eastAsia="zh-TW"/>
        </w:rPr>
        <w:t xml:space="preserve">does not apply </w:t>
      </w:r>
      <w:r w:rsidR="00D93C93">
        <w:rPr>
          <w:rFonts w:ascii="Arial" w:hAnsi="Arial" w:cs="Arial"/>
          <w:color w:val="000000" w:themeColor="text1"/>
          <w:sz w:val="20"/>
          <w:szCs w:val="20"/>
          <w:lang w:val="en-GB" w:eastAsia="zh-TW"/>
        </w:rPr>
        <w:t>when the board chair is an INED</w:t>
      </w:r>
      <w:r w:rsidR="00550398">
        <w:rPr>
          <w:rFonts w:ascii="Arial" w:hAnsi="Arial" w:cs="Arial"/>
          <w:color w:val="000000" w:themeColor="text1"/>
          <w:sz w:val="20"/>
          <w:szCs w:val="20"/>
          <w:lang w:val="en-GB" w:eastAsia="zh-TW"/>
        </w:rPr>
        <w:t xml:space="preserv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D93C93" w:rsidRDefault="00D93C93" w:rsidP="00B932DB">
      <w:pPr>
        <w:spacing w:after="0" w:line="260" w:lineRule="exact"/>
        <w:contextualSpacing/>
        <w:jc w:val="both"/>
        <w:rPr>
          <w:rFonts w:ascii="Arial" w:hAnsi="Arial" w:cs="Arial"/>
          <w:color w:val="000000" w:themeColor="text1"/>
          <w:sz w:val="20"/>
          <w:szCs w:val="20"/>
          <w:lang w:val="en-GB" w:eastAsia="zh-TW"/>
        </w:rPr>
      </w:pPr>
      <w:r w:rsidRPr="00D93C93">
        <w:rPr>
          <w:rFonts w:ascii="Arial" w:hAnsi="Arial" w:cs="Arial"/>
          <w:color w:val="000000" w:themeColor="text1"/>
          <w:sz w:val="20"/>
          <w:szCs w:val="20"/>
          <w:lang w:val="en-GB" w:eastAsia="zh-TW"/>
        </w:rPr>
        <w:lastRenderedPageBreak/>
        <w:t>The HKEX</w:t>
      </w:r>
      <w:r>
        <w:rPr>
          <w:rFonts w:ascii="Arial" w:hAnsi="Arial" w:cs="Arial"/>
          <w:color w:val="000000" w:themeColor="text1"/>
          <w:sz w:val="20"/>
          <w:szCs w:val="20"/>
          <w:lang w:val="en-GB" w:eastAsia="zh-TW"/>
        </w:rPr>
        <w:t xml:space="preserve"> encourages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w:t>
      </w:r>
      <w:r w:rsidR="00FB250C">
        <w:rPr>
          <w:rFonts w:ascii="Arial" w:hAnsi="Arial" w:cs="Arial"/>
          <w:color w:val="000000" w:themeColor="text1"/>
          <w:sz w:val="20"/>
          <w:szCs w:val="20"/>
          <w:lang w:val="en-GB" w:eastAsia="zh-TW"/>
        </w:rPr>
        <w:t xml:space="preserve">with a board chair who is not an INED </w:t>
      </w:r>
      <w:r>
        <w:rPr>
          <w:rFonts w:ascii="Arial" w:hAnsi="Arial" w:cs="Arial"/>
          <w:color w:val="000000" w:themeColor="text1"/>
          <w:sz w:val="20"/>
          <w:szCs w:val="20"/>
          <w:lang w:val="en-GB" w:eastAsia="zh-TW"/>
        </w:rPr>
        <w:t xml:space="preserve">to designate a Lead INED and the HKEX views this position </w:t>
      </w:r>
      <w:r w:rsidR="005359E5">
        <w:rPr>
          <w:rFonts w:ascii="Arial" w:hAnsi="Arial" w:cs="Arial"/>
          <w:color w:val="000000" w:themeColor="text1"/>
          <w:sz w:val="20"/>
          <w:szCs w:val="20"/>
          <w:lang w:val="en-GB" w:eastAsia="zh-TW"/>
        </w:rPr>
        <w:t>a</w:t>
      </w:r>
      <w:r w:rsidR="00285CC2">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beneficial to shareholder engagement in the long run. The HKEX will also publish further guidance on the expected role</w:t>
      </w:r>
      <w:r w:rsidR="001212A2">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of Lead INEDs. Investors are also encouraged to actively voice their expectations on the responsibilities of Lead INEDs</w:t>
      </w:r>
      <w:r w:rsidR="00ED20A8">
        <w:rPr>
          <w:rFonts w:ascii="Arial" w:hAnsi="Arial" w:cs="Arial"/>
          <w:color w:val="000000" w:themeColor="text1"/>
          <w:sz w:val="20"/>
          <w:szCs w:val="20"/>
          <w:lang w:val="en-GB" w:eastAsia="zh-TW"/>
        </w:rPr>
        <w:t xml:space="preserve"> to </w:t>
      </w:r>
      <w:r w:rsidR="004801A7">
        <w:rPr>
          <w:rFonts w:ascii="Arial" w:hAnsi="Arial" w:cs="Arial"/>
          <w:color w:val="000000" w:themeColor="text1"/>
          <w:sz w:val="20"/>
          <w:szCs w:val="20"/>
          <w:lang w:val="en-GB" w:eastAsia="zh-TW"/>
        </w:rPr>
        <w:t>HKEX-listed</w:t>
      </w:r>
      <w:r w:rsidR="00ED20A8">
        <w:rPr>
          <w:rFonts w:ascii="Arial" w:hAnsi="Arial" w:cs="Arial"/>
          <w:color w:val="000000" w:themeColor="text1"/>
          <w:sz w:val="20"/>
          <w:szCs w:val="20"/>
          <w:lang w:val="en-GB" w:eastAsia="zh-TW"/>
        </w:rPr>
        <w:t xml:space="preserve"> companies</w:t>
      </w:r>
      <w:r>
        <w:rPr>
          <w:rFonts w:ascii="Arial" w:hAnsi="Arial" w:cs="Arial"/>
          <w:color w:val="000000" w:themeColor="text1"/>
          <w:sz w:val="20"/>
          <w:szCs w:val="20"/>
          <w:lang w:val="en-GB" w:eastAsia="zh-TW"/>
        </w:rPr>
        <w:t xml:space="preserve">. </w:t>
      </w:r>
      <w:r w:rsidR="000859FF">
        <w:rPr>
          <w:rFonts w:ascii="Arial" w:hAnsi="Arial" w:cs="Arial"/>
          <w:color w:val="000000" w:themeColor="text1"/>
          <w:sz w:val="20"/>
          <w:szCs w:val="20"/>
          <w:lang w:val="en-GB" w:eastAsia="zh-TW"/>
        </w:rPr>
        <w:t>According to</w:t>
      </w:r>
      <w:r w:rsidR="008D3B2B">
        <w:rPr>
          <w:rFonts w:ascii="Arial" w:hAnsi="Arial" w:cs="Arial"/>
          <w:color w:val="000000" w:themeColor="text1"/>
          <w:sz w:val="20"/>
          <w:szCs w:val="20"/>
          <w:lang w:val="en-GB" w:eastAsia="zh-TW"/>
        </w:rPr>
        <w:t xml:space="preserve"> the </w:t>
      </w:r>
      <w:r w:rsidR="008D3B2B" w:rsidRPr="00C14FDE">
        <w:rPr>
          <w:rFonts w:ascii="Arial" w:hAnsi="Arial" w:cs="Arial"/>
          <w:color w:val="000000" w:themeColor="text1"/>
          <w:sz w:val="20"/>
          <w:szCs w:val="20"/>
          <w:lang w:val="en-GB" w:eastAsia="zh-TW"/>
        </w:rPr>
        <w:t xml:space="preserve">HKEX Corporate Governance </w:t>
      </w:r>
      <w:r w:rsidR="008D3B2B">
        <w:rPr>
          <w:rFonts w:ascii="Arial" w:hAnsi="Arial" w:cs="Arial"/>
          <w:color w:val="000000" w:themeColor="text1"/>
          <w:sz w:val="20"/>
          <w:szCs w:val="20"/>
          <w:lang w:val="en-GB" w:eastAsia="zh-TW"/>
        </w:rPr>
        <w:t>Consultation Conclusions, r</w:t>
      </w:r>
      <w:r w:rsidR="00C14FDE">
        <w:rPr>
          <w:rFonts w:ascii="Arial" w:hAnsi="Arial" w:cs="Arial"/>
          <w:color w:val="000000" w:themeColor="text1"/>
          <w:sz w:val="20"/>
          <w:szCs w:val="20"/>
          <w:lang w:val="en-GB" w:eastAsia="zh-TW"/>
        </w:rPr>
        <w:t xml:space="preserve">esponses from </w:t>
      </w:r>
      <w:r w:rsidR="00ED20A8">
        <w:rPr>
          <w:rFonts w:ascii="Arial" w:hAnsi="Arial" w:cs="Arial"/>
          <w:color w:val="000000" w:themeColor="text1"/>
          <w:sz w:val="20"/>
          <w:szCs w:val="20"/>
          <w:lang w:val="en-GB" w:eastAsia="zh-TW"/>
        </w:rPr>
        <w:t xml:space="preserve">certain </w:t>
      </w:r>
      <w:r w:rsidR="00C14FDE">
        <w:rPr>
          <w:rFonts w:ascii="Arial" w:hAnsi="Arial" w:cs="Arial"/>
          <w:color w:val="000000" w:themeColor="text1"/>
          <w:sz w:val="20"/>
          <w:szCs w:val="20"/>
          <w:lang w:val="en-GB" w:eastAsia="zh-TW"/>
        </w:rPr>
        <w:t>investor</w:t>
      </w:r>
      <w:r w:rsidR="00ED20A8">
        <w:rPr>
          <w:rFonts w:ascii="Arial" w:hAnsi="Arial" w:cs="Arial"/>
          <w:color w:val="000000" w:themeColor="text1"/>
          <w:sz w:val="20"/>
          <w:szCs w:val="20"/>
          <w:lang w:val="en-GB" w:eastAsia="zh-TW"/>
        </w:rPr>
        <w:t>s</w:t>
      </w:r>
      <w:r w:rsidR="00C14FDE">
        <w:rPr>
          <w:rFonts w:ascii="Arial" w:hAnsi="Arial" w:cs="Arial"/>
          <w:color w:val="000000" w:themeColor="text1"/>
          <w:sz w:val="20"/>
          <w:szCs w:val="20"/>
          <w:lang w:val="en-GB" w:eastAsia="zh-TW"/>
        </w:rPr>
        <w:t xml:space="preserve"> also stated that </w:t>
      </w:r>
      <w:r w:rsidR="00ED20A8">
        <w:rPr>
          <w:rFonts w:ascii="Arial" w:hAnsi="Arial" w:cs="Arial"/>
          <w:color w:val="000000" w:themeColor="text1"/>
          <w:sz w:val="20"/>
          <w:szCs w:val="20"/>
          <w:lang w:val="en-GB" w:eastAsia="zh-TW"/>
        </w:rPr>
        <w:t xml:space="preserve">they expect </w:t>
      </w:r>
      <w:r w:rsidR="00C14FDE">
        <w:rPr>
          <w:rFonts w:ascii="Arial" w:hAnsi="Arial" w:cs="Arial"/>
          <w:color w:val="000000" w:themeColor="text1"/>
          <w:sz w:val="20"/>
          <w:szCs w:val="20"/>
          <w:lang w:val="en-GB" w:eastAsia="zh-TW"/>
        </w:rPr>
        <w:t xml:space="preserve">Lead INEDs to provide shareholders </w:t>
      </w:r>
      <w:r w:rsidR="00ED20A8">
        <w:rPr>
          <w:rFonts w:ascii="Arial" w:hAnsi="Arial" w:cs="Arial"/>
          <w:color w:val="000000" w:themeColor="text1"/>
          <w:sz w:val="20"/>
          <w:szCs w:val="20"/>
          <w:lang w:val="en-GB" w:eastAsia="zh-TW"/>
        </w:rPr>
        <w:t xml:space="preserve">with </w:t>
      </w:r>
      <w:r w:rsidR="00C14FDE">
        <w:rPr>
          <w:rFonts w:ascii="Arial" w:hAnsi="Arial" w:cs="Arial"/>
          <w:color w:val="000000" w:themeColor="text1"/>
          <w:sz w:val="20"/>
          <w:szCs w:val="20"/>
          <w:lang w:val="en-GB" w:eastAsia="zh-TW"/>
        </w:rPr>
        <w:t>insight on the strategies, governance and capital management of the</w:t>
      </w:r>
      <w:r w:rsidR="000859FF">
        <w:rPr>
          <w:rFonts w:ascii="Arial" w:hAnsi="Arial" w:cs="Arial"/>
          <w:color w:val="000000" w:themeColor="text1"/>
          <w:sz w:val="20"/>
          <w:szCs w:val="20"/>
          <w:lang w:val="en-GB" w:eastAsia="zh-TW"/>
        </w:rPr>
        <w:t xml:space="preserve"> relevant</w:t>
      </w:r>
      <w:r w:rsidR="00C14FDE">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C14FDE">
        <w:rPr>
          <w:rFonts w:ascii="Arial" w:hAnsi="Arial" w:cs="Arial"/>
          <w:color w:val="000000" w:themeColor="text1"/>
          <w:sz w:val="20"/>
          <w:szCs w:val="20"/>
          <w:lang w:val="en-GB" w:eastAsia="zh-TW"/>
        </w:rPr>
        <w:t xml:space="preserve"> company rather than provide information on the results</w:t>
      </w:r>
      <w:r w:rsidR="003F41B4">
        <w:rPr>
          <w:rFonts w:ascii="Arial" w:hAnsi="Arial" w:cs="Arial"/>
          <w:color w:val="000000" w:themeColor="text1"/>
          <w:sz w:val="20"/>
          <w:szCs w:val="20"/>
          <w:lang w:val="en-GB" w:eastAsia="zh-TW"/>
        </w:rPr>
        <w:t xml:space="preserve">, </w:t>
      </w:r>
      <w:r w:rsidR="00C14FDE">
        <w:rPr>
          <w:rFonts w:ascii="Arial" w:hAnsi="Arial" w:cs="Arial"/>
          <w:color w:val="000000" w:themeColor="text1"/>
          <w:sz w:val="20"/>
          <w:szCs w:val="20"/>
          <w:lang w:val="en-GB" w:eastAsia="zh-TW"/>
        </w:rPr>
        <w:t xml:space="preserve">operational matters </w:t>
      </w:r>
      <w:r w:rsidR="003F41B4">
        <w:rPr>
          <w:rFonts w:ascii="Arial" w:hAnsi="Arial" w:cs="Arial"/>
          <w:color w:val="000000" w:themeColor="text1"/>
          <w:sz w:val="20"/>
          <w:szCs w:val="20"/>
          <w:lang w:val="en-GB" w:eastAsia="zh-TW"/>
        </w:rPr>
        <w:t xml:space="preserve">or commercially sensitive information </w:t>
      </w:r>
      <w:r w:rsidR="00C14FDE">
        <w:rPr>
          <w:rFonts w:ascii="Arial" w:hAnsi="Arial" w:cs="Arial"/>
          <w:color w:val="000000" w:themeColor="text1"/>
          <w:sz w:val="20"/>
          <w:szCs w:val="20"/>
          <w:lang w:val="en-GB" w:eastAsia="zh-TW"/>
        </w:rPr>
        <w:t xml:space="preserve">of the </w:t>
      </w:r>
      <w:r w:rsidR="004801A7">
        <w:rPr>
          <w:rFonts w:ascii="Arial" w:hAnsi="Arial" w:cs="Arial"/>
          <w:color w:val="000000" w:themeColor="text1"/>
          <w:sz w:val="20"/>
          <w:szCs w:val="20"/>
          <w:lang w:val="en-GB" w:eastAsia="zh-TW"/>
        </w:rPr>
        <w:t>HKEX-listed</w:t>
      </w:r>
      <w:r w:rsidR="00C14FDE">
        <w:rPr>
          <w:rFonts w:ascii="Arial" w:hAnsi="Arial" w:cs="Arial"/>
          <w:color w:val="000000" w:themeColor="text1"/>
          <w:sz w:val="20"/>
          <w:szCs w:val="20"/>
          <w:lang w:val="en-GB" w:eastAsia="zh-TW"/>
        </w:rPr>
        <w:t xml:space="preserve"> company. </w:t>
      </w:r>
      <w:r w:rsidR="00C14FDE" w:rsidRPr="00C14FDE">
        <w:rPr>
          <w:rFonts w:ascii="Arial" w:hAnsi="Arial" w:cs="Arial"/>
          <w:color w:val="000000" w:themeColor="text1"/>
          <w:sz w:val="20"/>
          <w:szCs w:val="20"/>
          <w:lang w:val="en-GB" w:eastAsia="zh-TW"/>
        </w:rPr>
        <w:t>The HKEX Corporate Governance Consultation Conclusions</w:t>
      </w:r>
      <w:r w:rsidR="00C14FDE">
        <w:rPr>
          <w:rFonts w:ascii="Arial" w:hAnsi="Arial" w:cs="Arial"/>
          <w:color w:val="000000" w:themeColor="text1"/>
          <w:sz w:val="20"/>
          <w:szCs w:val="20"/>
          <w:lang w:val="en-GB" w:eastAsia="zh-TW"/>
        </w:rPr>
        <w:t xml:space="preserve"> also emphasised that all directors, including Lead INEDs, will </w:t>
      </w:r>
      <w:r w:rsidR="00FB250C">
        <w:rPr>
          <w:rFonts w:ascii="Arial" w:hAnsi="Arial" w:cs="Arial"/>
          <w:color w:val="000000" w:themeColor="text1"/>
          <w:sz w:val="20"/>
          <w:szCs w:val="20"/>
          <w:lang w:val="en-GB" w:eastAsia="zh-TW"/>
        </w:rPr>
        <w:t xml:space="preserve">have </w:t>
      </w:r>
      <w:r w:rsidR="00C14FDE">
        <w:rPr>
          <w:rFonts w:ascii="Arial" w:hAnsi="Arial" w:cs="Arial"/>
          <w:color w:val="000000" w:themeColor="text1"/>
          <w:sz w:val="20"/>
          <w:szCs w:val="20"/>
          <w:lang w:val="en-GB" w:eastAsia="zh-TW"/>
        </w:rPr>
        <w:t xml:space="preserve">the same fiduciary duties and </w:t>
      </w:r>
      <w:r w:rsidR="007400F7">
        <w:rPr>
          <w:rFonts w:ascii="Arial" w:hAnsi="Arial" w:cs="Arial"/>
          <w:color w:val="000000" w:themeColor="text1"/>
          <w:sz w:val="20"/>
          <w:szCs w:val="20"/>
          <w:lang w:val="en-GB" w:eastAsia="zh-TW"/>
        </w:rPr>
        <w:t xml:space="preserve">the </w:t>
      </w:r>
      <w:r w:rsidR="00C14FDE">
        <w:rPr>
          <w:rFonts w:ascii="Arial" w:hAnsi="Arial" w:cs="Arial"/>
          <w:color w:val="000000" w:themeColor="text1"/>
          <w:sz w:val="20"/>
          <w:szCs w:val="20"/>
          <w:lang w:val="en-GB" w:eastAsia="zh-TW"/>
        </w:rPr>
        <w:t>same level of liability</w:t>
      </w:r>
      <w:r w:rsidR="008139D4">
        <w:rPr>
          <w:rFonts w:ascii="Arial" w:hAnsi="Arial" w:cs="Arial"/>
          <w:color w:val="000000" w:themeColor="text1"/>
          <w:sz w:val="20"/>
          <w:szCs w:val="20"/>
          <w:lang w:val="en-GB" w:eastAsia="zh-TW"/>
        </w:rPr>
        <w:t>,</w:t>
      </w:r>
      <w:r w:rsidR="00ED20A8">
        <w:rPr>
          <w:rFonts w:ascii="Arial" w:hAnsi="Arial" w:cs="Arial"/>
          <w:color w:val="000000" w:themeColor="text1"/>
          <w:sz w:val="20"/>
          <w:szCs w:val="20"/>
          <w:lang w:val="en-GB" w:eastAsia="zh-TW"/>
        </w:rPr>
        <w:t xml:space="preserve"> even though Lead INEDs </w:t>
      </w:r>
      <w:r w:rsidR="00821C7D">
        <w:rPr>
          <w:rFonts w:ascii="Arial" w:hAnsi="Arial" w:cs="Arial"/>
          <w:color w:val="000000" w:themeColor="text1"/>
          <w:sz w:val="20"/>
          <w:szCs w:val="20"/>
          <w:lang w:val="en-GB" w:eastAsia="zh-TW"/>
        </w:rPr>
        <w:t>will be</w:t>
      </w:r>
      <w:r w:rsidR="00ED20A8">
        <w:rPr>
          <w:rFonts w:ascii="Arial" w:hAnsi="Arial" w:cs="Arial"/>
          <w:color w:val="000000" w:themeColor="text1"/>
          <w:sz w:val="20"/>
          <w:szCs w:val="20"/>
          <w:lang w:val="en-GB" w:eastAsia="zh-TW"/>
        </w:rPr>
        <w:t xml:space="preserve"> tasked with additional responsibilities</w:t>
      </w:r>
      <w:r w:rsidR="00C14FDE">
        <w:rPr>
          <w:rFonts w:ascii="Arial" w:hAnsi="Arial" w:cs="Arial"/>
          <w:color w:val="000000" w:themeColor="text1"/>
          <w:sz w:val="20"/>
          <w:szCs w:val="20"/>
          <w:lang w:val="en-GB" w:eastAsia="zh-TW"/>
        </w:rPr>
        <w:t xml:space="preserve">. </w:t>
      </w:r>
    </w:p>
    <w:p w:rsidR="00B932DB" w:rsidRDefault="00B932DB" w:rsidP="00B932DB">
      <w:pPr>
        <w:spacing w:after="0" w:line="260" w:lineRule="exact"/>
        <w:contextualSpacing/>
        <w:jc w:val="both"/>
        <w:rPr>
          <w:rFonts w:ascii="Arial" w:hAnsi="Arial" w:cs="Arial"/>
          <w:color w:val="000000" w:themeColor="text1"/>
          <w:sz w:val="20"/>
          <w:szCs w:val="20"/>
          <w:lang w:val="en-GB" w:eastAsia="zh-TW"/>
        </w:rPr>
      </w:pPr>
    </w:p>
    <w:p w:rsidR="00C14FDE" w:rsidRDefault="00C14FDE" w:rsidP="00B932DB">
      <w:pPr>
        <w:spacing w:line="260" w:lineRule="exact"/>
        <w:contextualSpacing/>
        <w:jc w:val="both"/>
        <w:rPr>
          <w:rFonts w:ascii="Arial" w:hAnsi="Arial" w:cs="Arial"/>
          <w:color w:val="000000" w:themeColor="text1"/>
          <w:sz w:val="20"/>
          <w:szCs w:val="20"/>
          <w:lang w:val="en-GB" w:eastAsia="zh-TW"/>
        </w:rPr>
      </w:pPr>
      <w:r w:rsidRPr="00C14FDE">
        <w:rPr>
          <w:rFonts w:ascii="Arial" w:hAnsi="Arial" w:cs="Arial"/>
          <w:color w:val="000000" w:themeColor="text1"/>
          <w:sz w:val="20"/>
          <w:szCs w:val="20"/>
          <w:lang w:val="en-GB" w:eastAsia="zh-TW"/>
        </w:rPr>
        <w:t xml:space="preserve">The HKEX also clarified that an announcement under HKEX Listing Rule 13.51(2) is not required for the designation of a Lead INED. </w:t>
      </w:r>
      <w:r w:rsidR="00937A11">
        <w:rPr>
          <w:rFonts w:ascii="Arial" w:hAnsi="Arial" w:cs="Arial"/>
          <w:color w:val="000000" w:themeColor="text1"/>
          <w:sz w:val="20"/>
          <w:szCs w:val="20"/>
          <w:lang w:val="en-GB" w:eastAsia="zh-TW"/>
        </w:rPr>
        <w:t>However, w</w:t>
      </w:r>
      <w:r w:rsidRPr="00C14FDE">
        <w:rPr>
          <w:rFonts w:ascii="Arial" w:hAnsi="Arial" w:cs="Arial"/>
          <w:color w:val="000000" w:themeColor="text1"/>
          <w:sz w:val="20"/>
          <w:szCs w:val="20"/>
          <w:lang w:val="en-GB" w:eastAsia="zh-TW"/>
        </w:rPr>
        <w:t xml:space="preserve">hen there </w:t>
      </w:r>
      <w:r w:rsidR="00937A11">
        <w:rPr>
          <w:rFonts w:ascii="Arial" w:hAnsi="Arial" w:cs="Arial"/>
          <w:color w:val="000000" w:themeColor="text1"/>
          <w:sz w:val="20"/>
          <w:szCs w:val="20"/>
          <w:lang w:val="en-GB" w:eastAsia="zh-TW"/>
        </w:rPr>
        <w:t xml:space="preserve">is a </w:t>
      </w:r>
      <w:r w:rsidRPr="00C14FDE">
        <w:rPr>
          <w:rFonts w:ascii="Arial" w:hAnsi="Arial" w:cs="Arial"/>
          <w:color w:val="000000" w:themeColor="text1"/>
          <w:sz w:val="20"/>
          <w:szCs w:val="20"/>
          <w:lang w:val="en-GB" w:eastAsia="zh-TW"/>
        </w:rPr>
        <w:t xml:space="preserve">change in the designation of </w:t>
      </w:r>
      <w:r w:rsidR="00496EF7">
        <w:rPr>
          <w:rFonts w:ascii="Arial" w:hAnsi="Arial" w:cs="Arial"/>
          <w:color w:val="000000" w:themeColor="text1"/>
          <w:sz w:val="20"/>
          <w:szCs w:val="20"/>
          <w:lang w:val="en-GB" w:eastAsia="zh-TW"/>
        </w:rPr>
        <w:t xml:space="preserve">a </w:t>
      </w:r>
      <w:r w:rsidRPr="00C14FDE">
        <w:rPr>
          <w:rFonts w:ascii="Arial" w:hAnsi="Arial" w:cs="Arial"/>
          <w:color w:val="000000" w:themeColor="text1"/>
          <w:sz w:val="20"/>
          <w:szCs w:val="20"/>
          <w:lang w:val="en-GB" w:eastAsia="zh-TW"/>
        </w:rPr>
        <w:t xml:space="preserve">Lead INED, </w:t>
      </w:r>
      <w:r w:rsidR="004801A7">
        <w:rPr>
          <w:rFonts w:ascii="Arial" w:hAnsi="Arial" w:cs="Arial"/>
          <w:color w:val="000000" w:themeColor="text1"/>
          <w:sz w:val="20"/>
          <w:szCs w:val="20"/>
          <w:lang w:val="en-GB" w:eastAsia="zh-TW"/>
        </w:rPr>
        <w:t>HKEX-listed</w:t>
      </w:r>
      <w:r w:rsidRPr="00C14FDE">
        <w:rPr>
          <w:rFonts w:ascii="Arial" w:hAnsi="Arial" w:cs="Arial"/>
          <w:color w:val="000000" w:themeColor="text1"/>
          <w:sz w:val="20"/>
          <w:szCs w:val="20"/>
          <w:lang w:val="en-GB" w:eastAsia="zh-TW"/>
        </w:rPr>
        <w:t xml:space="preserve"> companies should publish an updated list of directors </w:t>
      </w:r>
      <w:r w:rsidR="00496EF7">
        <w:rPr>
          <w:rFonts w:ascii="Arial" w:hAnsi="Arial" w:cs="Arial"/>
          <w:color w:val="000000" w:themeColor="text1"/>
          <w:sz w:val="20"/>
          <w:szCs w:val="20"/>
          <w:lang w:val="en-GB" w:eastAsia="zh-TW"/>
        </w:rPr>
        <w:t xml:space="preserve">stating </w:t>
      </w:r>
      <w:r w:rsidRPr="00C14FDE">
        <w:rPr>
          <w:rFonts w:ascii="Arial" w:hAnsi="Arial" w:cs="Arial"/>
          <w:color w:val="000000" w:themeColor="text1"/>
          <w:sz w:val="20"/>
          <w:szCs w:val="20"/>
          <w:lang w:val="en-GB" w:eastAsia="zh-TW"/>
        </w:rPr>
        <w:t>their roles and functions</w:t>
      </w:r>
      <w:r w:rsidR="00937A11">
        <w:rPr>
          <w:rFonts w:ascii="Arial" w:hAnsi="Arial" w:cs="Arial"/>
          <w:color w:val="000000" w:themeColor="text1"/>
          <w:sz w:val="20"/>
          <w:szCs w:val="20"/>
          <w:lang w:val="en-GB" w:eastAsia="zh-TW"/>
        </w:rPr>
        <w:t xml:space="preserve"> on their own website and the HKEX’s website</w:t>
      </w:r>
      <w:r w:rsidRPr="00C14FDE">
        <w:rPr>
          <w:rFonts w:ascii="Arial" w:hAnsi="Arial" w:cs="Arial"/>
          <w:color w:val="000000" w:themeColor="text1"/>
          <w:sz w:val="20"/>
          <w:szCs w:val="20"/>
          <w:lang w:val="en-GB" w:eastAsia="zh-TW"/>
        </w:rPr>
        <w:t xml:space="preserve">. The amended Mandatory Disclosure Requirement B(a) will </w:t>
      </w:r>
      <w:r>
        <w:rPr>
          <w:rFonts w:ascii="Arial" w:hAnsi="Arial" w:cs="Arial"/>
          <w:color w:val="000000" w:themeColor="text1"/>
          <w:sz w:val="20"/>
          <w:szCs w:val="20"/>
          <w:lang w:val="en-GB" w:eastAsia="zh-TW"/>
        </w:rPr>
        <w:t xml:space="preserve">also </w:t>
      </w:r>
      <w:r w:rsidRPr="00C14FDE">
        <w:rPr>
          <w:rFonts w:ascii="Arial" w:hAnsi="Arial" w:cs="Arial"/>
          <w:color w:val="000000" w:themeColor="text1"/>
          <w:sz w:val="20"/>
          <w:szCs w:val="20"/>
          <w:lang w:val="en-GB" w:eastAsia="zh-TW"/>
        </w:rPr>
        <w:t xml:space="preserve">require </w:t>
      </w:r>
      <w:r w:rsidR="004801A7">
        <w:rPr>
          <w:rFonts w:ascii="Arial" w:hAnsi="Arial" w:cs="Arial"/>
          <w:color w:val="000000" w:themeColor="text1"/>
          <w:sz w:val="20"/>
          <w:szCs w:val="20"/>
          <w:lang w:val="en-GB" w:eastAsia="zh-TW"/>
        </w:rPr>
        <w:t>HKEX-listed</w:t>
      </w:r>
      <w:r w:rsidRPr="00C14FDE">
        <w:rPr>
          <w:rFonts w:ascii="Arial" w:hAnsi="Arial" w:cs="Arial"/>
          <w:color w:val="000000" w:themeColor="text1"/>
          <w:sz w:val="20"/>
          <w:szCs w:val="20"/>
          <w:lang w:val="en-GB" w:eastAsia="zh-TW"/>
        </w:rPr>
        <w:t xml:space="preserve"> companies </w:t>
      </w:r>
      <w:r w:rsidR="00937A11">
        <w:rPr>
          <w:rFonts w:ascii="Arial" w:hAnsi="Arial" w:cs="Arial"/>
          <w:color w:val="000000" w:themeColor="text1"/>
          <w:sz w:val="20"/>
          <w:szCs w:val="20"/>
          <w:lang w:val="en-GB" w:eastAsia="zh-TW"/>
        </w:rPr>
        <w:t xml:space="preserve">that appoint a Lead INED </w:t>
      </w:r>
      <w:r w:rsidRPr="00C14FDE">
        <w:rPr>
          <w:rFonts w:ascii="Arial" w:hAnsi="Arial" w:cs="Arial"/>
          <w:color w:val="000000" w:themeColor="text1"/>
          <w:sz w:val="20"/>
          <w:szCs w:val="20"/>
          <w:lang w:val="en-GB" w:eastAsia="zh-TW"/>
        </w:rPr>
        <w:t xml:space="preserve">to disclose </w:t>
      </w:r>
      <w:r w:rsidR="00937A11">
        <w:rPr>
          <w:rFonts w:ascii="Arial" w:hAnsi="Arial" w:cs="Arial"/>
          <w:color w:val="000000" w:themeColor="text1"/>
          <w:sz w:val="20"/>
          <w:szCs w:val="20"/>
          <w:lang w:val="en-GB" w:eastAsia="zh-TW"/>
        </w:rPr>
        <w:t xml:space="preserve">this </w:t>
      </w:r>
      <w:r w:rsidRPr="00C14FDE">
        <w:rPr>
          <w:rFonts w:ascii="Arial" w:hAnsi="Arial" w:cs="Arial"/>
          <w:color w:val="000000" w:themeColor="text1"/>
          <w:sz w:val="20"/>
          <w:szCs w:val="20"/>
          <w:lang w:val="en-GB" w:eastAsia="zh-TW"/>
        </w:rPr>
        <w:t>in the</w:t>
      </w:r>
      <w:r w:rsidR="00937A11">
        <w:rPr>
          <w:rFonts w:ascii="Arial" w:hAnsi="Arial" w:cs="Arial"/>
          <w:color w:val="000000" w:themeColor="text1"/>
          <w:sz w:val="20"/>
          <w:szCs w:val="20"/>
          <w:lang w:val="en-GB" w:eastAsia="zh-TW"/>
        </w:rPr>
        <w:t>ir</w:t>
      </w:r>
      <w:r w:rsidRPr="00C14FDE">
        <w:rPr>
          <w:rFonts w:ascii="Arial" w:hAnsi="Arial" w:cs="Arial"/>
          <w:color w:val="000000" w:themeColor="text1"/>
          <w:sz w:val="20"/>
          <w:szCs w:val="20"/>
          <w:lang w:val="en-GB" w:eastAsia="zh-TW"/>
        </w:rPr>
        <w:t xml:space="preserve"> corporate governance report</w:t>
      </w:r>
      <w:r w:rsidR="00937A11">
        <w:rPr>
          <w:rFonts w:ascii="Arial" w:hAnsi="Arial" w:cs="Arial"/>
          <w:color w:val="000000" w:themeColor="text1"/>
          <w:sz w:val="20"/>
          <w:szCs w:val="20"/>
          <w:lang w:val="en-GB" w:eastAsia="zh-TW"/>
        </w:rPr>
        <w:t>s</w:t>
      </w:r>
      <w:r w:rsidRPr="00C14FDE">
        <w:rPr>
          <w:rFonts w:ascii="Arial" w:hAnsi="Arial" w:cs="Arial"/>
          <w:color w:val="000000" w:themeColor="text1"/>
          <w:sz w:val="20"/>
          <w:szCs w:val="20"/>
          <w:lang w:val="en-GB" w:eastAsia="zh-TW"/>
        </w:rPr>
        <w:t xml:space="preserv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C14FDE" w:rsidRDefault="00C14FDE" w:rsidP="00B932DB">
      <w:pPr>
        <w:spacing w:line="260" w:lineRule="exact"/>
        <w:contextualSpacing/>
        <w:jc w:val="both"/>
        <w:rPr>
          <w:rFonts w:ascii="Arial" w:hAnsi="Arial" w:cs="Arial"/>
          <w:i/>
          <w:color w:val="000000" w:themeColor="text1"/>
          <w:sz w:val="20"/>
          <w:szCs w:val="20"/>
          <w:lang w:val="en-GB" w:eastAsia="zh-TW"/>
        </w:rPr>
      </w:pPr>
      <w:r w:rsidRPr="00C14FDE">
        <w:rPr>
          <w:rFonts w:ascii="Arial" w:hAnsi="Arial" w:cs="Arial"/>
          <w:i/>
          <w:color w:val="000000" w:themeColor="text1"/>
          <w:sz w:val="20"/>
          <w:szCs w:val="20"/>
          <w:lang w:val="en-GB" w:eastAsia="zh-TW"/>
        </w:rPr>
        <w:t xml:space="preserve">Disclosure requirements </w:t>
      </w:r>
      <w:r w:rsidR="00FF755B">
        <w:rPr>
          <w:rFonts w:ascii="Arial" w:hAnsi="Arial" w:cs="Arial"/>
          <w:i/>
          <w:color w:val="000000" w:themeColor="text1"/>
          <w:sz w:val="20"/>
          <w:szCs w:val="20"/>
          <w:lang w:val="en-GB" w:eastAsia="zh-TW"/>
        </w:rPr>
        <w:t xml:space="preserve">regarding HKEX-listed companies’ </w:t>
      </w:r>
      <w:r w:rsidRPr="00C14FDE">
        <w:rPr>
          <w:rFonts w:ascii="Arial" w:hAnsi="Arial" w:cs="Arial"/>
          <w:i/>
          <w:color w:val="000000" w:themeColor="text1"/>
          <w:sz w:val="20"/>
          <w:szCs w:val="20"/>
          <w:lang w:val="en-GB" w:eastAsia="zh-TW"/>
        </w:rPr>
        <w:t>shareholder engagement</w:t>
      </w:r>
    </w:p>
    <w:p w:rsidR="00B932DB" w:rsidRPr="00C14FDE" w:rsidRDefault="00B932DB" w:rsidP="00B932DB">
      <w:pPr>
        <w:spacing w:line="260" w:lineRule="exact"/>
        <w:contextualSpacing/>
        <w:jc w:val="both"/>
        <w:rPr>
          <w:rFonts w:ascii="Arial" w:hAnsi="Arial" w:cs="Arial"/>
          <w:i/>
          <w:color w:val="000000" w:themeColor="text1"/>
          <w:sz w:val="20"/>
          <w:szCs w:val="20"/>
          <w:lang w:val="en-GB" w:eastAsia="zh-TW"/>
        </w:rPr>
      </w:pPr>
    </w:p>
    <w:p w:rsidR="00B932DB" w:rsidRDefault="00C14FDE"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Pr="00C14FDE">
        <w:rPr>
          <w:rFonts w:ascii="Arial" w:hAnsi="Arial" w:cs="Arial"/>
          <w:color w:val="000000" w:themeColor="text1"/>
          <w:sz w:val="20"/>
          <w:szCs w:val="20"/>
          <w:lang w:val="en-GB" w:eastAsia="zh-TW"/>
        </w:rPr>
        <w:t>he HKEX Corporate Governance Consultation Conclusions</w:t>
      </w:r>
      <w:r>
        <w:rPr>
          <w:rFonts w:ascii="Arial" w:hAnsi="Arial" w:cs="Arial"/>
          <w:color w:val="000000" w:themeColor="text1"/>
          <w:sz w:val="20"/>
          <w:szCs w:val="20"/>
          <w:lang w:val="en-GB" w:eastAsia="zh-TW"/>
        </w:rPr>
        <w:t xml:space="preserve"> have also added new Mandatory Disclosure Requirement L(d) and Code Provision F.1.1</w:t>
      </w:r>
      <w:r w:rsidR="00BA7D2E">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which will require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disclose </w:t>
      </w:r>
      <w:r w:rsidR="00BA7D2E">
        <w:rPr>
          <w:rFonts w:ascii="Arial" w:hAnsi="Arial" w:cs="Arial"/>
          <w:color w:val="000000" w:themeColor="text1"/>
          <w:sz w:val="20"/>
          <w:szCs w:val="20"/>
          <w:lang w:val="en-GB" w:eastAsia="zh-TW"/>
        </w:rPr>
        <w:t xml:space="preserve">information regarding </w:t>
      </w:r>
      <w:r>
        <w:rPr>
          <w:rFonts w:ascii="Arial" w:hAnsi="Arial" w:cs="Arial"/>
          <w:color w:val="000000" w:themeColor="text1"/>
          <w:sz w:val="20"/>
          <w:szCs w:val="20"/>
          <w:lang w:val="en-GB" w:eastAsia="zh-TW"/>
        </w:rPr>
        <w:t xml:space="preserve">the board’s engagement with shareholders in the corporate governance report. In particular,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w:t>
      </w:r>
      <w:r w:rsidR="00BA7D2E">
        <w:rPr>
          <w:rFonts w:ascii="Arial" w:hAnsi="Arial" w:cs="Arial"/>
          <w:color w:val="000000" w:themeColor="text1"/>
          <w:sz w:val="20"/>
          <w:szCs w:val="20"/>
          <w:lang w:val="en-GB" w:eastAsia="zh-TW"/>
        </w:rPr>
        <w:t xml:space="preserve">will have to </w:t>
      </w:r>
      <w:r>
        <w:rPr>
          <w:rFonts w:ascii="Arial" w:hAnsi="Arial" w:cs="Arial"/>
          <w:color w:val="000000" w:themeColor="text1"/>
          <w:sz w:val="20"/>
          <w:szCs w:val="20"/>
          <w:lang w:val="en-GB" w:eastAsia="zh-TW"/>
        </w:rPr>
        <w:t>disclose</w:t>
      </w:r>
      <w:r w:rsidR="00B932DB">
        <w:rPr>
          <w:rFonts w:ascii="Arial" w:hAnsi="Arial" w:cs="Arial"/>
          <w:color w:val="000000" w:themeColor="text1"/>
          <w:sz w:val="20"/>
          <w:szCs w:val="20"/>
          <w:lang w:val="en-GB" w:eastAsia="zh-TW"/>
        </w:rPr>
        <w:t>:</w:t>
      </w:r>
    </w:p>
    <w:p w:rsidR="00B932DB" w:rsidRDefault="00C14FDE" w:rsidP="00B932DB">
      <w:pPr>
        <w:pStyle w:val="a9"/>
        <w:numPr>
          <w:ilvl w:val="0"/>
          <w:numId w:val="25"/>
        </w:numPr>
        <w:spacing w:line="260" w:lineRule="exact"/>
        <w:jc w:val="both"/>
        <w:rPr>
          <w:rFonts w:ascii="Arial" w:hAnsi="Arial" w:cs="Arial"/>
          <w:color w:val="000000" w:themeColor="text1"/>
          <w:sz w:val="20"/>
          <w:szCs w:val="20"/>
          <w:lang w:val="en-GB" w:eastAsia="zh-TW"/>
        </w:rPr>
      </w:pPr>
      <w:r w:rsidRPr="00B932DB">
        <w:rPr>
          <w:rFonts w:ascii="Arial" w:hAnsi="Arial" w:cs="Arial"/>
          <w:color w:val="000000" w:themeColor="text1"/>
          <w:sz w:val="20"/>
          <w:szCs w:val="20"/>
          <w:lang w:val="en-GB" w:eastAsia="zh-TW"/>
        </w:rPr>
        <w:t xml:space="preserve">the nature and number or frequency of </w:t>
      </w:r>
      <w:r w:rsidR="00841E17">
        <w:rPr>
          <w:rFonts w:ascii="Arial" w:hAnsi="Arial" w:cs="Arial"/>
          <w:color w:val="000000" w:themeColor="text1"/>
          <w:sz w:val="20"/>
          <w:szCs w:val="20"/>
          <w:lang w:val="en-GB" w:eastAsia="zh-TW"/>
        </w:rPr>
        <w:t>these</w:t>
      </w:r>
      <w:r w:rsidR="00841E17" w:rsidRPr="00B932DB">
        <w:rPr>
          <w:rFonts w:ascii="Arial" w:hAnsi="Arial" w:cs="Arial"/>
          <w:color w:val="000000" w:themeColor="text1"/>
          <w:sz w:val="20"/>
          <w:szCs w:val="20"/>
          <w:lang w:val="en-GB" w:eastAsia="zh-TW"/>
        </w:rPr>
        <w:t xml:space="preserve"> </w:t>
      </w:r>
      <w:r w:rsidRPr="00B932DB">
        <w:rPr>
          <w:rFonts w:ascii="Arial" w:hAnsi="Arial" w:cs="Arial"/>
          <w:color w:val="000000" w:themeColor="text1"/>
          <w:sz w:val="20"/>
          <w:szCs w:val="20"/>
          <w:lang w:val="en-GB" w:eastAsia="zh-TW"/>
        </w:rPr>
        <w:t xml:space="preserve">engagements; </w:t>
      </w:r>
    </w:p>
    <w:p w:rsidR="007400F7" w:rsidRPr="00B932DB" w:rsidRDefault="007400F7" w:rsidP="007400F7">
      <w:pPr>
        <w:pStyle w:val="a9"/>
        <w:spacing w:line="260" w:lineRule="exact"/>
        <w:jc w:val="both"/>
        <w:rPr>
          <w:rFonts w:ascii="Arial" w:hAnsi="Arial" w:cs="Arial"/>
          <w:color w:val="000000" w:themeColor="text1"/>
          <w:sz w:val="20"/>
          <w:szCs w:val="20"/>
          <w:lang w:val="en-GB" w:eastAsia="zh-TW"/>
        </w:rPr>
      </w:pPr>
    </w:p>
    <w:p w:rsidR="00B932DB" w:rsidRDefault="00C14FDE" w:rsidP="00B932DB">
      <w:pPr>
        <w:pStyle w:val="a9"/>
        <w:numPr>
          <w:ilvl w:val="0"/>
          <w:numId w:val="25"/>
        </w:numPr>
        <w:spacing w:line="260" w:lineRule="exact"/>
        <w:jc w:val="both"/>
        <w:rPr>
          <w:rFonts w:ascii="Arial" w:hAnsi="Arial" w:cs="Arial"/>
          <w:color w:val="000000" w:themeColor="text1"/>
          <w:sz w:val="20"/>
          <w:szCs w:val="20"/>
          <w:lang w:val="en-GB" w:eastAsia="zh-TW"/>
        </w:rPr>
      </w:pPr>
      <w:r w:rsidRPr="00B932DB">
        <w:rPr>
          <w:rFonts w:ascii="Arial" w:hAnsi="Arial" w:cs="Arial"/>
          <w:color w:val="000000" w:themeColor="text1"/>
          <w:sz w:val="20"/>
          <w:szCs w:val="20"/>
          <w:lang w:val="en-GB" w:eastAsia="zh-TW"/>
        </w:rPr>
        <w:t xml:space="preserve">the group(s) of shareholders involved; </w:t>
      </w:r>
    </w:p>
    <w:p w:rsidR="007400F7" w:rsidRPr="007400F7" w:rsidRDefault="007400F7" w:rsidP="007400F7">
      <w:pPr>
        <w:pStyle w:val="a9"/>
        <w:rPr>
          <w:rFonts w:ascii="Arial" w:hAnsi="Arial" w:cs="Arial"/>
          <w:color w:val="000000" w:themeColor="text1"/>
          <w:sz w:val="20"/>
          <w:szCs w:val="20"/>
          <w:lang w:val="en-GB" w:eastAsia="zh-TW"/>
        </w:rPr>
      </w:pPr>
    </w:p>
    <w:p w:rsidR="00B932DB" w:rsidRDefault="00C14FDE" w:rsidP="00B932DB">
      <w:pPr>
        <w:pStyle w:val="a9"/>
        <w:numPr>
          <w:ilvl w:val="0"/>
          <w:numId w:val="25"/>
        </w:numPr>
        <w:spacing w:line="260" w:lineRule="exact"/>
        <w:jc w:val="both"/>
        <w:rPr>
          <w:rFonts w:ascii="Arial" w:hAnsi="Arial" w:cs="Arial"/>
          <w:color w:val="000000" w:themeColor="text1"/>
          <w:sz w:val="20"/>
          <w:szCs w:val="20"/>
          <w:lang w:val="en-GB" w:eastAsia="zh-TW"/>
        </w:rPr>
      </w:pPr>
      <w:r w:rsidRPr="00B932DB">
        <w:rPr>
          <w:rFonts w:ascii="Arial" w:hAnsi="Arial" w:cs="Arial"/>
          <w:color w:val="000000" w:themeColor="text1"/>
          <w:sz w:val="20"/>
          <w:szCs w:val="20"/>
          <w:lang w:val="en-GB" w:eastAsia="zh-TW"/>
        </w:rPr>
        <w:t xml:space="preserve">the representatives of the </w:t>
      </w:r>
      <w:r w:rsidR="004801A7">
        <w:rPr>
          <w:rFonts w:ascii="Arial" w:hAnsi="Arial" w:cs="Arial"/>
          <w:color w:val="000000" w:themeColor="text1"/>
          <w:sz w:val="20"/>
          <w:szCs w:val="20"/>
          <w:lang w:val="en-GB" w:eastAsia="zh-TW"/>
        </w:rPr>
        <w:t>HKEX-listed</w:t>
      </w:r>
      <w:r w:rsidR="00F446F1" w:rsidRPr="00B932DB">
        <w:rPr>
          <w:rFonts w:ascii="Arial" w:hAnsi="Arial" w:cs="Arial"/>
          <w:color w:val="000000" w:themeColor="text1"/>
          <w:sz w:val="20"/>
          <w:szCs w:val="20"/>
          <w:lang w:val="en-GB" w:eastAsia="zh-TW"/>
        </w:rPr>
        <w:t xml:space="preserve"> company involved in the </w:t>
      </w:r>
      <w:r w:rsidR="00BA7D2E">
        <w:rPr>
          <w:rFonts w:ascii="Arial" w:hAnsi="Arial" w:cs="Arial"/>
          <w:color w:val="000000" w:themeColor="text1"/>
          <w:sz w:val="20"/>
          <w:szCs w:val="20"/>
          <w:lang w:val="en-GB" w:eastAsia="zh-TW"/>
        </w:rPr>
        <w:t>engagements</w:t>
      </w:r>
      <w:r w:rsidR="00F446F1" w:rsidRPr="00B932DB">
        <w:rPr>
          <w:rFonts w:ascii="Arial" w:hAnsi="Arial" w:cs="Arial"/>
          <w:color w:val="000000" w:themeColor="text1"/>
          <w:sz w:val="20"/>
          <w:szCs w:val="20"/>
          <w:lang w:val="en-GB" w:eastAsia="zh-TW"/>
        </w:rPr>
        <w:t xml:space="preserve">; and </w:t>
      </w:r>
    </w:p>
    <w:p w:rsidR="007400F7" w:rsidRPr="007400F7" w:rsidRDefault="007400F7" w:rsidP="007400F7">
      <w:pPr>
        <w:pStyle w:val="a9"/>
        <w:rPr>
          <w:rFonts w:ascii="Arial" w:hAnsi="Arial" w:cs="Arial"/>
          <w:color w:val="000000" w:themeColor="text1"/>
          <w:sz w:val="20"/>
          <w:szCs w:val="20"/>
          <w:lang w:val="en-GB" w:eastAsia="zh-TW"/>
        </w:rPr>
      </w:pPr>
    </w:p>
    <w:p w:rsidR="00B932DB" w:rsidRPr="00B932DB" w:rsidRDefault="00C14FDE" w:rsidP="00B932DB">
      <w:pPr>
        <w:pStyle w:val="a9"/>
        <w:numPr>
          <w:ilvl w:val="0"/>
          <w:numId w:val="25"/>
        </w:numPr>
        <w:spacing w:line="260" w:lineRule="exact"/>
        <w:jc w:val="both"/>
        <w:rPr>
          <w:rFonts w:ascii="Arial" w:hAnsi="Arial" w:cs="Arial"/>
          <w:color w:val="000000" w:themeColor="text1"/>
          <w:sz w:val="20"/>
          <w:szCs w:val="20"/>
          <w:lang w:val="en-GB" w:eastAsia="zh-TW"/>
        </w:rPr>
      </w:pPr>
      <w:r w:rsidRPr="00B932DB">
        <w:rPr>
          <w:rFonts w:ascii="Arial" w:hAnsi="Arial" w:cs="Arial"/>
          <w:color w:val="000000" w:themeColor="text1"/>
          <w:sz w:val="20"/>
          <w:szCs w:val="20"/>
          <w:lang w:val="en-GB" w:eastAsia="zh-TW"/>
        </w:rPr>
        <w:t xml:space="preserve">the </w:t>
      </w:r>
      <w:r w:rsidR="004801A7">
        <w:rPr>
          <w:rFonts w:ascii="Arial" w:hAnsi="Arial" w:cs="Arial"/>
          <w:color w:val="000000" w:themeColor="text1"/>
          <w:sz w:val="20"/>
          <w:szCs w:val="20"/>
          <w:lang w:val="en-GB" w:eastAsia="zh-TW"/>
        </w:rPr>
        <w:t>HKEX-listed</w:t>
      </w:r>
      <w:r w:rsidRPr="00B932DB">
        <w:rPr>
          <w:rFonts w:ascii="Arial" w:hAnsi="Arial" w:cs="Arial"/>
          <w:color w:val="000000" w:themeColor="text1"/>
          <w:sz w:val="20"/>
          <w:szCs w:val="20"/>
          <w:lang w:val="en-GB" w:eastAsia="zh-TW"/>
        </w:rPr>
        <w:t xml:space="preserve"> company’s approach to follow</w:t>
      </w:r>
      <w:r w:rsidR="00F446F1" w:rsidRPr="00B932DB">
        <w:rPr>
          <w:rFonts w:ascii="Arial" w:hAnsi="Arial" w:cs="Arial"/>
          <w:color w:val="000000" w:themeColor="text1"/>
          <w:sz w:val="20"/>
          <w:szCs w:val="20"/>
          <w:lang w:val="en-GB" w:eastAsia="zh-TW"/>
        </w:rPr>
        <w:t xml:space="preserve"> </w:t>
      </w:r>
      <w:r w:rsidRPr="00B932DB">
        <w:rPr>
          <w:rFonts w:ascii="Arial" w:hAnsi="Arial" w:cs="Arial"/>
          <w:color w:val="000000" w:themeColor="text1"/>
          <w:sz w:val="20"/>
          <w:szCs w:val="20"/>
          <w:lang w:val="en-GB" w:eastAsia="zh-TW"/>
        </w:rPr>
        <w:t>up on the outcomes of these engagements.</w:t>
      </w:r>
      <w:r w:rsidR="00F446F1" w:rsidRPr="00B932DB">
        <w:rPr>
          <w:rFonts w:ascii="Arial" w:hAnsi="Arial" w:cs="Arial"/>
          <w:color w:val="000000" w:themeColor="text1"/>
          <w:sz w:val="20"/>
          <w:szCs w:val="20"/>
          <w:lang w:val="en-GB" w:eastAsia="zh-TW"/>
        </w:rPr>
        <w:t xml:space="preserve"> </w:t>
      </w:r>
    </w:p>
    <w:p w:rsidR="0064194D" w:rsidRDefault="00F446F1"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841E17">
        <w:rPr>
          <w:rFonts w:ascii="Arial" w:hAnsi="Arial" w:cs="Arial"/>
          <w:color w:val="000000" w:themeColor="text1"/>
          <w:sz w:val="20"/>
          <w:szCs w:val="20"/>
          <w:lang w:val="en-GB" w:eastAsia="zh-TW"/>
        </w:rPr>
        <w:t xml:space="preserve">is of the view </w:t>
      </w:r>
      <w:r>
        <w:rPr>
          <w:rFonts w:ascii="Arial" w:hAnsi="Arial" w:cs="Arial"/>
          <w:color w:val="000000" w:themeColor="text1"/>
          <w:sz w:val="20"/>
          <w:szCs w:val="20"/>
          <w:lang w:val="en-GB" w:eastAsia="zh-TW"/>
        </w:rPr>
        <w:t xml:space="preserve">that these disclosures will facilitate </w:t>
      </w:r>
      <w:r w:rsidR="00F33A4C">
        <w:rPr>
          <w:rFonts w:ascii="Arial" w:hAnsi="Arial" w:cs="Arial"/>
          <w:color w:val="000000" w:themeColor="text1"/>
          <w:sz w:val="20"/>
          <w:szCs w:val="20"/>
          <w:lang w:val="en-GB" w:eastAsia="zh-TW"/>
        </w:rPr>
        <w:t xml:space="preserve">constructive </w:t>
      </w:r>
      <w:r>
        <w:rPr>
          <w:rFonts w:ascii="Arial" w:hAnsi="Arial" w:cs="Arial"/>
          <w:color w:val="000000" w:themeColor="text1"/>
          <w:sz w:val="20"/>
          <w:szCs w:val="20"/>
          <w:lang w:val="en-GB" w:eastAsia="zh-TW"/>
        </w:rPr>
        <w:t>communication between shareholders and the board</w:t>
      </w:r>
      <w:r w:rsidR="0036366F">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of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w:t>
      </w:r>
      <w:r w:rsidR="0036366F">
        <w:rPr>
          <w:rFonts w:ascii="Arial" w:hAnsi="Arial" w:cs="Arial"/>
          <w:color w:val="000000" w:themeColor="text1"/>
          <w:sz w:val="20"/>
          <w:szCs w:val="20"/>
          <w:lang w:val="en-GB" w:eastAsia="zh-TW"/>
        </w:rPr>
        <w:t>ies</w:t>
      </w:r>
      <w:r>
        <w:rPr>
          <w:rFonts w:ascii="Arial" w:hAnsi="Arial" w:cs="Arial"/>
          <w:color w:val="000000" w:themeColor="text1"/>
          <w:sz w:val="20"/>
          <w:szCs w:val="20"/>
          <w:lang w:val="en-GB" w:eastAsia="zh-TW"/>
        </w:rPr>
        <w:t xml:space="preserve"> on issues relating to corporate governance and performance.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64194D" w:rsidRDefault="0064194D" w:rsidP="00B932DB">
      <w:pPr>
        <w:spacing w:line="260" w:lineRule="exact"/>
        <w:contextualSpacing/>
        <w:jc w:val="both"/>
        <w:rPr>
          <w:rFonts w:ascii="Arial" w:hAnsi="Arial" w:cs="Arial"/>
          <w:b/>
          <w:color w:val="000000" w:themeColor="text1"/>
          <w:sz w:val="20"/>
          <w:szCs w:val="20"/>
          <w:lang w:val="en-GB" w:eastAsia="zh-TW"/>
        </w:rPr>
      </w:pPr>
      <w:r w:rsidRPr="0064194D">
        <w:rPr>
          <w:rFonts w:ascii="Arial" w:hAnsi="Arial" w:cs="Arial"/>
          <w:b/>
          <w:color w:val="000000" w:themeColor="text1"/>
          <w:sz w:val="20"/>
          <w:szCs w:val="20"/>
          <w:lang w:val="en-GB" w:eastAsia="zh-TW"/>
        </w:rPr>
        <w:t xml:space="preserve">Mandatory </w:t>
      </w:r>
      <w:r w:rsidR="00800AF0">
        <w:rPr>
          <w:rFonts w:ascii="Arial" w:hAnsi="Arial" w:cs="Arial"/>
          <w:b/>
          <w:color w:val="000000" w:themeColor="text1"/>
          <w:sz w:val="20"/>
          <w:szCs w:val="20"/>
          <w:lang w:val="en-GB" w:eastAsia="zh-TW"/>
        </w:rPr>
        <w:t>HKEX-listed c</w:t>
      </w:r>
      <w:r w:rsidR="00FF755B">
        <w:rPr>
          <w:rFonts w:ascii="Arial" w:hAnsi="Arial" w:cs="Arial"/>
          <w:b/>
          <w:color w:val="000000" w:themeColor="text1"/>
          <w:sz w:val="20"/>
          <w:szCs w:val="20"/>
          <w:lang w:val="en-GB" w:eastAsia="zh-TW"/>
        </w:rPr>
        <w:t xml:space="preserve">ompany </w:t>
      </w:r>
      <w:r w:rsidR="00800AF0">
        <w:rPr>
          <w:rFonts w:ascii="Arial" w:hAnsi="Arial" w:cs="Arial"/>
          <w:b/>
          <w:color w:val="000000" w:themeColor="text1"/>
          <w:sz w:val="20"/>
          <w:szCs w:val="20"/>
          <w:lang w:val="en-GB" w:eastAsia="zh-TW"/>
        </w:rPr>
        <w:t>d</w:t>
      </w:r>
      <w:r w:rsidRPr="0064194D">
        <w:rPr>
          <w:rFonts w:ascii="Arial" w:hAnsi="Arial" w:cs="Arial"/>
          <w:b/>
          <w:color w:val="000000" w:themeColor="text1"/>
          <w:sz w:val="20"/>
          <w:szCs w:val="20"/>
          <w:lang w:val="en-GB" w:eastAsia="zh-TW"/>
        </w:rPr>
        <w:t xml:space="preserve">irector </w:t>
      </w:r>
      <w:r w:rsidR="00800AF0">
        <w:rPr>
          <w:rFonts w:ascii="Arial" w:hAnsi="Arial" w:cs="Arial"/>
          <w:b/>
          <w:color w:val="000000" w:themeColor="text1"/>
          <w:sz w:val="20"/>
          <w:szCs w:val="20"/>
          <w:lang w:val="en-GB" w:eastAsia="zh-TW"/>
        </w:rPr>
        <w:t>t</w:t>
      </w:r>
      <w:r w:rsidRPr="0064194D">
        <w:rPr>
          <w:rFonts w:ascii="Arial" w:hAnsi="Arial" w:cs="Arial"/>
          <w:b/>
          <w:color w:val="000000" w:themeColor="text1"/>
          <w:sz w:val="20"/>
          <w:szCs w:val="20"/>
          <w:lang w:val="en-GB" w:eastAsia="zh-TW"/>
        </w:rPr>
        <w:t>raining</w:t>
      </w:r>
    </w:p>
    <w:p w:rsidR="00B932DB" w:rsidRPr="0064194D" w:rsidRDefault="00B932DB" w:rsidP="00B932DB">
      <w:pPr>
        <w:spacing w:line="260" w:lineRule="exact"/>
        <w:contextualSpacing/>
        <w:jc w:val="both"/>
        <w:rPr>
          <w:rFonts w:ascii="Arial" w:hAnsi="Arial" w:cs="Arial"/>
          <w:b/>
          <w:color w:val="000000" w:themeColor="text1"/>
          <w:sz w:val="20"/>
          <w:szCs w:val="20"/>
          <w:lang w:val="en-GB" w:eastAsia="zh-TW"/>
        </w:rPr>
      </w:pPr>
    </w:p>
    <w:p w:rsidR="0055304E" w:rsidRDefault="008D3B2B" w:rsidP="0022635C">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According to </w:t>
      </w:r>
      <w:r w:rsidR="00FF755B">
        <w:rPr>
          <w:rFonts w:ascii="Arial" w:hAnsi="Arial" w:cs="Arial"/>
          <w:color w:val="000000" w:themeColor="text1"/>
          <w:sz w:val="20"/>
          <w:szCs w:val="20"/>
          <w:lang w:val="en-GB" w:eastAsia="zh-TW"/>
        </w:rPr>
        <w:t xml:space="preserve">the </w:t>
      </w:r>
      <w:r w:rsidR="00BD3BB8" w:rsidRPr="00BD3BB8">
        <w:rPr>
          <w:rFonts w:ascii="Arial" w:hAnsi="Arial" w:cs="Arial"/>
          <w:color w:val="000000" w:themeColor="text1"/>
          <w:sz w:val="20"/>
          <w:szCs w:val="20"/>
          <w:lang w:val="en-GB" w:eastAsia="zh-TW"/>
        </w:rPr>
        <w:t>HKEX Corporate Gove</w:t>
      </w:r>
      <w:r w:rsidR="00BD3BB8">
        <w:rPr>
          <w:rFonts w:ascii="Arial" w:hAnsi="Arial" w:cs="Arial"/>
          <w:color w:val="000000" w:themeColor="text1"/>
          <w:sz w:val="20"/>
          <w:szCs w:val="20"/>
          <w:lang w:val="en-GB" w:eastAsia="zh-TW"/>
        </w:rPr>
        <w:t>rnance Consultation Conclusions</w:t>
      </w:r>
      <w:r>
        <w:rPr>
          <w:rFonts w:ascii="Arial" w:hAnsi="Arial" w:cs="Arial"/>
          <w:color w:val="000000" w:themeColor="text1"/>
          <w:sz w:val="20"/>
          <w:szCs w:val="20"/>
          <w:lang w:val="en-GB" w:eastAsia="zh-TW"/>
        </w:rPr>
        <w:t>,</w:t>
      </w:r>
      <w:r w:rsidR="007F20C3">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 xml:space="preserve">the </w:t>
      </w:r>
      <w:r w:rsidR="00CE6A3F">
        <w:rPr>
          <w:rFonts w:ascii="Arial" w:hAnsi="Arial" w:cs="Arial"/>
          <w:color w:val="000000" w:themeColor="text1"/>
          <w:sz w:val="20"/>
          <w:szCs w:val="20"/>
          <w:lang w:val="en-GB" w:eastAsia="zh-TW"/>
        </w:rPr>
        <w:t>requirement</w:t>
      </w:r>
      <w:r w:rsidR="007F20C3">
        <w:rPr>
          <w:rFonts w:ascii="Arial" w:hAnsi="Arial" w:cs="Arial"/>
          <w:color w:val="000000" w:themeColor="text1"/>
          <w:sz w:val="20"/>
          <w:szCs w:val="20"/>
          <w:lang w:val="en-GB" w:eastAsia="zh-TW"/>
        </w:rPr>
        <w:t>s in relation to mandatory director training</w:t>
      </w:r>
      <w:r>
        <w:rPr>
          <w:rFonts w:ascii="Arial" w:hAnsi="Arial" w:cs="Arial"/>
          <w:color w:val="000000" w:themeColor="text1"/>
          <w:sz w:val="20"/>
          <w:szCs w:val="20"/>
          <w:lang w:val="en-GB" w:eastAsia="zh-TW"/>
        </w:rPr>
        <w:t xml:space="preserve"> </w:t>
      </w:r>
      <w:r w:rsidR="007F20C3">
        <w:rPr>
          <w:rFonts w:ascii="Arial" w:hAnsi="Arial" w:cs="Arial"/>
          <w:color w:val="000000" w:themeColor="text1"/>
          <w:sz w:val="20"/>
          <w:szCs w:val="20"/>
          <w:lang w:val="en-GB" w:eastAsia="zh-TW"/>
        </w:rPr>
        <w:t xml:space="preserve">are aimed at improving the standards of directors and enhancing board effectiveness. </w:t>
      </w:r>
      <w:r w:rsidR="00CE6A3F">
        <w:rPr>
          <w:rFonts w:ascii="Arial" w:hAnsi="Arial" w:cs="Arial"/>
          <w:color w:val="000000" w:themeColor="text1"/>
          <w:sz w:val="20"/>
          <w:szCs w:val="20"/>
          <w:lang w:val="en-GB" w:eastAsia="zh-TW"/>
        </w:rPr>
        <w:t>N</w:t>
      </w:r>
      <w:r w:rsidR="007F20C3">
        <w:rPr>
          <w:rFonts w:ascii="Arial" w:hAnsi="Arial" w:cs="Arial"/>
          <w:color w:val="000000" w:themeColor="text1"/>
          <w:sz w:val="20"/>
          <w:szCs w:val="20"/>
          <w:lang w:val="en-GB" w:eastAsia="zh-TW"/>
        </w:rPr>
        <w:t xml:space="preserve">ew </w:t>
      </w:r>
      <w:r w:rsidR="007F20C3" w:rsidRPr="007F20C3">
        <w:rPr>
          <w:rFonts w:ascii="Arial" w:hAnsi="Arial" w:cs="Arial"/>
          <w:color w:val="000000" w:themeColor="text1"/>
          <w:sz w:val="20"/>
          <w:szCs w:val="20"/>
          <w:lang w:val="en-GB" w:eastAsia="zh-TW"/>
        </w:rPr>
        <w:t>HKEX Main Board Rule 3.09F and GEM Rule 5.02F</w:t>
      </w:r>
      <w:r w:rsidR="00213587">
        <w:rPr>
          <w:rStyle w:val="a6"/>
          <w:rFonts w:ascii="Arial" w:hAnsi="Arial" w:cs="Arial"/>
          <w:color w:val="000000" w:themeColor="text1"/>
          <w:sz w:val="20"/>
          <w:szCs w:val="20"/>
          <w:lang w:val="en-GB" w:eastAsia="zh-TW"/>
        </w:rPr>
        <w:footnoteReference w:id="1"/>
      </w:r>
      <w:r w:rsidR="007F20C3" w:rsidRPr="007F20C3">
        <w:rPr>
          <w:rFonts w:ascii="Arial" w:hAnsi="Arial" w:cs="Arial"/>
          <w:color w:val="000000" w:themeColor="text1"/>
          <w:sz w:val="20"/>
          <w:szCs w:val="20"/>
          <w:lang w:val="en-GB" w:eastAsia="zh-TW"/>
        </w:rPr>
        <w:t xml:space="preserve"> </w:t>
      </w:r>
      <w:r w:rsidR="007F20C3">
        <w:rPr>
          <w:rFonts w:ascii="Arial" w:hAnsi="Arial" w:cs="Arial"/>
          <w:color w:val="000000" w:themeColor="text1"/>
          <w:sz w:val="20"/>
          <w:szCs w:val="20"/>
          <w:lang w:val="en-GB" w:eastAsia="zh-TW"/>
        </w:rPr>
        <w:t>will require all directors to receive mandatory continuous professional development that cover</w:t>
      </w:r>
      <w:r w:rsidR="00473ED4">
        <w:rPr>
          <w:rFonts w:ascii="Arial" w:hAnsi="Arial" w:cs="Arial"/>
          <w:color w:val="000000" w:themeColor="text1"/>
          <w:sz w:val="20"/>
          <w:szCs w:val="20"/>
          <w:lang w:val="en-GB" w:eastAsia="zh-TW"/>
        </w:rPr>
        <w:t>s</w:t>
      </w:r>
      <w:r w:rsidR="007F20C3">
        <w:rPr>
          <w:rFonts w:ascii="Arial" w:hAnsi="Arial" w:cs="Arial"/>
          <w:color w:val="000000" w:themeColor="text1"/>
          <w:sz w:val="20"/>
          <w:szCs w:val="20"/>
          <w:lang w:val="en-GB" w:eastAsia="zh-TW"/>
        </w:rPr>
        <w:t xml:space="preserve"> </w:t>
      </w:r>
      <w:r w:rsidR="006F61ED">
        <w:rPr>
          <w:rFonts w:ascii="Arial" w:hAnsi="Arial" w:cs="Arial"/>
          <w:color w:val="000000" w:themeColor="text1"/>
          <w:sz w:val="20"/>
          <w:szCs w:val="20"/>
          <w:lang w:val="en-GB" w:eastAsia="zh-TW"/>
        </w:rPr>
        <w:t xml:space="preserve">at least </w:t>
      </w:r>
      <w:r w:rsidR="007F20C3">
        <w:rPr>
          <w:rFonts w:ascii="Arial" w:hAnsi="Arial" w:cs="Arial"/>
          <w:color w:val="000000" w:themeColor="text1"/>
          <w:sz w:val="20"/>
          <w:szCs w:val="20"/>
          <w:lang w:val="en-GB" w:eastAsia="zh-TW"/>
        </w:rPr>
        <w:t>the topics specified under HKEX Main Board Rule 3.09G or GEM Rule 5.02G</w:t>
      </w:r>
      <w:r w:rsidR="00890C41">
        <w:rPr>
          <w:rFonts w:ascii="Arial" w:hAnsi="Arial" w:cs="Arial"/>
          <w:color w:val="000000" w:themeColor="text1"/>
          <w:sz w:val="20"/>
          <w:szCs w:val="20"/>
          <w:lang w:val="en-GB" w:eastAsia="zh-TW"/>
        </w:rPr>
        <w:t>,</w:t>
      </w:r>
      <w:r w:rsidR="006F61ED">
        <w:rPr>
          <w:rFonts w:ascii="Arial" w:hAnsi="Arial" w:cs="Arial"/>
          <w:color w:val="000000" w:themeColor="text1"/>
          <w:sz w:val="20"/>
          <w:szCs w:val="20"/>
          <w:lang w:val="en-GB" w:eastAsia="zh-TW"/>
        </w:rPr>
        <w:t xml:space="preserve"> which are</w:t>
      </w:r>
      <w:r w:rsidR="00B0752D">
        <w:rPr>
          <w:rFonts w:ascii="Arial" w:hAnsi="Arial" w:cs="Arial"/>
          <w:color w:val="000000" w:themeColor="text1"/>
          <w:sz w:val="20"/>
          <w:szCs w:val="20"/>
          <w:lang w:val="en-GB" w:eastAsia="zh-TW"/>
        </w:rPr>
        <w:t xml:space="preserve">: </w:t>
      </w:r>
    </w:p>
    <w:p w:rsidR="00B10C84" w:rsidRDefault="00890C41" w:rsidP="00B0752D">
      <w:pPr>
        <w:pStyle w:val="a9"/>
        <w:numPr>
          <w:ilvl w:val="0"/>
          <w:numId w:val="27"/>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the roles, functions and responsibilities of the board, its committees and its directors, and board effectiveness;</w:t>
      </w:r>
    </w:p>
    <w:p w:rsidR="00B0752D" w:rsidRDefault="00890C41" w:rsidP="00B10C84">
      <w:pPr>
        <w:pStyle w:val="a9"/>
        <w:spacing w:after="0" w:line="260" w:lineRule="exact"/>
        <w:ind w:left="778"/>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 </w:t>
      </w:r>
    </w:p>
    <w:p w:rsidR="00B0752D" w:rsidRDefault="00890C41" w:rsidP="00B0752D">
      <w:pPr>
        <w:pStyle w:val="a9"/>
        <w:numPr>
          <w:ilvl w:val="0"/>
          <w:numId w:val="27"/>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lastRenderedPageBreak/>
        <w:t xml:space="preserve">the </w:t>
      </w:r>
      <w:r w:rsidR="004801A7">
        <w:rPr>
          <w:rFonts w:ascii="Arial" w:hAnsi="Arial" w:cs="Arial"/>
          <w:color w:val="000000" w:themeColor="text1"/>
          <w:sz w:val="20"/>
          <w:szCs w:val="20"/>
          <w:lang w:val="en-GB" w:eastAsia="zh-TW"/>
        </w:rPr>
        <w:t>HKEX-listed</w:t>
      </w:r>
      <w:r w:rsidRPr="00B0752D">
        <w:rPr>
          <w:rFonts w:ascii="Arial" w:hAnsi="Arial" w:cs="Arial"/>
          <w:color w:val="000000" w:themeColor="text1"/>
          <w:sz w:val="20"/>
          <w:szCs w:val="20"/>
          <w:lang w:val="en-GB" w:eastAsia="zh-TW"/>
        </w:rPr>
        <w:t xml:space="preserve"> company’s obligations and directors’ duties under Hong Kong law and the HKEX Listing Rules, and key legal and regulatory developments (including HKEX Listing Rule updates) relevant to the discharge of these obligations and duties; </w:t>
      </w:r>
    </w:p>
    <w:p w:rsidR="00B10C84" w:rsidRDefault="00B10C84" w:rsidP="00B10C84">
      <w:pPr>
        <w:pStyle w:val="a9"/>
        <w:spacing w:after="0" w:line="260" w:lineRule="exact"/>
        <w:ind w:left="778"/>
        <w:jc w:val="both"/>
        <w:rPr>
          <w:rFonts w:ascii="Arial" w:hAnsi="Arial" w:cs="Arial"/>
          <w:color w:val="000000" w:themeColor="text1"/>
          <w:sz w:val="20"/>
          <w:szCs w:val="20"/>
          <w:lang w:val="en-GB" w:eastAsia="zh-TW"/>
        </w:rPr>
      </w:pPr>
    </w:p>
    <w:p w:rsidR="00B0752D" w:rsidRDefault="00890C41" w:rsidP="00B0752D">
      <w:pPr>
        <w:pStyle w:val="a9"/>
        <w:numPr>
          <w:ilvl w:val="0"/>
          <w:numId w:val="27"/>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corporate governance and environmental, social and governance </w:t>
      </w:r>
      <w:r w:rsidR="00067957">
        <w:rPr>
          <w:rFonts w:ascii="Arial" w:hAnsi="Arial" w:cs="Arial"/>
          <w:color w:val="000000" w:themeColor="text1"/>
          <w:sz w:val="20"/>
          <w:szCs w:val="20"/>
          <w:lang w:val="en-GB" w:eastAsia="zh-TW"/>
        </w:rPr>
        <w:t>(</w:t>
      </w:r>
      <w:r w:rsidR="00067957" w:rsidRPr="0022635C">
        <w:rPr>
          <w:rFonts w:ascii="Arial" w:hAnsi="Arial" w:cs="Arial"/>
          <w:b/>
          <w:color w:val="000000" w:themeColor="text1"/>
          <w:sz w:val="20"/>
          <w:szCs w:val="20"/>
          <w:lang w:val="en-GB" w:eastAsia="zh-TW"/>
        </w:rPr>
        <w:t>ESG</w:t>
      </w:r>
      <w:r w:rsidR="00067957">
        <w:rPr>
          <w:rFonts w:ascii="Arial" w:hAnsi="Arial" w:cs="Arial"/>
          <w:color w:val="000000" w:themeColor="text1"/>
          <w:sz w:val="20"/>
          <w:szCs w:val="20"/>
          <w:lang w:val="en-GB" w:eastAsia="zh-TW"/>
        </w:rPr>
        <w:t xml:space="preserve">) </w:t>
      </w:r>
      <w:r w:rsidRPr="00B0752D">
        <w:rPr>
          <w:rFonts w:ascii="Arial" w:hAnsi="Arial" w:cs="Arial"/>
          <w:color w:val="000000" w:themeColor="text1"/>
          <w:sz w:val="20"/>
          <w:szCs w:val="20"/>
          <w:lang w:val="en-GB" w:eastAsia="zh-TW"/>
        </w:rPr>
        <w:t xml:space="preserve">matters (including developments on sustainability or climate-related risks and opportunities relevant to the </w:t>
      </w:r>
      <w:r w:rsidR="00B02497">
        <w:rPr>
          <w:rFonts w:ascii="Arial" w:hAnsi="Arial" w:cs="Arial"/>
          <w:color w:val="000000" w:themeColor="text1"/>
          <w:sz w:val="20"/>
          <w:szCs w:val="20"/>
          <w:lang w:val="en-GB" w:eastAsia="zh-TW"/>
        </w:rPr>
        <w:t>HKEX-</w:t>
      </w:r>
      <w:r w:rsidRPr="00B0752D">
        <w:rPr>
          <w:rFonts w:ascii="Arial" w:hAnsi="Arial" w:cs="Arial"/>
          <w:color w:val="000000" w:themeColor="text1"/>
          <w:sz w:val="20"/>
          <w:szCs w:val="20"/>
          <w:lang w:val="en-GB" w:eastAsia="zh-TW"/>
        </w:rPr>
        <w:t xml:space="preserve">listed company and its business); </w:t>
      </w:r>
    </w:p>
    <w:p w:rsidR="00B10C84" w:rsidRDefault="00B10C84" w:rsidP="00B10C84">
      <w:pPr>
        <w:pStyle w:val="a9"/>
        <w:spacing w:after="0" w:line="260" w:lineRule="exact"/>
        <w:ind w:left="778"/>
        <w:jc w:val="both"/>
        <w:rPr>
          <w:rFonts w:ascii="Arial" w:hAnsi="Arial" w:cs="Arial"/>
          <w:color w:val="000000" w:themeColor="text1"/>
          <w:sz w:val="20"/>
          <w:szCs w:val="20"/>
          <w:lang w:val="en-GB" w:eastAsia="zh-TW"/>
        </w:rPr>
      </w:pPr>
    </w:p>
    <w:p w:rsidR="00B0752D" w:rsidRDefault="00890C41" w:rsidP="00B0752D">
      <w:pPr>
        <w:pStyle w:val="a9"/>
        <w:numPr>
          <w:ilvl w:val="0"/>
          <w:numId w:val="27"/>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risk management and internal controls; and </w:t>
      </w:r>
    </w:p>
    <w:p w:rsidR="00B10C84" w:rsidRDefault="00B10C84" w:rsidP="00B10C84">
      <w:pPr>
        <w:pStyle w:val="a9"/>
        <w:spacing w:after="0" w:line="260" w:lineRule="exact"/>
        <w:ind w:left="778"/>
        <w:jc w:val="both"/>
        <w:rPr>
          <w:rFonts w:ascii="Arial" w:hAnsi="Arial" w:cs="Arial"/>
          <w:color w:val="000000" w:themeColor="text1"/>
          <w:sz w:val="20"/>
          <w:szCs w:val="20"/>
          <w:lang w:val="en-GB" w:eastAsia="zh-TW"/>
        </w:rPr>
      </w:pPr>
    </w:p>
    <w:p w:rsidR="00D93C93" w:rsidRDefault="00890C41" w:rsidP="00B0752D">
      <w:pPr>
        <w:pStyle w:val="a9"/>
        <w:numPr>
          <w:ilvl w:val="0"/>
          <w:numId w:val="27"/>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updates on industry-specific developments, business trends and strategies relevant to the </w:t>
      </w:r>
      <w:r w:rsidR="00B02497">
        <w:rPr>
          <w:rFonts w:ascii="Arial" w:hAnsi="Arial" w:cs="Arial"/>
          <w:color w:val="000000" w:themeColor="text1"/>
          <w:sz w:val="20"/>
          <w:szCs w:val="20"/>
          <w:lang w:val="en-GB" w:eastAsia="zh-TW"/>
        </w:rPr>
        <w:t>HKEX-</w:t>
      </w:r>
      <w:r w:rsidRPr="00B0752D">
        <w:rPr>
          <w:rFonts w:ascii="Arial" w:hAnsi="Arial" w:cs="Arial"/>
          <w:color w:val="000000" w:themeColor="text1"/>
          <w:sz w:val="20"/>
          <w:szCs w:val="20"/>
          <w:lang w:val="en-GB" w:eastAsia="zh-TW"/>
        </w:rPr>
        <w:t>listed company.</w:t>
      </w:r>
    </w:p>
    <w:p w:rsidR="00A47605" w:rsidRPr="00B0752D" w:rsidRDefault="00A47605" w:rsidP="00A83403">
      <w:pPr>
        <w:pStyle w:val="a9"/>
        <w:spacing w:after="0" w:line="260" w:lineRule="exact"/>
        <w:ind w:left="778"/>
        <w:jc w:val="both"/>
        <w:rPr>
          <w:rFonts w:ascii="Arial" w:hAnsi="Arial" w:cs="Arial"/>
          <w:color w:val="000000" w:themeColor="text1"/>
          <w:sz w:val="20"/>
          <w:szCs w:val="20"/>
          <w:lang w:val="en-GB" w:eastAsia="zh-TW"/>
        </w:rPr>
      </w:pPr>
    </w:p>
    <w:p w:rsidR="00067957" w:rsidRDefault="00067957"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also encourages directors of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w:t>
      </w:r>
      <w:r w:rsidR="006F61ED">
        <w:rPr>
          <w:rFonts w:ascii="Arial" w:hAnsi="Arial" w:cs="Arial"/>
          <w:color w:val="000000" w:themeColor="text1"/>
          <w:sz w:val="20"/>
          <w:szCs w:val="20"/>
          <w:lang w:val="en-GB" w:eastAsia="zh-TW"/>
        </w:rPr>
        <w:t xml:space="preserve">engage in </w:t>
      </w:r>
      <w:r>
        <w:rPr>
          <w:rFonts w:ascii="Arial" w:hAnsi="Arial" w:cs="Arial"/>
          <w:color w:val="000000" w:themeColor="text1"/>
          <w:sz w:val="20"/>
          <w:szCs w:val="20"/>
          <w:lang w:val="en-GB" w:eastAsia="zh-TW"/>
        </w:rPr>
        <w:t xml:space="preserve">additional training on areas other than the specified topics </w:t>
      </w:r>
      <w:r w:rsidR="00CD165B">
        <w:rPr>
          <w:rFonts w:ascii="Arial" w:hAnsi="Arial" w:cs="Arial"/>
          <w:color w:val="000000" w:themeColor="text1"/>
          <w:sz w:val="20"/>
          <w:szCs w:val="20"/>
          <w:lang w:val="en-GB" w:eastAsia="zh-TW"/>
        </w:rPr>
        <w:t xml:space="preserve">that may be </w:t>
      </w:r>
      <w:r w:rsidR="006F61ED">
        <w:rPr>
          <w:rFonts w:ascii="Arial" w:hAnsi="Arial" w:cs="Arial"/>
          <w:color w:val="000000" w:themeColor="text1"/>
          <w:sz w:val="20"/>
          <w:szCs w:val="20"/>
          <w:lang w:val="en-GB" w:eastAsia="zh-TW"/>
        </w:rPr>
        <w:t xml:space="preserve">relevant to the </w:t>
      </w:r>
      <w:r w:rsidR="00BF31FF">
        <w:rPr>
          <w:rFonts w:ascii="Arial" w:hAnsi="Arial" w:cs="Arial"/>
          <w:color w:val="000000" w:themeColor="text1"/>
          <w:sz w:val="20"/>
          <w:szCs w:val="20"/>
          <w:lang w:val="en-GB" w:eastAsia="zh-TW"/>
        </w:rPr>
        <w:t xml:space="preserve">business of </w:t>
      </w:r>
      <w:r>
        <w:rPr>
          <w:rFonts w:ascii="Arial" w:hAnsi="Arial" w:cs="Arial"/>
          <w:color w:val="000000" w:themeColor="text1"/>
          <w:sz w:val="20"/>
          <w:szCs w:val="20"/>
          <w:lang w:val="en-GB" w:eastAsia="zh-TW"/>
        </w:rPr>
        <w:t xml:space="preserve">the relevant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company</w:t>
      </w:r>
      <w:r w:rsidR="00BF31FF">
        <w:rPr>
          <w:rFonts w:ascii="Arial" w:hAnsi="Arial" w:cs="Arial"/>
          <w:color w:val="000000" w:themeColor="text1"/>
          <w:sz w:val="20"/>
          <w:szCs w:val="20"/>
          <w:lang w:val="en-GB" w:eastAsia="zh-TW"/>
        </w:rPr>
        <w:t xml:space="preserve"> or to </w:t>
      </w:r>
      <w:r w:rsidR="001212A2">
        <w:rPr>
          <w:rFonts w:ascii="Arial" w:hAnsi="Arial" w:cs="Arial"/>
          <w:color w:val="000000" w:themeColor="text1"/>
          <w:sz w:val="20"/>
          <w:szCs w:val="20"/>
          <w:lang w:val="en-GB" w:eastAsia="zh-TW"/>
        </w:rPr>
        <w:t xml:space="preserve">the </w:t>
      </w:r>
      <w:r w:rsidR="00BF31FF">
        <w:rPr>
          <w:rFonts w:ascii="Arial" w:hAnsi="Arial" w:cs="Arial"/>
          <w:color w:val="000000" w:themeColor="text1"/>
          <w:sz w:val="20"/>
          <w:szCs w:val="20"/>
          <w:lang w:val="en-GB" w:eastAsia="zh-TW"/>
        </w:rPr>
        <w:t>directors’ particular roles (e.g., as members of particular board committees)</w:t>
      </w:r>
      <w:r>
        <w:rPr>
          <w:rFonts w:ascii="Arial" w:hAnsi="Arial" w:cs="Arial"/>
          <w:color w:val="000000" w:themeColor="text1"/>
          <w:sz w:val="20"/>
          <w:szCs w:val="20"/>
          <w:lang w:val="en-GB" w:eastAsia="zh-TW"/>
        </w:rPr>
        <w:t xml:space="preserve">. </w:t>
      </w:r>
    </w:p>
    <w:p w:rsidR="0022635C" w:rsidRDefault="0022635C" w:rsidP="00B932DB">
      <w:pPr>
        <w:spacing w:after="0" w:line="260" w:lineRule="exact"/>
        <w:contextualSpacing/>
        <w:jc w:val="both"/>
        <w:rPr>
          <w:rFonts w:ascii="Arial" w:hAnsi="Arial" w:cs="Arial"/>
          <w:color w:val="000000" w:themeColor="text1"/>
          <w:sz w:val="20"/>
          <w:szCs w:val="20"/>
          <w:lang w:val="en-GB" w:eastAsia="zh-TW"/>
        </w:rPr>
      </w:pPr>
    </w:p>
    <w:p w:rsidR="0022635C" w:rsidRDefault="0022635C" w:rsidP="00B932DB">
      <w:pPr>
        <w:spacing w:after="0" w:line="260" w:lineRule="exact"/>
        <w:contextualSpacing/>
        <w:jc w:val="both"/>
        <w:rPr>
          <w:rFonts w:ascii="Arial" w:hAnsi="Arial" w:cs="Arial"/>
          <w:color w:val="000000" w:themeColor="text1"/>
          <w:sz w:val="20"/>
          <w:szCs w:val="20"/>
          <w:lang w:val="en-GB" w:eastAsia="zh-TW"/>
        </w:rPr>
      </w:pPr>
      <w:r w:rsidRPr="0022635C">
        <w:rPr>
          <w:rFonts w:ascii="Arial" w:hAnsi="Arial" w:cs="Arial"/>
          <w:color w:val="000000" w:themeColor="text1"/>
          <w:sz w:val="20"/>
          <w:szCs w:val="20"/>
          <w:lang w:val="en-GB" w:eastAsia="zh-TW"/>
        </w:rPr>
        <w:t xml:space="preserve">The HKEX </w:t>
      </w:r>
      <w:r w:rsidR="00FF755B">
        <w:rPr>
          <w:rFonts w:ascii="Arial" w:hAnsi="Arial" w:cs="Arial"/>
          <w:color w:val="000000" w:themeColor="text1"/>
          <w:sz w:val="20"/>
          <w:szCs w:val="20"/>
          <w:lang w:val="en-GB" w:eastAsia="zh-TW"/>
        </w:rPr>
        <w:t>confirmed</w:t>
      </w:r>
      <w:r w:rsidR="00FF755B" w:rsidRPr="0022635C">
        <w:rPr>
          <w:rFonts w:ascii="Arial" w:hAnsi="Arial" w:cs="Arial"/>
          <w:color w:val="000000" w:themeColor="text1"/>
          <w:sz w:val="20"/>
          <w:szCs w:val="20"/>
          <w:lang w:val="en-GB" w:eastAsia="zh-TW"/>
        </w:rPr>
        <w:t xml:space="preserve"> </w:t>
      </w:r>
      <w:r w:rsidRPr="0022635C">
        <w:rPr>
          <w:rFonts w:ascii="Arial" w:hAnsi="Arial" w:cs="Arial"/>
          <w:color w:val="000000" w:themeColor="text1"/>
          <w:sz w:val="20"/>
          <w:szCs w:val="20"/>
          <w:lang w:val="en-GB" w:eastAsia="zh-TW"/>
        </w:rPr>
        <w:t>that secondary listed overseas listed companies are not subject to the mandatory director training requirements pursuant to HKEX Main Board Rule 19C.11.</w:t>
      </w:r>
    </w:p>
    <w:p w:rsidR="00B0752D" w:rsidRDefault="00B0752D" w:rsidP="00B932DB">
      <w:pPr>
        <w:spacing w:after="0" w:line="260" w:lineRule="exact"/>
        <w:contextualSpacing/>
        <w:jc w:val="both"/>
        <w:rPr>
          <w:rFonts w:ascii="Arial" w:hAnsi="Arial" w:cs="Arial"/>
          <w:color w:val="000000" w:themeColor="text1"/>
          <w:sz w:val="20"/>
          <w:szCs w:val="20"/>
          <w:lang w:val="en-GB" w:eastAsia="zh-TW"/>
        </w:rPr>
      </w:pPr>
    </w:p>
    <w:p w:rsidR="007F20C3" w:rsidRPr="00775401" w:rsidRDefault="00213587" w:rsidP="00B932DB">
      <w:pPr>
        <w:spacing w:after="0" w:line="260" w:lineRule="exact"/>
        <w:contextualSpacing/>
        <w:jc w:val="both"/>
        <w:rPr>
          <w:rFonts w:ascii="Arial" w:hAnsi="Arial" w:cs="Arial"/>
          <w:i/>
          <w:color w:val="000000" w:themeColor="text1"/>
          <w:sz w:val="20"/>
          <w:szCs w:val="20"/>
          <w:lang w:val="en-GB" w:eastAsia="zh-TW"/>
        </w:rPr>
      </w:pPr>
      <w:r w:rsidRPr="00775401">
        <w:rPr>
          <w:rFonts w:ascii="Arial" w:hAnsi="Arial" w:cs="Arial"/>
          <w:i/>
          <w:color w:val="000000" w:themeColor="text1"/>
          <w:sz w:val="20"/>
          <w:szCs w:val="20"/>
          <w:lang w:val="en-GB" w:eastAsia="zh-TW"/>
        </w:rPr>
        <w:t>Requirements for</w:t>
      </w:r>
      <w:r w:rsidR="00FF755B">
        <w:rPr>
          <w:rFonts w:ascii="Arial" w:hAnsi="Arial" w:cs="Arial"/>
          <w:i/>
          <w:color w:val="000000" w:themeColor="text1"/>
          <w:sz w:val="20"/>
          <w:szCs w:val="20"/>
          <w:lang w:val="en-GB" w:eastAsia="zh-TW"/>
        </w:rPr>
        <w:t xml:space="preserve"> HKEX-listed </w:t>
      </w:r>
      <w:r w:rsidR="00B84A08">
        <w:rPr>
          <w:rFonts w:ascii="Arial" w:hAnsi="Arial" w:cs="Arial"/>
          <w:i/>
          <w:color w:val="000000" w:themeColor="text1"/>
          <w:sz w:val="20"/>
          <w:szCs w:val="20"/>
          <w:lang w:val="en-GB" w:eastAsia="zh-TW"/>
        </w:rPr>
        <w:t>c</w:t>
      </w:r>
      <w:r w:rsidR="00FF755B">
        <w:rPr>
          <w:rFonts w:ascii="Arial" w:hAnsi="Arial" w:cs="Arial"/>
          <w:i/>
          <w:color w:val="000000" w:themeColor="text1"/>
          <w:sz w:val="20"/>
          <w:szCs w:val="20"/>
          <w:lang w:val="en-GB" w:eastAsia="zh-TW"/>
        </w:rPr>
        <w:t>ompany</w:t>
      </w:r>
      <w:r w:rsidRPr="00775401">
        <w:rPr>
          <w:rFonts w:ascii="Arial" w:hAnsi="Arial" w:cs="Arial"/>
          <w:i/>
          <w:color w:val="000000" w:themeColor="text1"/>
          <w:sz w:val="20"/>
          <w:szCs w:val="20"/>
          <w:lang w:val="en-GB" w:eastAsia="zh-TW"/>
        </w:rPr>
        <w:t xml:space="preserve"> “First-time directors” </w:t>
      </w:r>
    </w:p>
    <w:p w:rsidR="00213587" w:rsidRDefault="00213587" w:rsidP="00B932DB">
      <w:pPr>
        <w:spacing w:after="0" w:line="260" w:lineRule="exact"/>
        <w:contextualSpacing/>
        <w:jc w:val="both"/>
        <w:rPr>
          <w:rFonts w:ascii="Arial" w:hAnsi="Arial" w:cs="Arial"/>
          <w:color w:val="000000" w:themeColor="text1"/>
          <w:sz w:val="20"/>
          <w:szCs w:val="20"/>
          <w:lang w:val="en-GB" w:eastAsia="zh-TW"/>
        </w:rPr>
      </w:pPr>
    </w:p>
    <w:p w:rsidR="00213587" w:rsidRDefault="00213587"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 HKEX will adopt the proposed definition of “First-time directors” under HKEX Main Board Rule 3.09H and GEM Rule</w:t>
      </w:r>
      <w:r w:rsidRPr="00213587">
        <w:rPr>
          <w:rFonts w:ascii="Arial" w:hAnsi="Arial" w:cs="Arial"/>
          <w:color w:val="000000" w:themeColor="text1"/>
          <w:sz w:val="20"/>
          <w:szCs w:val="20"/>
          <w:lang w:val="en-GB" w:eastAsia="zh-TW"/>
        </w:rPr>
        <w:t xml:space="preserve"> 5.02H</w:t>
      </w:r>
      <w:r w:rsidR="00FF755B">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which will </w:t>
      </w:r>
      <w:r w:rsidR="00416EDA">
        <w:rPr>
          <w:rFonts w:ascii="Arial" w:hAnsi="Arial" w:cs="Arial"/>
          <w:color w:val="000000" w:themeColor="text1"/>
          <w:sz w:val="20"/>
          <w:szCs w:val="20"/>
          <w:lang w:val="en-GB" w:eastAsia="zh-TW"/>
        </w:rPr>
        <w:t xml:space="preserve">include </w:t>
      </w:r>
      <w:r>
        <w:rPr>
          <w:rFonts w:ascii="Arial" w:hAnsi="Arial" w:cs="Arial"/>
          <w:color w:val="000000" w:themeColor="text1"/>
          <w:sz w:val="20"/>
          <w:szCs w:val="20"/>
          <w:lang w:val="en-GB" w:eastAsia="zh-TW"/>
        </w:rPr>
        <w:t>directors who have n</w:t>
      </w:r>
      <w:r w:rsidR="00B84A08">
        <w:rPr>
          <w:rFonts w:ascii="Arial" w:hAnsi="Arial" w:cs="Arial"/>
          <w:color w:val="000000" w:themeColor="text1"/>
          <w:sz w:val="20"/>
          <w:szCs w:val="20"/>
          <w:lang w:val="en-GB" w:eastAsia="zh-TW"/>
        </w:rPr>
        <w:t>ever</w:t>
      </w:r>
      <w:r>
        <w:rPr>
          <w:rFonts w:ascii="Arial" w:hAnsi="Arial" w:cs="Arial"/>
          <w:color w:val="000000" w:themeColor="text1"/>
          <w:sz w:val="20"/>
          <w:szCs w:val="20"/>
          <w:lang w:val="en-GB" w:eastAsia="zh-TW"/>
        </w:rPr>
        <w:t xml:space="preserve"> been appointed as a director of a company listed on the HKEX </w:t>
      </w:r>
      <w:r w:rsidR="0056727C">
        <w:rPr>
          <w:rFonts w:ascii="Arial" w:hAnsi="Arial" w:cs="Arial"/>
          <w:color w:val="000000" w:themeColor="text1"/>
          <w:sz w:val="20"/>
          <w:szCs w:val="20"/>
          <w:lang w:val="en-GB" w:eastAsia="zh-TW"/>
        </w:rPr>
        <w:t>and</w:t>
      </w:r>
      <w:r>
        <w:rPr>
          <w:rFonts w:ascii="Arial" w:hAnsi="Arial" w:cs="Arial"/>
          <w:color w:val="000000" w:themeColor="text1"/>
          <w:sz w:val="20"/>
          <w:szCs w:val="20"/>
          <w:lang w:val="en-GB" w:eastAsia="zh-TW"/>
        </w:rPr>
        <w:t xml:space="preserve"> director</w:t>
      </w:r>
      <w:r w:rsidR="00697500">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who have not served as a director of a company listed on the HKEX </w:t>
      </w:r>
      <w:r w:rsidR="0056727C">
        <w:rPr>
          <w:rFonts w:ascii="Arial" w:hAnsi="Arial" w:cs="Arial"/>
          <w:color w:val="000000" w:themeColor="text1"/>
          <w:sz w:val="20"/>
          <w:szCs w:val="20"/>
          <w:lang w:val="en-GB" w:eastAsia="zh-TW"/>
        </w:rPr>
        <w:t>in</w:t>
      </w:r>
      <w:r>
        <w:rPr>
          <w:rFonts w:ascii="Arial" w:hAnsi="Arial" w:cs="Arial"/>
          <w:color w:val="000000" w:themeColor="text1"/>
          <w:sz w:val="20"/>
          <w:szCs w:val="20"/>
          <w:lang w:val="en-GB" w:eastAsia="zh-TW"/>
        </w:rPr>
        <w:t xml:space="preserve"> the </w:t>
      </w:r>
      <w:r w:rsidR="0022635C">
        <w:rPr>
          <w:rFonts w:ascii="Arial" w:hAnsi="Arial" w:cs="Arial"/>
          <w:color w:val="000000" w:themeColor="text1"/>
          <w:sz w:val="20"/>
          <w:szCs w:val="20"/>
          <w:lang w:val="en-GB" w:eastAsia="zh-TW"/>
        </w:rPr>
        <w:t>three</w:t>
      </w:r>
      <w:r>
        <w:rPr>
          <w:rFonts w:ascii="Arial" w:hAnsi="Arial" w:cs="Arial"/>
          <w:color w:val="000000" w:themeColor="text1"/>
          <w:sz w:val="20"/>
          <w:szCs w:val="20"/>
          <w:lang w:val="en-GB" w:eastAsia="zh-TW"/>
        </w:rPr>
        <w:t xml:space="preserve"> </w:t>
      </w:r>
      <w:r w:rsidR="00697500">
        <w:rPr>
          <w:rFonts w:ascii="Arial" w:hAnsi="Arial" w:cs="Arial"/>
          <w:color w:val="000000" w:themeColor="text1"/>
          <w:sz w:val="20"/>
          <w:szCs w:val="20"/>
          <w:lang w:val="en-GB" w:eastAsia="zh-TW"/>
        </w:rPr>
        <w:t xml:space="preserve">preceding </w:t>
      </w:r>
      <w:r>
        <w:rPr>
          <w:rFonts w:ascii="Arial" w:hAnsi="Arial" w:cs="Arial"/>
          <w:color w:val="000000" w:themeColor="text1"/>
          <w:sz w:val="20"/>
          <w:szCs w:val="20"/>
          <w:lang w:val="en-GB" w:eastAsia="zh-TW"/>
        </w:rPr>
        <w:t>years</w:t>
      </w:r>
      <w:r w:rsidR="00416EDA">
        <w:rPr>
          <w:rFonts w:ascii="Arial" w:hAnsi="Arial" w:cs="Arial"/>
          <w:color w:val="000000" w:themeColor="text1"/>
          <w:sz w:val="20"/>
          <w:szCs w:val="20"/>
          <w:lang w:val="en-GB" w:eastAsia="zh-TW"/>
        </w:rPr>
        <w:t xml:space="preserve">. Under the mandatory director training requirements set out in the </w:t>
      </w:r>
      <w:r w:rsidR="00416EDA" w:rsidRPr="00416EDA">
        <w:rPr>
          <w:rFonts w:ascii="Arial" w:hAnsi="Arial" w:cs="Arial"/>
          <w:color w:val="000000" w:themeColor="text1"/>
          <w:sz w:val="20"/>
          <w:szCs w:val="20"/>
          <w:lang w:val="en-GB" w:eastAsia="zh-TW"/>
        </w:rPr>
        <w:t xml:space="preserve">HKEX Corporate Governance Consultation Conclusions, </w:t>
      </w:r>
      <w:r w:rsidR="00416EDA">
        <w:rPr>
          <w:rFonts w:ascii="Arial" w:hAnsi="Arial" w:cs="Arial"/>
          <w:color w:val="000000" w:themeColor="text1"/>
          <w:sz w:val="20"/>
          <w:szCs w:val="20"/>
          <w:lang w:val="en-GB" w:eastAsia="zh-TW"/>
        </w:rPr>
        <w:t>these “First-time directors” will need</w:t>
      </w:r>
      <w:r>
        <w:rPr>
          <w:rFonts w:ascii="Arial" w:hAnsi="Arial" w:cs="Arial"/>
          <w:color w:val="000000" w:themeColor="text1"/>
          <w:sz w:val="20"/>
          <w:szCs w:val="20"/>
          <w:lang w:val="en-GB" w:eastAsia="zh-TW"/>
        </w:rPr>
        <w:t xml:space="preserve"> to complete at least 24 hours of training within the first 18 months of </w:t>
      </w:r>
      <w:r w:rsidR="00FF755B">
        <w:rPr>
          <w:rFonts w:ascii="Arial" w:hAnsi="Arial" w:cs="Arial"/>
          <w:color w:val="000000" w:themeColor="text1"/>
          <w:sz w:val="20"/>
          <w:szCs w:val="20"/>
          <w:lang w:val="en-GB" w:eastAsia="zh-TW"/>
        </w:rPr>
        <w:t xml:space="preserve">each </w:t>
      </w:r>
      <w:r w:rsidR="00697500">
        <w:rPr>
          <w:rFonts w:ascii="Arial" w:hAnsi="Arial" w:cs="Arial"/>
          <w:color w:val="000000" w:themeColor="text1"/>
          <w:sz w:val="20"/>
          <w:szCs w:val="20"/>
          <w:lang w:val="en-GB" w:eastAsia="zh-TW"/>
        </w:rPr>
        <w:t xml:space="preserve">director’s </w:t>
      </w:r>
      <w:r>
        <w:rPr>
          <w:rFonts w:ascii="Arial" w:hAnsi="Arial" w:cs="Arial"/>
          <w:color w:val="000000" w:themeColor="text1"/>
          <w:sz w:val="20"/>
          <w:szCs w:val="20"/>
          <w:lang w:val="en-GB" w:eastAsia="zh-TW"/>
        </w:rPr>
        <w:t xml:space="preserve">appointment on the specified topics </w:t>
      </w:r>
      <w:r w:rsidR="00FF755B">
        <w:rPr>
          <w:rFonts w:ascii="Arial" w:hAnsi="Arial" w:cs="Arial"/>
          <w:color w:val="000000" w:themeColor="text1"/>
          <w:sz w:val="20"/>
          <w:szCs w:val="20"/>
          <w:lang w:val="en-GB" w:eastAsia="zh-TW"/>
        </w:rPr>
        <w:t xml:space="preserve">referred to </w:t>
      </w:r>
      <w:r>
        <w:rPr>
          <w:rFonts w:ascii="Arial" w:hAnsi="Arial" w:cs="Arial"/>
          <w:color w:val="000000" w:themeColor="text1"/>
          <w:sz w:val="20"/>
          <w:szCs w:val="20"/>
          <w:lang w:val="en-GB" w:eastAsia="zh-TW"/>
        </w:rPr>
        <w:t>above</w:t>
      </w:r>
      <w:r w:rsidR="00AB79D6">
        <w:rPr>
          <w:rFonts w:ascii="Arial" w:hAnsi="Arial" w:cs="Arial"/>
          <w:color w:val="000000" w:themeColor="text1"/>
          <w:sz w:val="20"/>
          <w:szCs w:val="20"/>
          <w:lang w:val="en-GB" w:eastAsia="zh-TW"/>
        </w:rPr>
        <w:t xml:space="preserve">. </w:t>
      </w:r>
    </w:p>
    <w:p w:rsidR="00AB79D6" w:rsidRDefault="00AB79D6" w:rsidP="00B932DB">
      <w:pPr>
        <w:spacing w:after="0" w:line="260" w:lineRule="exact"/>
        <w:contextualSpacing/>
        <w:jc w:val="both"/>
        <w:rPr>
          <w:rFonts w:ascii="Arial" w:hAnsi="Arial" w:cs="Arial"/>
          <w:color w:val="000000" w:themeColor="text1"/>
          <w:sz w:val="20"/>
          <w:szCs w:val="20"/>
          <w:lang w:val="en-GB" w:eastAsia="zh-TW"/>
        </w:rPr>
      </w:pPr>
    </w:p>
    <w:p w:rsidR="00AB79D6" w:rsidRDefault="00AB79D6"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E6568F">
        <w:rPr>
          <w:rFonts w:ascii="Arial" w:hAnsi="Arial" w:cs="Arial"/>
          <w:color w:val="000000" w:themeColor="text1"/>
          <w:sz w:val="20"/>
          <w:szCs w:val="20"/>
          <w:lang w:val="en-GB" w:eastAsia="zh-TW"/>
        </w:rPr>
        <w:t>acknowledge</w:t>
      </w:r>
      <w:r w:rsidR="00CC1039">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that some </w:t>
      </w:r>
      <w:r w:rsidR="00CE7CFA">
        <w:rPr>
          <w:rFonts w:ascii="Arial" w:hAnsi="Arial" w:cs="Arial"/>
          <w:color w:val="000000" w:themeColor="text1"/>
          <w:sz w:val="20"/>
          <w:szCs w:val="20"/>
          <w:lang w:val="en-GB" w:eastAsia="zh-TW"/>
        </w:rPr>
        <w:t xml:space="preserve">First-time </w:t>
      </w:r>
      <w:r>
        <w:rPr>
          <w:rFonts w:ascii="Arial" w:hAnsi="Arial" w:cs="Arial"/>
          <w:color w:val="000000" w:themeColor="text1"/>
          <w:sz w:val="20"/>
          <w:szCs w:val="20"/>
          <w:lang w:val="en-GB" w:eastAsia="zh-TW"/>
        </w:rPr>
        <w:t>director</w:t>
      </w:r>
      <w:r w:rsidR="00E651A0">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may have prior experience serving on the boards of companies listed </w:t>
      </w:r>
      <w:r w:rsidR="00E651A0">
        <w:rPr>
          <w:rFonts w:ascii="Arial" w:hAnsi="Arial" w:cs="Arial"/>
          <w:color w:val="000000" w:themeColor="text1"/>
          <w:sz w:val="20"/>
          <w:szCs w:val="20"/>
          <w:lang w:val="en-GB" w:eastAsia="zh-TW"/>
        </w:rPr>
        <w:t>on</w:t>
      </w:r>
      <w:r>
        <w:rPr>
          <w:rFonts w:ascii="Arial" w:hAnsi="Arial" w:cs="Arial"/>
          <w:color w:val="000000" w:themeColor="text1"/>
          <w:sz w:val="20"/>
          <w:szCs w:val="20"/>
          <w:lang w:val="en-GB" w:eastAsia="zh-TW"/>
        </w:rPr>
        <w:t xml:space="preserve"> overseas </w:t>
      </w:r>
      <w:r w:rsidR="00E651A0">
        <w:rPr>
          <w:rFonts w:ascii="Arial" w:hAnsi="Arial" w:cs="Arial"/>
          <w:color w:val="000000" w:themeColor="text1"/>
          <w:sz w:val="20"/>
          <w:szCs w:val="20"/>
          <w:lang w:val="en-GB" w:eastAsia="zh-TW"/>
        </w:rPr>
        <w:t xml:space="preserve">stock </w:t>
      </w:r>
      <w:r>
        <w:rPr>
          <w:rFonts w:ascii="Arial" w:hAnsi="Arial" w:cs="Arial"/>
          <w:color w:val="000000" w:themeColor="text1"/>
          <w:sz w:val="20"/>
          <w:szCs w:val="20"/>
          <w:lang w:val="en-GB" w:eastAsia="zh-TW"/>
        </w:rPr>
        <w:t xml:space="preserve">exchanges. To recognise their </w:t>
      </w:r>
      <w:r w:rsidR="0056727C">
        <w:rPr>
          <w:rFonts w:ascii="Arial" w:hAnsi="Arial" w:cs="Arial"/>
          <w:color w:val="000000" w:themeColor="text1"/>
          <w:sz w:val="20"/>
          <w:szCs w:val="20"/>
          <w:lang w:val="en-GB" w:eastAsia="zh-TW"/>
        </w:rPr>
        <w:t xml:space="preserve">existing </w:t>
      </w:r>
      <w:r>
        <w:rPr>
          <w:rFonts w:ascii="Arial" w:hAnsi="Arial" w:cs="Arial"/>
          <w:color w:val="000000" w:themeColor="text1"/>
          <w:sz w:val="20"/>
          <w:szCs w:val="20"/>
          <w:lang w:val="en-GB" w:eastAsia="zh-TW"/>
        </w:rPr>
        <w:t xml:space="preserve">expertise while ensuring that these directors </w:t>
      </w:r>
      <w:r w:rsidR="00402161">
        <w:rPr>
          <w:rFonts w:ascii="Arial" w:hAnsi="Arial" w:cs="Arial"/>
          <w:color w:val="000000" w:themeColor="text1"/>
          <w:sz w:val="20"/>
          <w:szCs w:val="20"/>
          <w:lang w:val="en-GB" w:eastAsia="zh-TW"/>
        </w:rPr>
        <w:t xml:space="preserve">have sufficient </w:t>
      </w:r>
      <w:r>
        <w:rPr>
          <w:rFonts w:ascii="Arial" w:hAnsi="Arial" w:cs="Arial"/>
          <w:color w:val="000000" w:themeColor="text1"/>
          <w:sz w:val="20"/>
          <w:szCs w:val="20"/>
          <w:lang w:val="en-GB" w:eastAsia="zh-TW"/>
        </w:rPr>
        <w:t xml:space="preserve">knowledge of </w:t>
      </w:r>
      <w:r w:rsidR="00CE7CFA">
        <w:rPr>
          <w:rFonts w:ascii="Arial" w:hAnsi="Arial" w:cs="Arial"/>
          <w:color w:val="000000" w:themeColor="text1"/>
          <w:sz w:val="20"/>
          <w:szCs w:val="20"/>
          <w:lang w:val="en-GB" w:eastAsia="zh-TW"/>
        </w:rPr>
        <w:t xml:space="preserve">Hong Kong’s </w:t>
      </w:r>
      <w:r w:rsidR="00E651A0">
        <w:rPr>
          <w:rFonts w:ascii="Arial" w:hAnsi="Arial" w:cs="Arial"/>
          <w:color w:val="000000" w:themeColor="text1"/>
          <w:sz w:val="20"/>
          <w:szCs w:val="20"/>
          <w:lang w:val="en-GB" w:eastAsia="zh-TW"/>
        </w:rPr>
        <w:t xml:space="preserve">regulatory </w:t>
      </w:r>
      <w:r w:rsidR="007400F7">
        <w:rPr>
          <w:rFonts w:ascii="Arial" w:hAnsi="Arial" w:cs="Arial"/>
          <w:color w:val="000000" w:themeColor="text1"/>
          <w:sz w:val="20"/>
          <w:szCs w:val="20"/>
          <w:lang w:val="en-GB" w:eastAsia="zh-TW"/>
        </w:rPr>
        <w:t>requirements</w:t>
      </w:r>
      <w:r>
        <w:rPr>
          <w:rFonts w:ascii="Arial" w:hAnsi="Arial" w:cs="Arial"/>
          <w:color w:val="000000" w:themeColor="text1"/>
          <w:sz w:val="20"/>
          <w:szCs w:val="20"/>
          <w:lang w:val="en-GB" w:eastAsia="zh-TW"/>
        </w:rPr>
        <w:t xml:space="preserve"> and </w:t>
      </w:r>
      <w:r w:rsidR="00A47605">
        <w:rPr>
          <w:rFonts w:ascii="Arial" w:hAnsi="Arial" w:cs="Arial"/>
          <w:color w:val="000000" w:themeColor="text1"/>
          <w:sz w:val="20"/>
          <w:szCs w:val="20"/>
          <w:lang w:val="en-GB" w:eastAsia="zh-TW"/>
        </w:rPr>
        <w:t xml:space="preserve">to </w:t>
      </w:r>
      <w:r>
        <w:rPr>
          <w:rFonts w:ascii="Arial" w:hAnsi="Arial" w:cs="Arial"/>
          <w:color w:val="000000" w:themeColor="text1"/>
          <w:sz w:val="20"/>
          <w:szCs w:val="20"/>
          <w:lang w:val="en-GB" w:eastAsia="zh-TW"/>
        </w:rPr>
        <w:t xml:space="preserve">attract these experienced directors to serve on the boards of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the HKEX </w:t>
      </w:r>
      <w:r w:rsidR="00416EDA">
        <w:rPr>
          <w:rFonts w:ascii="Arial" w:hAnsi="Arial" w:cs="Arial"/>
          <w:color w:val="000000" w:themeColor="text1"/>
          <w:sz w:val="20"/>
          <w:szCs w:val="20"/>
          <w:lang w:val="en-GB" w:eastAsia="zh-TW"/>
        </w:rPr>
        <w:t xml:space="preserve">has amended </w:t>
      </w:r>
      <w:r w:rsidR="00CE7CFA">
        <w:rPr>
          <w:rFonts w:ascii="Arial" w:hAnsi="Arial" w:cs="Arial"/>
          <w:color w:val="000000" w:themeColor="text1"/>
          <w:sz w:val="20"/>
          <w:szCs w:val="20"/>
          <w:lang w:val="en-GB" w:eastAsia="zh-TW"/>
        </w:rPr>
        <w:t>its</w:t>
      </w:r>
      <w:r w:rsidR="00416EDA">
        <w:rPr>
          <w:rFonts w:ascii="Arial" w:hAnsi="Arial" w:cs="Arial"/>
          <w:color w:val="000000" w:themeColor="text1"/>
          <w:sz w:val="20"/>
          <w:szCs w:val="20"/>
          <w:lang w:val="en-GB" w:eastAsia="zh-TW"/>
        </w:rPr>
        <w:t xml:space="preserve"> original proposals and </w:t>
      </w:r>
      <w:r>
        <w:rPr>
          <w:rFonts w:ascii="Arial" w:hAnsi="Arial" w:cs="Arial"/>
          <w:color w:val="000000" w:themeColor="text1"/>
          <w:sz w:val="20"/>
          <w:szCs w:val="20"/>
          <w:lang w:val="en-GB" w:eastAsia="zh-TW"/>
        </w:rPr>
        <w:t xml:space="preserve">will reduce the minimum training hours from 24 to 12 within the first 18 months of appointment for “First-time directors” who have </w:t>
      </w:r>
      <w:r w:rsidR="00CE7CFA">
        <w:rPr>
          <w:rFonts w:ascii="Arial" w:hAnsi="Arial" w:cs="Arial"/>
          <w:color w:val="000000" w:themeColor="text1"/>
          <w:sz w:val="20"/>
          <w:szCs w:val="20"/>
          <w:lang w:val="en-GB" w:eastAsia="zh-TW"/>
        </w:rPr>
        <w:t>acted</w:t>
      </w:r>
      <w:r>
        <w:rPr>
          <w:rFonts w:ascii="Arial" w:hAnsi="Arial" w:cs="Arial"/>
          <w:color w:val="000000" w:themeColor="text1"/>
          <w:sz w:val="20"/>
          <w:szCs w:val="20"/>
          <w:lang w:val="en-GB" w:eastAsia="zh-TW"/>
        </w:rPr>
        <w:t xml:space="preserve"> as a director of </w:t>
      </w:r>
      <w:r w:rsidR="00CE7CFA">
        <w:rPr>
          <w:rFonts w:ascii="Arial" w:hAnsi="Arial" w:cs="Arial"/>
          <w:color w:val="000000" w:themeColor="text1"/>
          <w:sz w:val="20"/>
          <w:szCs w:val="20"/>
          <w:lang w:val="en-GB" w:eastAsia="zh-TW"/>
        </w:rPr>
        <w:t xml:space="preserve">a </w:t>
      </w:r>
      <w:r>
        <w:rPr>
          <w:rFonts w:ascii="Arial" w:hAnsi="Arial" w:cs="Arial"/>
          <w:color w:val="000000" w:themeColor="text1"/>
          <w:sz w:val="20"/>
          <w:szCs w:val="20"/>
          <w:lang w:val="en-GB" w:eastAsia="zh-TW"/>
        </w:rPr>
        <w:t>compan</w:t>
      </w:r>
      <w:r w:rsidR="00CE7CFA">
        <w:rPr>
          <w:rFonts w:ascii="Arial" w:hAnsi="Arial" w:cs="Arial"/>
          <w:color w:val="000000" w:themeColor="text1"/>
          <w:sz w:val="20"/>
          <w:szCs w:val="20"/>
          <w:lang w:val="en-GB" w:eastAsia="zh-TW"/>
        </w:rPr>
        <w:t>y</w:t>
      </w:r>
      <w:r>
        <w:rPr>
          <w:rFonts w:ascii="Arial" w:hAnsi="Arial" w:cs="Arial"/>
          <w:color w:val="000000" w:themeColor="text1"/>
          <w:sz w:val="20"/>
          <w:szCs w:val="20"/>
          <w:lang w:val="en-GB" w:eastAsia="zh-TW"/>
        </w:rPr>
        <w:t xml:space="preserve"> listed on </w:t>
      </w:r>
      <w:r w:rsidR="00CE7CFA">
        <w:rPr>
          <w:rFonts w:ascii="Arial" w:hAnsi="Arial" w:cs="Arial"/>
          <w:color w:val="000000" w:themeColor="text1"/>
          <w:sz w:val="20"/>
          <w:szCs w:val="20"/>
          <w:lang w:val="en-GB" w:eastAsia="zh-TW"/>
        </w:rPr>
        <w:t xml:space="preserve">an overseas </w:t>
      </w:r>
      <w:r>
        <w:rPr>
          <w:rFonts w:ascii="Arial" w:hAnsi="Arial" w:cs="Arial"/>
          <w:color w:val="000000" w:themeColor="text1"/>
          <w:sz w:val="20"/>
          <w:szCs w:val="20"/>
          <w:lang w:val="en-GB" w:eastAsia="zh-TW"/>
        </w:rPr>
        <w:t xml:space="preserve">exchange within the </w:t>
      </w:r>
      <w:r w:rsidR="0022635C">
        <w:rPr>
          <w:rFonts w:ascii="Arial" w:hAnsi="Arial" w:cs="Arial"/>
          <w:color w:val="000000" w:themeColor="text1"/>
          <w:sz w:val="20"/>
          <w:szCs w:val="20"/>
          <w:lang w:val="en-GB" w:eastAsia="zh-TW"/>
        </w:rPr>
        <w:t>three</w:t>
      </w:r>
      <w:r>
        <w:rPr>
          <w:rFonts w:ascii="Arial" w:hAnsi="Arial" w:cs="Arial"/>
          <w:color w:val="000000" w:themeColor="text1"/>
          <w:sz w:val="20"/>
          <w:szCs w:val="20"/>
          <w:lang w:val="en-GB" w:eastAsia="zh-TW"/>
        </w:rPr>
        <w:t xml:space="preserve"> </w:t>
      </w:r>
      <w:r w:rsidR="00E651A0">
        <w:rPr>
          <w:rFonts w:ascii="Arial" w:hAnsi="Arial" w:cs="Arial"/>
          <w:color w:val="000000" w:themeColor="text1"/>
          <w:sz w:val="20"/>
          <w:szCs w:val="20"/>
          <w:lang w:val="en-GB" w:eastAsia="zh-TW"/>
        </w:rPr>
        <w:t xml:space="preserve">preceding </w:t>
      </w:r>
      <w:r>
        <w:rPr>
          <w:rFonts w:ascii="Arial" w:hAnsi="Arial" w:cs="Arial"/>
          <w:color w:val="000000" w:themeColor="text1"/>
          <w:sz w:val="20"/>
          <w:szCs w:val="20"/>
          <w:lang w:val="en-GB" w:eastAsia="zh-TW"/>
        </w:rPr>
        <w:t xml:space="preserve">years. </w:t>
      </w:r>
    </w:p>
    <w:p w:rsidR="00AB79D6" w:rsidRDefault="00AB79D6" w:rsidP="00B932DB">
      <w:pPr>
        <w:spacing w:after="0" w:line="260" w:lineRule="exact"/>
        <w:contextualSpacing/>
        <w:jc w:val="both"/>
        <w:rPr>
          <w:rFonts w:ascii="Arial" w:hAnsi="Arial" w:cs="Arial"/>
          <w:color w:val="000000" w:themeColor="text1"/>
          <w:sz w:val="20"/>
          <w:szCs w:val="20"/>
          <w:lang w:val="en-GB" w:eastAsia="zh-TW"/>
        </w:rPr>
      </w:pPr>
    </w:p>
    <w:p w:rsidR="00AB79D6" w:rsidRDefault="00AB79D6" w:rsidP="00B932DB">
      <w:pPr>
        <w:spacing w:after="120" w:line="260" w:lineRule="exact"/>
        <w:contextualSpacing/>
        <w:jc w:val="both"/>
        <w:rPr>
          <w:rFonts w:ascii="Arial" w:hAnsi="Arial" w:cs="Arial"/>
          <w:color w:val="000000" w:themeColor="text1"/>
          <w:sz w:val="20"/>
          <w:szCs w:val="20"/>
          <w:lang w:val="en-GB" w:eastAsia="zh-TW"/>
        </w:rPr>
      </w:pPr>
      <w:r w:rsidRPr="00AB79D6">
        <w:rPr>
          <w:rFonts w:ascii="Arial" w:hAnsi="Arial" w:cs="Arial"/>
          <w:color w:val="000000" w:themeColor="text1"/>
          <w:sz w:val="20"/>
          <w:szCs w:val="20"/>
          <w:lang w:val="en-GB" w:eastAsia="zh-TW"/>
        </w:rPr>
        <w:t xml:space="preserve">The HKEX has also </w:t>
      </w:r>
      <w:r>
        <w:rPr>
          <w:rFonts w:ascii="Arial" w:hAnsi="Arial" w:cs="Arial"/>
          <w:color w:val="000000" w:themeColor="text1"/>
          <w:sz w:val="20"/>
          <w:szCs w:val="20"/>
          <w:lang w:val="en-GB" w:eastAsia="zh-TW"/>
        </w:rPr>
        <w:t xml:space="preserve">removed the “reset mechanism” and </w:t>
      </w:r>
      <w:r w:rsidRPr="00AB79D6">
        <w:rPr>
          <w:rFonts w:ascii="Arial" w:hAnsi="Arial" w:cs="Arial"/>
          <w:color w:val="000000" w:themeColor="text1"/>
          <w:sz w:val="20"/>
          <w:szCs w:val="20"/>
          <w:lang w:val="en-GB" w:eastAsia="zh-TW"/>
        </w:rPr>
        <w:t>amended the original proposal to state that if a “First-time director” resign</w:t>
      </w:r>
      <w:r w:rsidR="00F8579E">
        <w:rPr>
          <w:rFonts w:ascii="Arial" w:hAnsi="Arial" w:cs="Arial"/>
          <w:color w:val="000000" w:themeColor="text1"/>
          <w:sz w:val="20"/>
          <w:szCs w:val="20"/>
          <w:lang w:val="en-GB" w:eastAsia="zh-TW"/>
        </w:rPr>
        <w:t>s</w:t>
      </w:r>
      <w:r w:rsidRPr="00AB79D6">
        <w:rPr>
          <w:rFonts w:ascii="Arial" w:hAnsi="Arial" w:cs="Arial"/>
          <w:color w:val="000000" w:themeColor="text1"/>
          <w:sz w:val="20"/>
          <w:szCs w:val="20"/>
          <w:lang w:val="en-GB" w:eastAsia="zh-TW"/>
        </w:rPr>
        <w:t xml:space="preserve"> before comple</w:t>
      </w:r>
      <w:r w:rsidR="007400F7">
        <w:rPr>
          <w:rFonts w:ascii="Arial" w:hAnsi="Arial" w:cs="Arial"/>
          <w:color w:val="000000" w:themeColor="text1"/>
          <w:sz w:val="20"/>
          <w:szCs w:val="20"/>
          <w:lang w:val="en-GB" w:eastAsia="zh-TW"/>
        </w:rPr>
        <w:t>ting the minimum training hours</w:t>
      </w:r>
      <w:r w:rsidRPr="00AB79D6">
        <w:rPr>
          <w:rFonts w:ascii="Arial" w:hAnsi="Arial" w:cs="Arial"/>
          <w:color w:val="000000" w:themeColor="text1"/>
          <w:sz w:val="20"/>
          <w:szCs w:val="20"/>
          <w:lang w:val="en-GB" w:eastAsia="zh-TW"/>
        </w:rPr>
        <w:t xml:space="preserve"> and is subsequently re-appointed as a director </w:t>
      </w:r>
      <w:r w:rsidR="00E651A0">
        <w:rPr>
          <w:rFonts w:ascii="Arial" w:hAnsi="Arial" w:cs="Arial"/>
          <w:color w:val="000000" w:themeColor="text1"/>
          <w:sz w:val="20"/>
          <w:szCs w:val="20"/>
          <w:lang w:val="en-GB" w:eastAsia="zh-TW"/>
        </w:rPr>
        <w:t>of a</w:t>
      </w:r>
      <w:r w:rsidR="00B10C84">
        <w:rPr>
          <w:rFonts w:ascii="Arial" w:hAnsi="Arial" w:cs="Arial"/>
          <w:color w:val="000000" w:themeColor="text1"/>
          <w:sz w:val="20"/>
          <w:szCs w:val="20"/>
          <w:lang w:val="en-GB" w:eastAsia="zh-TW"/>
        </w:rPr>
        <w:t>n</w:t>
      </w:r>
      <w:r w:rsidR="00E651A0">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E651A0">
        <w:rPr>
          <w:rFonts w:ascii="Arial" w:hAnsi="Arial" w:cs="Arial"/>
          <w:color w:val="000000" w:themeColor="text1"/>
          <w:sz w:val="20"/>
          <w:szCs w:val="20"/>
          <w:lang w:val="en-GB" w:eastAsia="zh-TW"/>
        </w:rPr>
        <w:t xml:space="preserve"> company </w:t>
      </w:r>
      <w:r w:rsidRPr="00AB79D6">
        <w:rPr>
          <w:rFonts w:ascii="Arial" w:hAnsi="Arial" w:cs="Arial"/>
          <w:color w:val="000000" w:themeColor="text1"/>
          <w:sz w:val="20"/>
          <w:szCs w:val="20"/>
          <w:lang w:val="en-GB" w:eastAsia="zh-TW"/>
        </w:rPr>
        <w:t xml:space="preserve">within </w:t>
      </w:r>
      <w:r w:rsidR="0022635C">
        <w:rPr>
          <w:rFonts w:ascii="Arial" w:hAnsi="Arial" w:cs="Arial"/>
          <w:color w:val="000000" w:themeColor="text1"/>
          <w:sz w:val="20"/>
          <w:szCs w:val="20"/>
          <w:lang w:val="en-GB" w:eastAsia="zh-TW"/>
        </w:rPr>
        <w:t>three</w:t>
      </w:r>
      <w:r w:rsidRPr="00AB79D6">
        <w:rPr>
          <w:rFonts w:ascii="Arial" w:hAnsi="Arial" w:cs="Arial"/>
          <w:color w:val="000000" w:themeColor="text1"/>
          <w:sz w:val="20"/>
          <w:szCs w:val="20"/>
          <w:lang w:val="en-GB" w:eastAsia="zh-TW"/>
        </w:rPr>
        <w:t xml:space="preserve"> years</w:t>
      </w:r>
      <w:r w:rsidR="00402161">
        <w:rPr>
          <w:rFonts w:ascii="Arial" w:hAnsi="Arial" w:cs="Arial"/>
          <w:color w:val="000000" w:themeColor="text1"/>
          <w:sz w:val="20"/>
          <w:szCs w:val="20"/>
          <w:lang w:val="en-GB" w:eastAsia="zh-TW"/>
        </w:rPr>
        <w:t xml:space="preserve"> of the conclusion of their first appointment</w:t>
      </w:r>
      <w:r w:rsidRPr="00AB79D6">
        <w:rPr>
          <w:rFonts w:ascii="Arial" w:hAnsi="Arial" w:cs="Arial"/>
          <w:color w:val="000000" w:themeColor="text1"/>
          <w:sz w:val="20"/>
          <w:szCs w:val="20"/>
          <w:lang w:val="en-GB" w:eastAsia="zh-TW"/>
        </w:rPr>
        <w:t>, the number of training hours completed will still be counted towards fulfilling t</w:t>
      </w:r>
      <w:r w:rsidR="00300110">
        <w:rPr>
          <w:rFonts w:ascii="Arial" w:hAnsi="Arial" w:cs="Arial"/>
          <w:color w:val="000000" w:themeColor="text1"/>
          <w:sz w:val="20"/>
          <w:szCs w:val="20"/>
          <w:lang w:val="en-GB" w:eastAsia="zh-TW"/>
        </w:rPr>
        <w:t>he minimum training requirement</w:t>
      </w:r>
      <w:r w:rsidR="00A47605">
        <w:rPr>
          <w:rFonts w:ascii="Arial" w:hAnsi="Arial" w:cs="Arial"/>
          <w:color w:val="000000" w:themeColor="text1"/>
          <w:sz w:val="20"/>
          <w:szCs w:val="20"/>
          <w:lang w:val="en-GB" w:eastAsia="zh-TW"/>
        </w:rPr>
        <w:t xml:space="preserve">.  </w:t>
      </w:r>
      <w:r w:rsidRPr="00AB79D6">
        <w:rPr>
          <w:rFonts w:ascii="Arial" w:hAnsi="Arial" w:cs="Arial"/>
          <w:color w:val="000000" w:themeColor="text1"/>
          <w:sz w:val="20"/>
          <w:szCs w:val="20"/>
          <w:lang w:val="en-GB" w:eastAsia="zh-TW"/>
        </w:rPr>
        <w:t xml:space="preserve">   </w:t>
      </w:r>
    </w:p>
    <w:p w:rsidR="00B932DB" w:rsidRPr="00AB79D6" w:rsidRDefault="00B932DB" w:rsidP="00B932DB">
      <w:pPr>
        <w:spacing w:after="120" w:line="260" w:lineRule="exact"/>
        <w:contextualSpacing/>
        <w:jc w:val="both"/>
        <w:rPr>
          <w:rFonts w:ascii="Arial" w:hAnsi="Arial" w:cs="Arial"/>
          <w:color w:val="000000" w:themeColor="text1"/>
          <w:sz w:val="20"/>
          <w:szCs w:val="20"/>
          <w:lang w:val="en-GB" w:eastAsia="zh-TW"/>
        </w:rPr>
      </w:pPr>
    </w:p>
    <w:p w:rsidR="00775401" w:rsidRDefault="00AB79D6"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Pr="00C14FDE">
        <w:rPr>
          <w:rFonts w:ascii="Arial" w:hAnsi="Arial" w:cs="Arial"/>
          <w:color w:val="000000" w:themeColor="text1"/>
          <w:sz w:val="20"/>
          <w:szCs w:val="20"/>
          <w:lang w:val="en-GB" w:eastAsia="zh-TW"/>
        </w:rPr>
        <w:t>he HKEX Corporate Governance Consultation Conclusions</w:t>
      </w:r>
      <w:r>
        <w:rPr>
          <w:rFonts w:ascii="Arial" w:hAnsi="Arial" w:cs="Arial"/>
          <w:color w:val="000000" w:themeColor="text1"/>
          <w:sz w:val="20"/>
          <w:szCs w:val="20"/>
          <w:lang w:val="en-GB" w:eastAsia="zh-TW"/>
        </w:rPr>
        <w:t xml:space="preserve"> clarified that where directors are also required to fulfil training requirements of other professional organisations such as </w:t>
      </w:r>
      <w:r w:rsidR="00E651A0">
        <w:rPr>
          <w:rFonts w:ascii="Arial" w:hAnsi="Arial" w:cs="Arial"/>
          <w:color w:val="000000" w:themeColor="text1"/>
          <w:sz w:val="20"/>
          <w:szCs w:val="20"/>
          <w:lang w:val="en-GB" w:eastAsia="zh-TW"/>
        </w:rPr>
        <w:t>continuous professional development (</w:t>
      </w:r>
      <w:r w:rsidRPr="0022635C">
        <w:rPr>
          <w:rFonts w:ascii="Arial" w:hAnsi="Arial" w:cs="Arial"/>
          <w:b/>
          <w:color w:val="000000" w:themeColor="text1"/>
          <w:sz w:val="20"/>
          <w:szCs w:val="20"/>
          <w:lang w:val="en-GB" w:eastAsia="zh-TW"/>
        </w:rPr>
        <w:t>CPD</w:t>
      </w:r>
      <w:r w:rsidR="00E651A0">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training requirements for solicitors or accountants, th</w:t>
      </w:r>
      <w:r w:rsidR="00F8579E">
        <w:rPr>
          <w:rFonts w:ascii="Arial" w:hAnsi="Arial" w:cs="Arial"/>
          <w:color w:val="000000" w:themeColor="text1"/>
          <w:sz w:val="20"/>
          <w:szCs w:val="20"/>
          <w:lang w:val="en-GB" w:eastAsia="zh-TW"/>
        </w:rPr>
        <w:t>is</w:t>
      </w:r>
      <w:r>
        <w:rPr>
          <w:rFonts w:ascii="Arial" w:hAnsi="Arial" w:cs="Arial"/>
          <w:color w:val="000000" w:themeColor="text1"/>
          <w:sz w:val="20"/>
          <w:szCs w:val="20"/>
          <w:lang w:val="en-GB" w:eastAsia="zh-TW"/>
        </w:rPr>
        <w:t xml:space="preserve"> training can be counted towards the mandatory training requirement if the relevant training </w:t>
      </w:r>
      <w:r w:rsidR="00F8579E">
        <w:rPr>
          <w:rFonts w:ascii="Arial" w:hAnsi="Arial" w:cs="Arial"/>
          <w:color w:val="000000" w:themeColor="text1"/>
          <w:sz w:val="20"/>
          <w:szCs w:val="20"/>
          <w:lang w:val="en-GB" w:eastAsia="zh-TW"/>
        </w:rPr>
        <w:t>is</w:t>
      </w:r>
      <w:r>
        <w:rPr>
          <w:rFonts w:ascii="Arial" w:hAnsi="Arial" w:cs="Arial"/>
          <w:color w:val="000000" w:themeColor="text1"/>
          <w:sz w:val="20"/>
          <w:szCs w:val="20"/>
          <w:lang w:val="en-GB" w:eastAsia="zh-TW"/>
        </w:rPr>
        <w:t xml:space="preserve"> on</w:t>
      </w:r>
      <w:r w:rsidR="00F8579E">
        <w:rPr>
          <w:rFonts w:ascii="Arial" w:hAnsi="Arial" w:cs="Arial"/>
          <w:color w:val="000000" w:themeColor="text1"/>
          <w:sz w:val="20"/>
          <w:szCs w:val="20"/>
          <w:lang w:val="en-GB" w:eastAsia="zh-TW"/>
        </w:rPr>
        <w:t xml:space="preserve"> one or more of</w:t>
      </w:r>
      <w:r>
        <w:rPr>
          <w:rFonts w:ascii="Arial" w:hAnsi="Arial" w:cs="Arial"/>
          <w:color w:val="000000" w:themeColor="text1"/>
          <w:sz w:val="20"/>
          <w:szCs w:val="20"/>
          <w:lang w:val="en-GB" w:eastAsia="zh-TW"/>
        </w:rPr>
        <w:t xml:space="preserve"> the topics</w:t>
      </w:r>
      <w:r w:rsidR="00E651A0">
        <w:rPr>
          <w:rFonts w:ascii="Arial" w:hAnsi="Arial" w:cs="Arial"/>
          <w:color w:val="000000" w:themeColor="text1"/>
          <w:sz w:val="20"/>
          <w:szCs w:val="20"/>
          <w:lang w:val="en-GB" w:eastAsia="zh-TW"/>
        </w:rPr>
        <w:t xml:space="preserve"> specified </w:t>
      </w:r>
      <w:r w:rsidR="00F8579E">
        <w:rPr>
          <w:rFonts w:ascii="Arial" w:hAnsi="Arial" w:cs="Arial"/>
          <w:color w:val="000000" w:themeColor="text1"/>
          <w:sz w:val="20"/>
          <w:szCs w:val="20"/>
          <w:lang w:val="en-GB" w:eastAsia="zh-TW"/>
        </w:rPr>
        <w:t>in</w:t>
      </w:r>
      <w:r w:rsidR="00E651A0">
        <w:rPr>
          <w:rFonts w:ascii="Arial" w:hAnsi="Arial" w:cs="Arial"/>
          <w:color w:val="000000" w:themeColor="text1"/>
          <w:sz w:val="20"/>
          <w:szCs w:val="20"/>
          <w:lang w:val="en-GB" w:eastAsia="zh-TW"/>
        </w:rPr>
        <w:t xml:space="preserve"> the HKEX Listing Rules</w:t>
      </w:r>
      <w:r>
        <w:rPr>
          <w:rFonts w:ascii="Arial" w:hAnsi="Arial" w:cs="Arial"/>
          <w:color w:val="000000" w:themeColor="text1"/>
          <w:sz w:val="20"/>
          <w:szCs w:val="20"/>
          <w:lang w:val="en-GB" w:eastAsia="zh-TW"/>
        </w:rPr>
        <w:t xml:space="preserve">. Training received in the capacity </w:t>
      </w:r>
      <w:r w:rsidR="00E2497F">
        <w:rPr>
          <w:rFonts w:ascii="Arial" w:hAnsi="Arial" w:cs="Arial"/>
          <w:color w:val="000000" w:themeColor="text1"/>
          <w:sz w:val="20"/>
          <w:szCs w:val="20"/>
          <w:lang w:val="en-GB" w:eastAsia="zh-TW"/>
        </w:rPr>
        <w:t xml:space="preserve">as </w:t>
      </w:r>
      <w:r>
        <w:rPr>
          <w:rFonts w:ascii="Arial" w:hAnsi="Arial" w:cs="Arial"/>
          <w:color w:val="000000" w:themeColor="text1"/>
          <w:sz w:val="20"/>
          <w:szCs w:val="20"/>
          <w:lang w:val="en-GB" w:eastAsia="zh-TW"/>
        </w:rPr>
        <w:t xml:space="preserve">a director of other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w:t>
      </w:r>
      <w:r w:rsidR="00F8579E">
        <w:rPr>
          <w:rFonts w:ascii="Arial" w:hAnsi="Arial" w:cs="Arial"/>
          <w:color w:val="000000" w:themeColor="text1"/>
          <w:sz w:val="20"/>
          <w:szCs w:val="20"/>
          <w:lang w:val="en-GB" w:eastAsia="zh-TW"/>
        </w:rPr>
        <w:t xml:space="preserve">or </w:t>
      </w:r>
      <w:r w:rsidR="00300110">
        <w:rPr>
          <w:rFonts w:ascii="Arial" w:hAnsi="Arial" w:cs="Arial"/>
          <w:color w:val="000000" w:themeColor="text1"/>
          <w:sz w:val="20"/>
          <w:szCs w:val="20"/>
          <w:lang w:val="en-GB" w:eastAsia="zh-TW"/>
        </w:rPr>
        <w:t>overseas-</w:t>
      </w:r>
      <w:r>
        <w:rPr>
          <w:rFonts w:ascii="Arial" w:hAnsi="Arial" w:cs="Arial"/>
          <w:color w:val="000000" w:themeColor="text1"/>
          <w:sz w:val="20"/>
          <w:szCs w:val="20"/>
          <w:lang w:val="en-GB" w:eastAsia="zh-TW"/>
        </w:rPr>
        <w:t xml:space="preserve">listed companies can also </w:t>
      </w:r>
      <w:r w:rsidR="00E651A0">
        <w:rPr>
          <w:rFonts w:ascii="Arial" w:hAnsi="Arial" w:cs="Arial"/>
          <w:color w:val="000000" w:themeColor="text1"/>
          <w:sz w:val="20"/>
          <w:szCs w:val="20"/>
          <w:lang w:val="en-GB" w:eastAsia="zh-TW"/>
        </w:rPr>
        <w:t xml:space="preserve">be </w:t>
      </w:r>
      <w:r>
        <w:rPr>
          <w:rFonts w:ascii="Arial" w:hAnsi="Arial" w:cs="Arial"/>
          <w:color w:val="000000" w:themeColor="text1"/>
          <w:sz w:val="20"/>
          <w:szCs w:val="20"/>
          <w:lang w:val="en-GB" w:eastAsia="zh-TW"/>
        </w:rPr>
        <w:t xml:space="preserve">counted </w:t>
      </w:r>
      <w:r w:rsidR="00E2497F">
        <w:rPr>
          <w:rFonts w:ascii="Arial" w:hAnsi="Arial" w:cs="Arial"/>
          <w:color w:val="000000" w:themeColor="text1"/>
          <w:sz w:val="20"/>
          <w:szCs w:val="20"/>
          <w:lang w:val="en-GB" w:eastAsia="zh-TW"/>
        </w:rPr>
        <w:t xml:space="preserve">towards the mandatory training requirement </w:t>
      </w:r>
      <w:r>
        <w:rPr>
          <w:rFonts w:ascii="Arial" w:hAnsi="Arial" w:cs="Arial"/>
          <w:color w:val="000000" w:themeColor="text1"/>
          <w:sz w:val="20"/>
          <w:szCs w:val="20"/>
          <w:lang w:val="en-GB" w:eastAsia="zh-TW"/>
        </w:rPr>
        <w:t xml:space="preserve">as long as the </w:t>
      </w:r>
      <w:r>
        <w:rPr>
          <w:rFonts w:ascii="Arial" w:hAnsi="Arial" w:cs="Arial"/>
          <w:color w:val="000000" w:themeColor="text1"/>
          <w:sz w:val="20"/>
          <w:szCs w:val="20"/>
          <w:lang w:val="en-GB" w:eastAsia="zh-TW"/>
        </w:rPr>
        <w:lastRenderedPageBreak/>
        <w:t xml:space="preserve">training </w:t>
      </w:r>
      <w:r w:rsidR="00E2497F">
        <w:rPr>
          <w:rFonts w:ascii="Arial" w:hAnsi="Arial" w:cs="Arial"/>
          <w:color w:val="000000" w:themeColor="text1"/>
          <w:sz w:val="20"/>
          <w:szCs w:val="20"/>
          <w:lang w:val="en-GB" w:eastAsia="zh-TW"/>
        </w:rPr>
        <w:t xml:space="preserve">covers one or more of the specified topics, </w:t>
      </w:r>
      <w:r w:rsidR="001E3E2E">
        <w:rPr>
          <w:rFonts w:ascii="Arial" w:hAnsi="Arial" w:cs="Arial"/>
          <w:color w:val="000000" w:themeColor="text1"/>
          <w:sz w:val="20"/>
          <w:szCs w:val="20"/>
          <w:lang w:val="en-GB" w:eastAsia="zh-TW"/>
        </w:rPr>
        <w:t xml:space="preserve">is </w:t>
      </w:r>
      <w:r>
        <w:rPr>
          <w:rFonts w:ascii="Arial" w:hAnsi="Arial" w:cs="Arial"/>
          <w:color w:val="000000" w:themeColor="text1"/>
          <w:sz w:val="20"/>
          <w:szCs w:val="20"/>
          <w:lang w:val="en-GB" w:eastAsia="zh-TW"/>
        </w:rPr>
        <w:t>not company-specific and cover</w:t>
      </w:r>
      <w:r w:rsidR="00F8579E">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Hong Kong-specific requirements. </w:t>
      </w:r>
    </w:p>
    <w:p w:rsidR="00AB79D6" w:rsidRDefault="00AB79D6" w:rsidP="00B932DB">
      <w:pPr>
        <w:spacing w:after="0" w:line="260" w:lineRule="exact"/>
        <w:contextualSpacing/>
        <w:jc w:val="both"/>
        <w:rPr>
          <w:rFonts w:ascii="Arial" w:hAnsi="Arial" w:cs="Arial"/>
          <w:color w:val="000000" w:themeColor="text1"/>
          <w:sz w:val="20"/>
          <w:szCs w:val="20"/>
          <w:lang w:val="en-GB" w:eastAsia="zh-TW"/>
        </w:rPr>
      </w:pPr>
    </w:p>
    <w:p w:rsidR="00775401" w:rsidRDefault="00775401" w:rsidP="00B932DB">
      <w:pPr>
        <w:spacing w:line="260" w:lineRule="exact"/>
        <w:contextualSpacing/>
        <w:jc w:val="both"/>
        <w:rPr>
          <w:rFonts w:ascii="Arial" w:hAnsi="Arial" w:cs="Arial"/>
          <w:i/>
          <w:color w:val="000000" w:themeColor="text1"/>
          <w:sz w:val="20"/>
          <w:szCs w:val="20"/>
          <w:lang w:val="en-GB" w:eastAsia="zh-TW"/>
        </w:rPr>
      </w:pPr>
      <w:r w:rsidRPr="00775401">
        <w:rPr>
          <w:rFonts w:ascii="Arial" w:hAnsi="Arial" w:cs="Arial"/>
          <w:i/>
          <w:color w:val="000000" w:themeColor="text1"/>
          <w:sz w:val="20"/>
          <w:szCs w:val="20"/>
          <w:lang w:val="en-GB" w:eastAsia="zh-TW"/>
        </w:rPr>
        <w:t>Mandatory disclosure o</w:t>
      </w:r>
      <w:r w:rsidR="009748C3">
        <w:rPr>
          <w:rFonts w:ascii="Arial" w:hAnsi="Arial" w:cs="Arial"/>
          <w:i/>
          <w:color w:val="000000" w:themeColor="text1"/>
          <w:sz w:val="20"/>
          <w:szCs w:val="20"/>
          <w:lang w:val="en-GB" w:eastAsia="zh-TW"/>
        </w:rPr>
        <w:t>f</w:t>
      </w:r>
      <w:r w:rsidRPr="00775401">
        <w:rPr>
          <w:rFonts w:ascii="Arial" w:hAnsi="Arial" w:cs="Arial"/>
          <w:i/>
          <w:color w:val="000000" w:themeColor="text1"/>
          <w:sz w:val="20"/>
          <w:szCs w:val="20"/>
          <w:lang w:val="en-GB" w:eastAsia="zh-TW"/>
        </w:rPr>
        <w:t xml:space="preserve"> </w:t>
      </w:r>
      <w:r w:rsidR="00F8579E">
        <w:rPr>
          <w:rFonts w:ascii="Arial" w:hAnsi="Arial" w:cs="Arial"/>
          <w:i/>
          <w:color w:val="000000" w:themeColor="text1"/>
          <w:sz w:val="20"/>
          <w:szCs w:val="20"/>
          <w:lang w:val="en-GB" w:eastAsia="zh-TW"/>
        </w:rPr>
        <w:t xml:space="preserve">HKEX-listed company </w:t>
      </w:r>
      <w:r w:rsidRPr="00775401">
        <w:rPr>
          <w:rFonts w:ascii="Arial" w:hAnsi="Arial" w:cs="Arial"/>
          <w:i/>
          <w:color w:val="000000" w:themeColor="text1"/>
          <w:sz w:val="20"/>
          <w:szCs w:val="20"/>
          <w:lang w:val="en-GB" w:eastAsia="zh-TW"/>
        </w:rPr>
        <w:t xml:space="preserve">director training </w:t>
      </w:r>
    </w:p>
    <w:p w:rsidR="00B932DB" w:rsidRPr="00775401" w:rsidRDefault="00B932DB" w:rsidP="00B932DB">
      <w:pPr>
        <w:spacing w:line="260" w:lineRule="exact"/>
        <w:contextualSpacing/>
        <w:jc w:val="both"/>
        <w:rPr>
          <w:rFonts w:ascii="Arial" w:hAnsi="Arial" w:cs="Arial"/>
          <w:i/>
          <w:color w:val="000000" w:themeColor="text1"/>
          <w:sz w:val="20"/>
          <w:szCs w:val="20"/>
          <w:lang w:val="en-GB" w:eastAsia="zh-TW"/>
        </w:rPr>
      </w:pPr>
    </w:p>
    <w:p w:rsidR="00B0752D" w:rsidRDefault="00775401" w:rsidP="0022635C">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Although the HKEX will not mandate the format of director training to provide flexibility to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elect the mode of training that</w:t>
      </w:r>
      <w:r w:rsidR="00F8579E">
        <w:rPr>
          <w:rFonts w:ascii="Arial" w:hAnsi="Arial" w:cs="Arial"/>
          <w:color w:val="000000" w:themeColor="text1"/>
          <w:sz w:val="20"/>
          <w:szCs w:val="20"/>
          <w:lang w:val="en-GB" w:eastAsia="zh-TW"/>
        </w:rPr>
        <w:t xml:space="preserve"> is</w:t>
      </w:r>
      <w:r>
        <w:rPr>
          <w:rFonts w:ascii="Arial" w:hAnsi="Arial" w:cs="Arial"/>
          <w:color w:val="000000" w:themeColor="text1"/>
          <w:sz w:val="20"/>
          <w:szCs w:val="20"/>
          <w:lang w:val="en-GB" w:eastAsia="zh-TW"/>
        </w:rPr>
        <w:t xml:space="preserve"> best suit</w:t>
      </w:r>
      <w:r w:rsidR="00F8579E">
        <w:rPr>
          <w:rFonts w:ascii="Arial" w:hAnsi="Arial" w:cs="Arial"/>
          <w:color w:val="000000" w:themeColor="text1"/>
          <w:sz w:val="20"/>
          <w:szCs w:val="20"/>
          <w:lang w:val="en-GB" w:eastAsia="zh-TW"/>
        </w:rPr>
        <w:t>ed</w:t>
      </w:r>
      <w:r w:rsidR="00C319EE">
        <w:rPr>
          <w:rFonts w:ascii="Arial" w:hAnsi="Arial" w:cs="Arial"/>
          <w:color w:val="000000" w:themeColor="text1"/>
          <w:sz w:val="20"/>
          <w:szCs w:val="20"/>
          <w:lang w:val="en-GB" w:eastAsia="zh-TW"/>
        </w:rPr>
        <w:t xml:space="preserve"> to</w:t>
      </w:r>
      <w:r>
        <w:rPr>
          <w:rFonts w:ascii="Arial" w:hAnsi="Arial" w:cs="Arial"/>
          <w:color w:val="000000" w:themeColor="text1"/>
          <w:sz w:val="20"/>
          <w:szCs w:val="20"/>
          <w:lang w:val="en-GB" w:eastAsia="zh-TW"/>
        </w:rPr>
        <w:t xml:space="preserve"> </w:t>
      </w:r>
      <w:r w:rsidR="00C319EE">
        <w:rPr>
          <w:rFonts w:ascii="Arial" w:hAnsi="Arial" w:cs="Arial"/>
          <w:color w:val="000000" w:themeColor="text1"/>
          <w:sz w:val="20"/>
          <w:szCs w:val="20"/>
          <w:lang w:val="en-GB" w:eastAsia="zh-TW"/>
        </w:rPr>
        <w:t xml:space="preserve">each </w:t>
      </w:r>
      <w:r w:rsidR="001E3E2E">
        <w:rPr>
          <w:rFonts w:ascii="Arial" w:hAnsi="Arial" w:cs="Arial"/>
          <w:color w:val="000000" w:themeColor="text1"/>
          <w:sz w:val="20"/>
          <w:szCs w:val="20"/>
          <w:lang w:val="en-GB" w:eastAsia="zh-TW"/>
        </w:rPr>
        <w:t>HKEX-listed company</w:t>
      </w:r>
      <w:r w:rsidR="00C319EE">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 xml:space="preserve">and </w:t>
      </w:r>
      <w:r w:rsidR="00C319EE">
        <w:rPr>
          <w:rFonts w:ascii="Arial" w:hAnsi="Arial" w:cs="Arial"/>
          <w:color w:val="000000" w:themeColor="text1"/>
          <w:sz w:val="20"/>
          <w:szCs w:val="20"/>
          <w:lang w:val="en-GB" w:eastAsia="zh-TW"/>
        </w:rPr>
        <w:t xml:space="preserve">its </w:t>
      </w:r>
      <w:r>
        <w:rPr>
          <w:rFonts w:ascii="Arial" w:hAnsi="Arial" w:cs="Arial"/>
          <w:color w:val="000000" w:themeColor="text1"/>
          <w:sz w:val="20"/>
          <w:szCs w:val="20"/>
          <w:lang w:val="en-GB" w:eastAsia="zh-TW"/>
        </w:rPr>
        <w:t>directors, the HKEX will implement a new Mandatory Disclosure Requirement B(i)</w:t>
      </w:r>
      <w:r w:rsidR="009748C3">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t>
      </w:r>
      <w:r w:rsidR="00416EDA">
        <w:rPr>
          <w:rFonts w:ascii="Arial" w:hAnsi="Arial" w:cs="Arial"/>
          <w:color w:val="000000" w:themeColor="text1"/>
          <w:sz w:val="20"/>
          <w:szCs w:val="20"/>
          <w:lang w:val="en-GB" w:eastAsia="zh-TW"/>
        </w:rPr>
        <w:t xml:space="preserve">which will set </w:t>
      </w:r>
      <w:r>
        <w:rPr>
          <w:rFonts w:ascii="Arial" w:hAnsi="Arial" w:cs="Arial"/>
          <w:color w:val="000000" w:themeColor="text1"/>
          <w:sz w:val="20"/>
          <w:szCs w:val="20"/>
          <w:lang w:val="en-GB" w:eastAsia="zh-TW"/>
        </w:rPr>
        <w:t>out the details that must be disclosed in corporate governance reports</w:t>
      </w:r>
      <w:r w:rsidR="004651AF">
        <w:rPr>
          <w:rFonts w:ascii="Arial" w:hAnsi="Arial" w:cs="Arial"/>
          <w:color w:val="000000" w:themeColor="text1"/>
          <w:sz w:val="20"/>
          <w:szCs w:val="20"/>
          <w:lang w:val="en-GB" w:eastAsia="zh-TW"/>
        </w:rPr>
        <w:t xml:space="preserve"> in relation to director training</w:t>
      </w:r>
      <w:r>
        <w:rPr>
          <w:rFonts w:ascii="Arial" w:hAnsi="Arial" w:cs="Arial"/>
          <w:color w:val="000000" w:themeColor="text1"/>
          <w:sz w:val="20"/>
          <w:szCs w:val="20"/>
          <w:lang w:val="en-GB" w:eastAsia="zh-TW"/>
        </w:rPr>
        <w:t xml:space="preserve">. Under this new Mandatory Disclosure Requirement,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w:t>
      </w:r>
      <w:r w:rsidR="009748C3">
        <w:rPr>
          <w:rFonts w:ascii="Arial" w:hAnsi="Arial" w:cs="Arial"/>
          <w:color w:val="000000" w:themeColor="text1"/>
          <w:sz w:val="20"/>
          <w:szCs w:val="20"/>
          <w:lang w:val="en-GB" w:eastAsia="zh-TW"/>
        </w:rPr>
        <w:t xml:space="preserve">will be required to </w:t>
      </w:r>
      <w:r w:rsidRPr="00C5767E">
        <w:rPr>
          <w:rFonts w:ascii="Arial" w:hAnsi="Arial" w:cs="Arial"/>
          <w:color w:val="000000" w:themeColor="text1"/>
          <w:sz w:val="20"/>
          <w:szCs w:val="20"/>
          <w:lang w:val="en-GB" w:eastAsia="zh-TW"/>
        </w:rPr>
        <w:t>confirm that all director</w:t>
      </w:r>
      <w:r>
        <w:rPr>
          <w:rFonts w:ascii="Arial" w:hAnsi="Arial" w:cs="Arial"/>
          <w:color w:val="000000" w:themeColor="text1"/>
          <w:sz w:val="20"/>
          <w:szCs w:val="20"/>
          <w:lang w:val="en-GB" w:eastAsia="zh-TW"/>
        </w:rPr>
        <w:t>s</w:t>
      </w:r>
      <w:r w:rsidRPr="00C5767E">
        <w:rPr>
          <w:rFonts w:ascii="Arial" w:hAnsi="Arial" w:cs="Arial"/>
          <w:color w:val="000000" w:themeColor="text1"/>
          <w:sz w:val="20"/>
          <w:szCs w:val="20"/>
          <w:lang w:val="en-GB" w:eastAsia="zh-TW"/>
        </w:rPr>
        <w:t xml:space="preserve"> have fulfilled the continuous professional development requirements</w:t>
      </w:r>
      <w:r>
        <w:rPr>
          <w:rFonts w:ascii="Arial" w:hAnsi="Arial" w:cs="Arial"/>
          <w:color w:val="000000" w:themeColor="text1"/>
          <w:sz w:val="20"/>
          <w:szCs w:val="20"/>
          <w:lang w:val="en-GB" w:eastAsia="zh-TW"/>
        </w:rPr>
        <w:t xml:space="preserve">. Additionally, with respect to each director,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w:t>
      </w:r>
      <w:r w:rsidR="004651AF">
        <w:rPr>
          <w:rFonts w:ascii="Arial" w:hAnsi="Arial" w:cs="Arial"/>
          <w:color w:val="000000" w:themeColor="text1"/>
          <w:sz w:val="20"/>
          <w:szCs w:val="20"/>
          <w:lang w:val="en-GB" w:eastAsia="zh-TW"/>
        </w:rPr>
        <w:t>ies</w:t>
      </w:r>
      <w:r>
        <w:rPr>
          <w:rFonts w:ascii="Arial" w:hAnsi="Arial" w:cs="Arial"/>
          <w:color w:val="000000" w:themeColor="text1"/>
          <w:sz w:val="20"/>
          <w:szCs w:val="20"/>
          <w:lang w:val="en-GB" w:eastAsia="zh-TW"/>
        </w:rPr>
        <w:t xml:space="preserve"> </w:t>
      </w:r>
      <w:r w:rsidR="009748C3">
        <w:rPr>
          <w:rFonts w:ascii="Arial" w:hAnsi="Arial" w:cs="Arial"/>
          <w:color w:val="000000" w:themeColor="text1"/>
          <w:sz w:val="20"/>
          <w:szCs w:val="20"/>
          <w:lang w:val="en-GB" w:eastAsia="zh-TW"/>
        </w:rPr>
        <w:t xml:space="preserve">will have to </w:t>
      </w:r>
      <w:r>
        <w:rPr>
          <w:rFonts w:ascii="Arial" w:hAnsi="Arial" w:cs="Arial"/>
          <w:color w:val="000000" w:themeColor="text1"/>
          <w:sz w:val="20"/>
          <w:szCs w:val="20"/>
          <w:lang w:val="en-GB" w:eastAsia="zh-TW"/>
        </w:rPr>
        <w:t>disclose</w:t>
      </w:r>
      <w:r w:rsidR="00B0752D">
        <w:rPr>
          <w:rFonts w:ascii="Arial" w:hAnsi="Arial" w:cs="Arial"/>
          <w:color w:val="000000" w:themeColor="text1"/>
          <w:sz w:val="20"/>
          <w:szCs w:val="20"/>
          <w:lang w:val="en-GB" w:eastAsia="zh-TW"/>
        </w:rPr>
        <w:t xml:space="preserve"> the following:</w:t>
      </w:r>
    </w:p>
    <w:p w:rsidR="00B0752D" w:rsidRDefault="00775401" w:rsidP="00B0752D">
      <w:pPr>
        <w:pStyle w:val="a9"/>
        <w:numPr>
          <w:ilvl w:val="0"/>
          <w:numId w:val="29"/>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the total number of hours of continuous professional development completed; </w:t>
      </w:r>
    </w:p>
    <w:p w:rsidR="00B10C84" w:rsidRDefault="00B10C84" w:rsidP="00B10C84">
      <w:pPr>
        <w:pStyle w:val="a9"/>
        <w:spacing w:after="0" w:line="260" w:lineRule="exact"/>
        <w:ind w:left="778"/>
        <w:jc w:val="both"/>
        <w:rPr>
          <w:rFonts w:ascii="Arial" w:hAnsi="Arial" w:cs="Arial"/>
          <w:color w:val="000000" w:themeColor="text1"/>
          <w:sz w:val="20"/>
          <w:szCs w:val="20"/>
          <w:lang w:val="en-GB" w:eastAsia="zh-TW"/>
        </w:rPr>
      </w:pPr>
    </w:p>
    <w:p w:rsidR="00B0752D" w:rsidRDefault="00775401" w:rsidP="00B0752D">
      <w:pPr>
        <w:pStyle w:val="a9"/>
        <w:numPr>
          <w:ilvl w:val="0"/>
          <w:numId w:val="29"/>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the format or mode of continuous professional development taken, including whether an external or internal provider was used or whether the professional development was the result of self-study; </w:t>
      </w:r>
    </w:p>
    <w:p w:rsidR="00B10C84" w:rsidRDefault="00B10C84" w:rsidP="00B10C84">
      <w:pPr>
        <w:pStyle w:val="a9"/>
        <w:spacing w:after="0" w:line="260" w:lineRule="exact"/>
        <w:ind w:left="778"/>
        <w:jc w:val="both"/>
        <w:rPr>
          <w:rFonts w:ascii="Arial" w:hAnsi="Arial" w:cs="Arial"/>
          <w:color w:val="000000" w:themeColor="text1"/>
          <w:sz w:val="20"/>
          <w:szCs w:val="20"/>
          <w:lang w:val="en-GB" w:eastAsia="zh-TW"/>
        </w:rPr>
      </w:pPr>
    </w:p>
    <w:p w:rsidR="00B10C84" w:rsidRDefault="00775401" w:rsidP="00B0752D">
      <w:pPr>
        <w:pStyle w:val="a9"/>
        <w:numPr>
          <w:ilvl w:val="0"/>
          <w:numId w:val="29"/>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for each mode of continuous professional development </w:t>
      </w:r>
      <w:r w:rsidR="001C34B4">
        <w:rPr>
          <w:rFonts w:ascii="Arial" w:hAnsi="Arial" w:cs="Arial"/>
          <w:color w:val="000000" w:themeColor="text1"/>
          <w:sz w:val="20"/>
          <w:szCs w:val="20"/>
          <w:lang w:val="en-GB" w:eastAsia="zh-TW"/>
        </w:rPr>
        <w:t>completed by each director</w:t>
      </w:r>
      <w:r w:rsidRPr="00B0752D">
        <w:rPr>
          <w:rFonts w:ascii="Arial" w:hAnsi="Arial" w:cs="Arial"/>
          <w:color w:val="000000" w:themeColor="text1"/>
          <w:sz w:val="20"/>
          <w:szCs w:val="20"/>
          <w:lang w:val="en-GB" w:eastAsia="zh-TW"/>
        </w:rPr>
        <w:t>, the number of hours completed, the training topics covered and a description of the relevant training provider(s)</w:t>
      </w:r>
      <w:r w:rsidR="001C34B4">
        <w:rPr>
          <w:rFonts w:ascii="Arial" w:hAnsi="Arial" w:cs="Arial"/>
          <w:color w:val="000000" w:themeColor="text1"/>
          <w:sz w:val="20"/>
          <w:szCs w:val="20"/>
          <w:lang w:val="en-GB" w:eastAsia="zh-TW"/>
        </w:rPr>
        <w:t xml:space="preserve"> (e.g., the name(s) and/or type(s))</w:t>
      </w:r>
      <w:r w:rsidRPr="00B0752D">
        <w:rPr>
          <w:rFonts w:ascii="Arial" w:hAnsi="Arial" w:cs="Arial"/>
          <w:color w:val="000000" w:themeColor="text1"/>
          <w:sz w:val="20"/>
          <w:szCs w:val="20"/>
          <w:lang w:val="en-GB" w:eastAsia="zh-TW"/>
        </w:rPr>
        <w:t>, where applicable; and</w:t>
      </w:r>
    </w:p>
    <w:p w:rsidR="00B0752D" w:rsidRDefault="00775401" w:rsidP="00B10C84">
      <w:pPr>
        <w:pStyle w:val="a9"/>
        <w:spacing w:after="0" w:line="260" w:lineRule="exact"/>
        <w:ind w:left="778"/>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 xml:space="preserve"> </w:t>
      </w:r>
    </w:p>
    <w:p w:rsidR="00213587" w:rsidRPr="00B0752D" w:rsidRDefault="00775401" w:rsidP="00B0752D">
      <w:pPr>
        <w:pStyle w:val="a9"/>
        <w:numPr>
          <w:ilvl w:val="0"/>
          <w:numId w:val="29"/>
        </w:numPr>
        <w:spacing w:after="0" w:line="260" w:lineRule="exact"/>
        <w:jc w:val="both"/>
        <w:rPr>
          <w:rFonts w:ascii="Arial" w:hAnsi="Arial" w:cs="Arial"/>
          <w:color w:val="000000" w:themeColor="text1"/>
          <w:sz w:val="20"/>
          <w:szCs w:val="20"/>
          <w:lang w:val="en-GB" w:eastAsia="zh-TW"/>
        </w:rPr>
      </w:pPr>
      <w:r w:rsidRPr="00B0752D">
        <w:rPr>
          <w:rFonts w:ascii="Arial" w:hAnsi="Arial" w:cs="Arial"/>
          <w:color w:val="000000" w:themeColor="text1"/>
          <w:sz w:val="20"/>
          <w:szCs w:val="20"/>
          <w:lang w:val="en-GB" w:eastAsia="zh-TW"/>
        </w:rPr>
        <w:t>for “First-time director(s)”, a confirmation statement that the relevant director has completed the minimum training requirement under HKEX Main Board Rule 3.09H or GEM Rule 5.02H.</w:t>
      </w:r>
    </w:p>
    <w:p w:rsidR="00775401" w:rsidRDefault="00775401" w:rsidP="00B932DB">
      <w:pPr>
        <w:spacing w:after="0" w:line="260" w:lineRule="exact"/>
        <w:contextualSpacing/>
        <w:jc w:val="both"/>
        <w:rPr>
          <w:rFonts w:ascii="Arial" w:hAnsi="Arial" w:cs="Arial"/>
          <w:color w:val="000000" w:themeColor="text1"/>
          <w:sz w:val="20"/>
          <w:szCs w:val="20"/>
          <w:lang w:val="en-GB" w:eastAsia="zh-TW"/>
        </w:rPr>
      </w:pPr>
    </w:p>
    <w:p w:rsidR="00775401" w:rsidRDefault="00775401"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E6568F">
        <w:rPr>
          <w:rFonts w:ascii="Arial" w:hAnsi="Arial" w:cs="Arial"/>
          <w:color w:val="000000" w:themeColor="text1"/>
          <w:sz w:val="20"/>
          <w:szCs w:val="20"/>
          <w:lang w:val="en-GB" w:eastAsia="zh-TW"/>
        </w:rPr>
        <w:t>acknowledge</w:t>
      </w:r>
      <w:r w:rsidR="00CC1039">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that internal training may be appropriate for training on </w:t>
      </w:r>
      <w:r w:rsidR="00623A0F">
        <w:rPr>
          <w:rFonts w:ascii="Arial" w:hAnsi="Arial" w:cs="Arial"/>
          <w:color w:val="000000" w:themeColor="text1"/>
          <w:sz w:val="20"/>
          <w:szCs w:val="20"/>
          <w:lang w:val="en-GB" w:eastAsia="zh-TW"/>
        </w:rPr>
        <w:t xml:space="preserve">topics related to </w:t>
      </w:r>
      <w:r w:rsidR="001C34B4">
        <w:rPr>
          <w:rFonts w:ascii="Arial" w:hAnsi="Arial" w:cs="Arial"/>
          <w:color w:val="000000" w:themeColor="text1"/>
          <w:sz w:val="20"/>
          <w:szCs w:val="20"/>
          <w:lang w:val="en-GB" w:eastAsia="zh-TW"/>
        </w:rPr>
        <w:t xml:space="preserve">specific </w:t>
      </w:r>
      <w:r w:rsidR="004801A7">
        <w:rPr>
          <w:rFonts w:ascii="Arial" w:hAnsi="Arial" w:cs="Arial"/>
          <w:color w:val="000000" w:themeColor="text1"/>
          <w:sz w:val="20"/>
          <w:szCs w:val="20"/>
          <w:lang w:val="en-GB" w:eastAsia="zh-TW"/>
        </w:rPr>
        <w:t>HKEX-listed</w:t>
      </w:r>
      <w:r w:rsidR="00623A0F">
        <w:rPr>
          <w:rFonts w:ascii="Arial" w:hAnsi="Arial" w:cs="Arial"/>
          <w:color w:val="000000" w:themeColor="text1"/>
          <w:sz w:val="20"/>
          <w:szCs w:val="20"/>
          <w:lang w:val="en-GB" w:eastAsia="zh-TW"/>
        </w:rPr>
        <w:t xml:space="preserve"> compan</w:t>
      </w:r>
      <w:r w:rsidR="001C34B4">
        <w:rPr>
          <w:rFonts w:ascii="Arial" w:hAnsi="Arial" w:cs="Arial"/>
          <w:color w:val="000000" w:themeColor="text1"/>
          <w:sz w:val="20"/>
          <w:szCs w:val="20"/>
          <w:lang w:val="en-GB" w:eastAsia="zh-TW"/>
        </w:rPr>
        <w:t>ies.</w:t>
      </w:r>
      <w:r w:rsidR="00623A0F">
        <w:rPr>
          <w:rFonts w:ascii="Arial" w:hAnsi="Arial" w:cs="Arial"/>
          <w:color w:val="000000" w:themeColor="text1"/>
          <w:sz w:val="20"/>
          <w:szCs w:val="20"/>
          <w:lang w:val="en-GB" w:eastAsia="zh-TW"/>
        </w:rPr>
        <w:t xml:space="preserve"> </w:t>
      </w:r>
      <w:r w:rsidR="001C34B4">
        <w:rPr>
          <w:rFonts w:ascii="Arial" w:hAnsi="Arial" w:cs="Arial"/>
          <w:color w:val="000000" w:themeColor="text1"/>
          <w:sz w:val="20"/>
          <w:szCs w:val="20"/>
          <w:lang w:val="en-GB" w:eastAsia="zh-TW"/>
        </w:rPr>
        <w:t>H</w:t>
      </w:r>
      <w:r w:rsidR="00623A0F">
        <w:rPr>
          <w:rFonts w:ascii="Arial" w:hAnsi="Arial" w:cs="Arial"/>
          <w:color w:val="000000" w:themeColor="text1"/>
          <w:sz w:val="20"/>
          <w:szCs w:val="20"/>
          <w:lang w:val="en-GB" w:eastAsia="zh-TW"/>
        </w:rPr>
        <w:t xml:space="preserve">owever, the HKEX suggests </w:t>
      </w:r>
      <w:r w:rsidR="001C34B4">
        <w:rPr>
          <w:rFonts w:ascii="Arial" w:hAnsi="Arial" w:cs="Arial"/>
          <w:color w:val="000000" w:themeColor="text1"/>
          <w:sz w:val="20"/>
          <w:szCs w:val="20"/>
          <w:lang w:val="en-GB" w:eastAsia="zh-TW"/>
        </w:rPr>
        <w:t>that</w:t>
      </w:r>
      <w:r w:rsidR="00B7571B">
        <w:rPr>
          <w:rFonts w:ascii="Arial" w:hAnsi="Arial" w:cs="Arial"/>
          <w:color w:val="000000" w:themeColor="text1"/>
          <w:sz w:val="20"/>
          <w:szCs w:val="20"/>
          <w:lang w:val="en-GB" w:eastAsia="zh-TW"/>
        </w:rPr>
        <w:t xml:space="preserve"> external service providers </w:t>
      </w:r>
      <w:r w:rsidR="00DE438C">
        <w:rPr>
          <w:rFonts w:ascii="Arial" w:hAnsi="Arial" w:cs="Arial"/>
          <w:color w:val="000000" w:themeColor="text1"/>
          <w:sz w:val="20"/>
          <w:szCs w:val="20"/>
          <w:lang w:val="en-GB" w:eastAsia="zh-TW"/>
        </w:rPr>
        <w:t xml:space="preserve">should </w:t>
      </w:r>
      <w:r w:rsidR="00466788">
        <w:rPr>
          <w:rFonts w:ascii="Arial" w:hAnsi="Arial" w:cs="Arial"/>
          <w:color w:val="000000" w:themeColor="text1"/>
          <w:sz w:val="20"/>
          <w:szCs w:val="20"/>
          <w:lang w:val="en-GB" w:eastAsia="zh-TW"/>
        </w:rPr>
        <w:t xml:space="preserve">be engaged to </w:t>
      </w:r>
      <w:r w:rsidR="00DE438C">
        <w:rPr>
          <w:rFonts w:ascii="Arial" w:hAnsi="Arial" w:cs="Arial"/>
          <w:color w:val="000000" w:themeColor="text1"/>
          <w:sz w:val="20"/>
          <w:szCs w:val="20"/>
          <w:lang w:val="en-GB" w:eastAsia="zh-TW"/>
        </w:rPr>
        <w:t xml:space="preserve">provide training </w:t>
      </w:r>
      <w:r w:rsidR="00623A0F">
        <w:rPr>
          <w:rFonts w:ascii="Arial" w:hAnsi="Arial" w:cs="Arial"/>
          <w:color w:val="000000" w:themeColor="text1"/>
          <w:sz w:val="20"/>
          <w:szCs w:val="20"/>
          <w:lang w:val="en-GB" w:eastAsia="zh-TW"/>
        </w:rPr>
        <w:t xml:space="preserve">on </w:t>
      </w:r>
      <w:r w:rsidR="00DE438C">
        <w:rPr>
          <w:rFonts w:ascii="Arial" w:hAnsi="Arial" w:cs="Arial"/>
          <w:color w:val="000000" w:themeColor="text1"/>
          <w:sz w:val="20"/>
          <w:szCs w:val="20"/>
          <w:lang w:val="en-GB" w:eastAsia="zh-TW"/>
        </w:rPr>
        <w:t xml:space="preserve">the </w:t>
      </w:r>
      <w:r w:rsidR="00623A0F">
        <w:rPr>
          <w:rFonts w:ascii="Arial" w:hAnsi="Arial" w:cs="Arial"/>
          <w:color w:val="000000" w:themeColor="text1"/>
          <w:sz w:val="20"/>
          <w:szCs w:val="20"/>
          <w:lang w:val="en-GB" w:eastAsia="zh-TW"/>
        </w:rPr>
        <w:t>regulatory and legal responsibilities</w:t>
      </w:r>
      <w:r w:rsidR="00DE438C">
        <w:rPr>
          <w:rFonts w:ascii="Arial" w:hAnsi="Arial" w:cs="Arial"/>
          <w:color w:val="000000" w:themeColor="text1"/>
          <w:sz w:val="20"/>
          <w:szCs w:val="20"/>
          <w:lang w:val="en-GB" w:eastAsia="zh-TW"/>
        </w:rPr>
        <w:t xml:space="preserve"> of directors and boards</w:t>
      </w:r>
      <w:r w:rsidR="00623A0F">
        <w:rPr>
          <w:rFonts w:ascii="Arial" w:hAnsi="Arial" w:cs="Arial"/>
          <w:color w:val="000000" w:themeColor="text1"/>
          <w:sz w:val="20"/>
          <w:szCs w:val="20"/>
          <w:lang w:val="en-GB" w:eastAsia="zh-TW"/>
        </w:rPr>
        <w:t xml:space="preserve">. </w:t>
      </w:r>
    </w:p>
    <w:p w:rsidR="00B7571B" w:rsidRDefault="00B7571B" w:rsidP="00B932DB">
      <w:pPr>
        <w:spacing w:after="0" w:line="260" w:lineRule="exact"/>
        <w:contextualSpacing/>
        <w:jc w:val="both"/>
        <w:rPr>
          <w:rFonts w:ascii="Arial" w:hAnsi="Arial" w:cs="Arial"/>
          <w:color w:val="000000" w:themeColor="text1"/>
          <w:sz w:val="20"/>
          <w:szCs w:val="20"/>
          <w:lang w:val="en-GB" w:eastAsia="zh-TW"/>
        </w:rPr>
      </w:pPr>
    </w:p>
    <w:p w:rsidR="00B7571B" w:rsidRDefault="00A903F1"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HKEX-listed company b</w:t>
      </w:r>
      <w:r w:rsidR="00B7571B" w:rsidRPr="00B7571B">
        <w:rPr>
          <w:rFonts w:ascii="Arial" w:hAnsi="Arial" w:cs="Arial"/>
          <w:b/>
          <w:color w:val="000000" w:themeColor="text1"/>
          <w:sz w:val="20"/>
          <w:szCs w:val="20"/>
          <w:lang w:val="en-GB" w:eastAsia="zh-TW"/>
        </w:rPr>
        <w:t>oard performance review</w:t>
      </w:r>
    </w:p>
    <w:p w:rsidR="00B932DB" w:rsidRPr="00B7571B" w:rsidRDefault="00B932DB" w:rsidP="00B932DB">
      <w:pPr>
        <w:spacing w:line="260" w:lineRule="exact"/>
        <w:contextualSpacing/>
        <w:jc w:val="both"/>
        <w:rPr>
          <w:rFonts w:ascii="Arial" w:hAnsi="Arial" w:cs="Arial"/>
          <w:b/>
          <w:color w:val="000000" w:themeColor="text1"/>
          <w:sz w:val="20"/>
          <w:szCs w:val="20"/>
          <w:lang w:val="en-GB" w:eastAsia="zh-TW"/>
        </w:rPr>
      </w:pPr>
    </w:p>
    <w:p w:rsidR="00B7571B" w:rsidRDefault="00B7571B"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A47605">
        <w:rPr>
          <w:rFonts w:ascii="Arial" w:hAnsi="Arial" w:cs="Arial"/>
          <w:color w:val="000000" w:themeColor="text1"/>
          <w:sz w:val="20"/>
          <w:szCs w:val="20"/>
          <w:lang w:val="en-GB" w:eastAsia="zh-TW"/>
        </w:rPr>
        <w:t>has adopted the proposal to r</w:t>
      </w:r>
      <w:r>
        <w:rPr>
          <w:rFonts w:ascii="Arial" w:hAnsi="Arial" w:cs="Arial"/>
          <w:color w:val="000000" w:themeColor="text1"/>
          <w:sz w:val="20"/>
          <w:szCs w:val="20"/>
          <w:lang w:val="en-GB" w:eastAsia="zh-TW"/>
        </w:rPr>
        <w:t xml:space="preserve">equire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conduct a board performance review at least every </w:t>
      </w:r>
      <w:r w:rsidR="00CC1039">
        <w:rPr>
          <w:rFonts w:ascii="Arial" w:hAnsi="Arial" w:cs="Arial"/>
          <w:color w:val="000000" w:themeColor="text1"/>
          <w:sz w:val="20"/>
          <w:szCs w:val="20"/>
          <w:lang w:val="en-GB" w:eastAsia="zh-TW"/>
        </w:rPr>
        <w:t>two</w:t>
      </w:r>
      <w:r>
        <w:rPr>
          <w:rFonts w:ascii="Arial" w:hAnsi="Arial" w:cs="Arial"/>
          <w:color w:val="000000" w:themeColor="text1"/>
          <w:sz w:val="20"/>
          <w:szCs w:val="20"/>
          <w:lang w:val="en-GB" w:eastAsia="zh-TW"/>
        </w:rPr>
        <w:t xml:space="preserve"> years and to make relevant disclosures in the</w:t>
      </w:r>
      <w:r w:rsidR="0009072B">
        <w:rPr>
          <w:rFonts w:ascii="Arial" w:hAnsi="Arial" w:cs="Arial"/>
          <w:color w:val="000000" w:themeColor="text1"/>
          <w:sz w:val="20"/>
          <w:szCs w:val="20"/>
          <w:lang w:val="en-GB" w:eastAsia="zh-TW"/>
        </w:rPr>
        <w:t>ir</w:t>
      </w:r>
      <w:r>
        <w:rPr>
          <w:rFonts w:ascii="Arial" w:hAnsi="Arial" w:cs="Arial"/>
          <w:color w:val="000000" w:themeColor="text1"/>
          <w:sz w:val="20"/>
          <w:szCs w:val="20"/>
          <w:lang w:val="en-GB" w:eastAsia="zh-TW"/>
        </w:rPr>
        <w:t xml:space="preserve"> corporate governance reports. The requirement will be set out </w:t>
      </w:r>
      <w:r w:rsidR="0009072B">
        <w:rPr>
          <w:rFonts w:ascii="Arial" w:hAnsi="Arial" w:cs="Arial"/>
          <w:color w:val="000000" w:themeColor="text1"/>
          <w:sz w:val="20"/>
          <w:szCs w:val="20"/>
          <w:lang w:val="en-GB" w:eastAsia="zh-TW"/>
        </w:rPr>
        <w:t xml:space="preserve">in </w:t>
      </w:r>
      <w:r>
        <w:rPr>
          <w:rFonts w:ascii="Arial" w:hAnsi="Arial" w:cs="Arial"/>
          <w:color w:val="000000" w:themeColor="text1"/>
          <w:sz w:val="20"/>
          <w:szCs w:val="20"/>
          <w:lang w:val="en-GB" w:eastAsia="zh-TW"/>
        </w:rPr>
        <w:t>new Code Provision B.1.4 and</w:t>
      </w:r>
      <w:r w:rsidR="0009072B">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t>
      </w:r>
      <w:r w:rsidR="00A47605">
        <w:rPr>
          <w:rFonts w:ascii="Arial" w:hAnsi="Arial" w:cs="Arial"/>
          <w:color w:val="000000" w:themeColor="text1"/>
          <w:sz w:val="20"/>
          <w:szCs w:val="20"/>
          <w:lang w:val="en-GB" w:eastAsia="zh-TW"/>
        </w:rPr>
        <w:t xml:space="preserve">according to the </w:t>
      </w:r>
      <w:r w:rsidR="00A47605" w:rsidRPr="00C14FDE">
        <w:rPr>
          <w:rFonts w:ascii="Arial" w:hAnsi="Arial" w:cs="Arial"/>
          <w:color w:val="000000" w:themeColor="text1"/>
          <w:sz w:val="20"/>
          <w:szCs w:val="20"/>
          <w:lang w:val="en-GB" w:eastAsia="zh-TW"/>
        </w:rPr>
        <w:t>HKEX Corporate Governance</w:t>
      </w:r>
      <w:r w:rsidR="00A47605">
        <w:rPr>
          <w:rFonts w:ascii="Arial" w:hAnsi="Arial" w:cs="Arial"/>
          <w:color w:val="000000" w:themeColor="text1"/>
          <w:sz w:val="20"/>
          <w:szCs w:val="20"/>
          <w:lang w:val="en-GB" w:eastAsia="zh-TW"/>
        </w:rPr>
        <w:t xml:space="preserve"> Consultation Conclusions, this </w:t>
      </w:r>
      <w:r w:rsidR="00BD3BB8">
        <w:rPr>
          <w:rFonts w:ascii="Arial" w:hAnsi="Arial" w:cs="Arial"/>
          <w:color w:val="000000" w:themeColor="text1"/>
          <w:sz w:val="20"/>
          <w:szCs w:val="20"/>
          <w:lang w:val="en-GB" w:eastAsia="zh-TW"/>
        </w:rPr>
        <w:t xml:space="preserve">requirement </w:t>
      </w:r>
      <w:r w:rsidR="00A47605">
        <w:rPr>
          <w:rFonts w:ascii="Arial" w:hAnsi="Arial" w:cs="Arial"/>
          <w:color w:val="000000" w:themeColor="text1"/>
          <w:sz w:val="20"/>
          <w:szCs w:val="20"/>
          <w:lang w:val="en-GB" w:eastAsia="zh-TW"/>
        </w:rPr>
        <w:t xml:space="preserve">is aimed at assisting </w:t>
      </w:r>
      <w:r w:rsidR="004801A7">
        <w:rPr>
          <w:rFonts w:ascii="Arial" w:hAnsi="Arial" w:cs="Arial"/>
          <w:color w:val="000000" w:themeColor="text1"/>
          <w:sz w:val="20"/>
          <w:szCs w:val="20"/>
          <w:lang w:val="en-GB" w:eastAsia="zh-TW"/>
        </w:rPr>
        <w:t>HKEX-listed</w:t>
      </w:r>
      <w:r w:rsidR="00A47605">
        <w:rPr>
          <w:rFonts w:ascii="Arial" w:hAnsi="Arial" w:cs="Arial"/>
          <w:color w:val="000000" w:themeColor="text1"/>
          <w:sz w:val="20"/>
          <w:szCs w:val="20"/>
          <w:lang w:val="en-GB" w:eastAsia="zh-TW"/>
        </w:rPr>
        <w:t xml:space="preserve"> companies</w:t>
      </w:r>
      <w:r w:rsidRPr="00B7571B">
        <w:rPr>
          <w:rFonts w:ascii="Arial" w:hAnsi="Arial" w:cs="Arial"/>
          <w:color w:val="000000" w:themeColor="text1"/>
          <w:sz w:val="20"/>
          <w:szCs w:val="20"/>
          <w:lang w:val="en-GB" w:eastAsia="zh-TW"/>
        </w:rPr>
        <w:t xml:space="preserve"> </w:t>
      </w:r>
      <w:r w:rsidR="0009072B">
        <w:rPr>
          <w:rFonts w:ascii="Arial" w:hAnsi="Arial" w:cs="Arial"/>
          <w:color w:val="000000" w:themeColor="text1"/>
          <w:sz w:val="20"/>
          <w:szCs w:val="20"/>
          <w:lang w:val="en-GB" w:eastAsia="zh-TW"/>
        </w:rPr>
        <w:t xml:space="preserve">in </w:t>
      </w:r>
      <w:r>
        <w:rPr>
          <w:rFonts w:ascii="Arial" w:hAnsi="Arial" w:cs="Arial"/>
          <w:color w:val="000000" w:themeColor="text1"/>
          <w:sz w:val="20"/>
          <w:szCs w:val="20"/>
          <w:lang w:val="en-GB" w:eastAsia="zh-TW"/>
        </w:rPr>
        <w:t>assess</w:t>
      </w:r>
      <w:r w:rsidR="0009072B">
        <w:rPr>
          <w:rFonts w:ascii="Arial" w:hAnsi="Arial" w:cs="Arial"/>
          <w:color w:val="000000" w:themeColor="text1"/>
          <w:sz w:val="20"/>
          <w:szCs w:val="20"/>
          <w:lang w:val="en-GB" w:eastAsia="zh-TW"/>
        </w:rPr>
        <w:t>ing</w:t>
      </w:r>
      <w:r>
        <w:rPr>
          <w:rFonts w:ascii="Arial" w:hAnsi="Arial" w:cs="Arial"/>
          <w:color w:val="000000" w:themeColor="text1"/>
          <w:sz w:val="20"/>
          <w:szCs w:val="20"/>
          <w:lang w:val="en-GB" w:eastAsia="zh-TW"/>
        </w:rPr>
        <w:t xml:space="preserve"> whether the performance of the board and the </w:t>
      </w:r>
      <w:r w:rsidR="0012184F">
        <w:rPr>
          <w:rFonts w:ascii="Arial" w:hAnsi="Arial" w:cs="Arial"/>
          <w:color w:val="000000" w:themeColor="text1"/>
          <w:sz w:val="20"/>
          <w:szCs w:val="20"/>
          <w:lang w:val="en-GB" w:eastAsia="zh-TW"/>
        </w:rPr>
        <w:t xml:space="preserve">board’s skills </w:t>
      </w:r>
      <w:r w:rsidR="00C314DB">
        <w:rPr>
          <w:rFonts w:ascii="Arial" w:hAnsi="Arial" w:cs="Arial"/>
          <w:color w:val="000000" w:themeColor="text1"/>
          <w:sz w:val="20"/>
          <w:szCs w:val="20"/>
          <w:lang w:val="en-GB" w:eastAsia="zh-TW"/>
        </w:rPr>
        <w:t xml:space="preserve">and qualifications </w:t>
      </w:r>
      <w:r w:rsidR="0012184F">
        <w:rPr>
          <w:rFonts w:ascii="Arial" w:hAnsi="Arial" w:cs="Arial"/>
          <w:color w:val="000000" w:themeColor="text1"/>
          <w:sz w:val="20"/>
          <w:szCs w:val="20"/>
          <w:lang w:val="en-GB" w:eastAsia="zh-TW"/>
        </w:rPr>
        <w:t>as a whole align</w:t>
      </w:r>
      <w:r>
        <w:rPr>
          <w:rFonts w:ascii="Arial" w:hAnsi="Arial" w:cs="Arial"/>
          <w:color w:val="000000" w:themeColor="text1"/>
          <w:sz w:val="20"/>
          <w:szCs w:val="20"/>
          <w:lang w:val="en-GB" w:eastAsia="zh-TW"/>
        </w:rPr>
        <w:t xml:space="preserve"> with the business and strategic goals of the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company</w:t>
      </w:r>
      <w:r w:rsidR="0012184F">
        <w:rPr>
          <w:rFonts w:ascii="Arial" w:hAnsi="Arial" w:cs="Arial"/>
          <w:color w:val="000000" w:themeColor="text1"/>
          <w:sz w:val="20"/>
          <w:szCs w:val="20"/>
          <w:lang w:val="en-GB" w:eastAsia="zh-TW"/>
        </w:rPr>
        <w:t xml:space="preserve"> </w:t>
      </w:r>
      <w:r w:rsidR="00CC1039">
        <w:rPr>
          <w:rFonts w:ascii="Arial" w:hAnsi="Arial" w:cs="Arial"/>
          <w:color w:val="000000" w:themeColor="text1"/>
          <w:sz w:val="20"/>
          <w:szCs w:val="20"/>
          <w:lang w:val="en-GB" w:eastAsia="zh-TW"/>
        </w:rPr>
        <w:t>and</w:t>
      </w:r>
      <w:r w:rsidR="0012184F">
        <w:rPr>
          <w:rFonts w:ascii="Arial" w:hAnsi="Arial" w:cs="Arial"/>
          <w:color w:val="000000" w:themeColor="text1"/>
          <w:sz w:val="20"/>
          <w:szCs w:val="20"/>
          <w:lang w:val="en-GB" w:eastAsia="zh-TW"/>
        </w:rPr>
        <w:t xml:space="preserve"> provid</w:t>
      </w:r>
      <w:r w:rsidR="00C314DB">
        <w:rPr>
          <w:rFonts w:ascii="Arial" w:hAnsi="Arial" w:cs="Arial"/>
          <w:color w:val="000000" w:themeColor="text1"/>
          <w:sz w:val="20"/>
          <w:szCs w:val="20"/>
          <w:lang w:val="en-GB" w:eastAsia="zh-TW"/>
        </w:rPr>
        <w:t>ing</w:t>
      </w:r>
      <w:r w:rsidR="0012184F">
        <w:rPr>
          <w:rFonts w:ascii="Arial" w:hAnsi="Arial" w:cs="Arial"/>
          <w:color w:val="000000" w:themeColor="text1"/>
          <w:sz w:val="20"/>
          <w:szCs w:val="20"/>
          <w:lang w:val="en-GB" w:eastAsia="zh-TW"/>
        </w:rPr>
        <w:t xml:space="preserve"> transparency to shareholders</w:t>
      </w:r>
      <w:r w:rsidR="0012184F">
        <w:rPr>
          <w:rStyle w:val="a6"/>
          <w:rFonts w:ascii="Arial" w:hAnsi="Arial" w:cs="Arial"/>
          <w:color w:val="000000" w:themeColor="text1"/>
          <w:sz w:val="20"/>
          <w:szCs w:val="20"/>
          <w:lang w:val="en-GB" w:eastAsia="zh-TW"/>
        </w:rPr>
        <w:footnoteReference w:id="2"/>
      </w:r>
      <w:r>
        <w:rPr>
          <w:rFonts w:ascii="Arial" w:hAnsi="Arial" w:cs="Arial"/>
          <w:color w:val="000000" w:themeColor="text1"/>
          <w:sz w:val="20"/>
          <w:szCs w:val="20"/>
          <w:lang w:val="en-GB" w:eastAsia="zh-TW"/>
        </w:rPr>
        <w:t xml:space="preserve">. </w:t>
      </w:r>
      <w:r w:rsidR="0012184F" w:rsidRPr="0012184F">
        <w:rPr>
          <w:rFonts w:ascii="Arial" w:hAnsi="Arial" w:cs="Arial"/>
          <w:color w:val="000000" w:themeColor="text1"/>
          <w:sz w:val="20"/>
          <w:szCs w:val="20"/>
          <w:lang w:val="en-GB" w:eastAsia="zh-TW"/>
        </w:rPr>
        <w:t xml:space="preserve">The HKEX clarified in the HKEX Corporate Governance Consultation Conclusions that the review should be </w:t>
      </w:r>
      <w:r w:rsidR="00EC5859">
        <w:rPr>
          <w:rFonts w:ascii="Arial" w:hAnsi="Arial" w:cs="Arial"/>
          <w:color w:val="000000" w:themeColor="text1"/>
          <w:sz w:val="20"/>
          <w:szCs w:val="20"/>
          <w:lang w:val="en-GB" w:eastAsia="zh-TW"/>
        </w:rPr>
        <w:t xml:space="preserve">of the </w:t>
      </w:r>
      <w:r w:rsidR="0012184F" w:rsidRPr="0012184F">
        <w:rPr>
          <w:rFonts w:ascii="Arial" w:hAnsi="Arial" w:cs="Arial"/>
          <w:color w:val="000000" w:themeColor="text1"/>
          <w:sz w:val="20"/>
          <w:szCs w:val="20"/>
          <w:lang w:val="en-GB" w:eastAsia="zh-TW"/>
        </w:rPr>
        <w:t>board</w:t>
      </w:r>
      <w:r w:rsidR="00EC5859">
        <w:rPr>
          <w:rFonts w:ascii="Arial" w:hAnsi="Arial" w:cs="Arial"/>
          <w:color w:val="000000" w:themeColor="text1"/>
          <w:sz w:val="20"/>
          <w:szCs w:val="20"/>
          <w:lang w:val="en-GB" w:eastAsia="zh-TW"/>
        </w:rPr>
        <w:t>’s</w:t>
      </w:r>
      <w:r w:rsidR="0012184F" w:rsidRPr="0012184F">
        <w:rPr>
          <w:rFonts w:ascii="Arial" w:hAnsi="Arial" w:cs="Arial"/>
          <w:color w:val="000000" w:themeColor="text1"/>
          <w:sz w:val="20"/>
          <w:szCs w:val="20"/>
          <w:lang w:val="en-GB" w:eastAsia="zh-TW"/>
        </w:rPr>
        <w:t xml:space="preserve"> </w:t>
      </w:r>
      <w:r w:rsidR="00EC5859">
        <w:rPr>
          <w:rFonts w:ascii="Arial" w:hAnsi="Arial" w:cs="Arial"/>
          <w:color w:val="000000" w:themeColor="text1"/>
          <w:sz w:val="20"/>
          <w:szCs w:val="20"/>
          <w:lang w:val="en-GB" w:eastAsia="zh-TW"/>
        </w:rPr>
        <w:t xml:space="preserve">performance </w:t>
      </w:r>
      <w:r w:rsidR="0012184F" w:rsidRPr="0012184F">
        <w:rPr>
          <w:rFonts w:ascii="Arial" w:hAnsi="Arial" w:cs="Arial"/>
          <w:color w:val="000000" w:themeColor="text1"/>
          <w:sz w:val="20"/>
          <w:szCs w:val="20"/>
          <w:lang w:val="en-GB" w:eastAsia="zh-TW"/>
        </w:rPr>
        <w:t>as a whole</w:t>
      </w:r>
      <w:r w:rsidR="00EC5859">
        <w:rPr>
          <w:rFonts w:ascii="Arial" w:hAnsi="Arial" w:cs="Arial"/>
          <w:color w:val="000000" w:themeColor="text1"/>
          <w:sz w:val="20"/>
          <w:szCs w:val="20"/>
          <w:lang w:val="en-GB" w:eastAsia="zh-TW"/>
        </w:rPr>
        <w:t>,</w:t>
      </w:r>
      <w:r w:rsidR="0012184F" w:rsidRPr="0012184F">
        <w:rPr>
          <w:rFonts w:ascii="Arial" w:hAnsi="Arial" w:cs="Arial"/>
          <w:color w:val="000000" w:themeColor="text1"/>
          <w:sz w:val="20"/>
          <w:szCs w:val="20"/>
          <w:lang w:val="en-GB" w:eastAsia="zh-TW"/>
        </w:rPr>
        <w:t xml:space="preserve"> rather than o</w:t>
      </w:r>
      <w:r w:rsidR="00EC5859">
        <w:rPr>
          <w:rFonts w:ascii="Arial" w:hAnsi="Arial" w:cs="Arial"/>
          <w:color w:val="000000" w:themeColor="text1"/>
          <w:sz w:val="20"/>
          <w:szCs w:val="20"/>
          <w:lang w:val="en-GB" w:eastAsia="zh-TW"/>
        </w:rPr>
        <w:t>f</w:t>
      </w:r>
      <w:r w:rsidR="0012184F" w:rsidRPr="0012184F">
        <w:rPr>
          <w:rFonts w:ascii="Arial" w:hAnsi="Arial" w:cs="Arial"/>
          <w:color w:val="000000" w:themeColor="text1"/>
          <w:sz w:val="20"/>
          <w:szCs w:val="20"/>
          <w:lang w:val="en-GB" w:eastAsia="zh-TW"/>
        </w:rPr>
        <w:t xml:space="preserve"> </w:t>
      </w:r>
      <w:r w:rsidR="00EC5859">
        <w:rPr>
          <w:rFonts w:ascii="Arial" w:hAnsi="Arial" w:cs="Arial"/>
          <w:color w:val="000000" w:themeColor="text1"/>
          <w:sz w:val="20"/>
          <w:szCs w:val="20"/>
          <w:lang w:val="en-GB" w:eastAsia="zh-TW"/>
        </w:rPr>
        <w:t xml:space="preserve">individual </w:t>
      </w:r>
      <w:r w:rsidR="0012184F" w:rsidRPr="0012184F">
        <w:rPr>
          <w:rFonts w:ascii="Arial" w:hAnsi="Arial" w:cs="Arial"/>
          <w:color w:val="000000" w:themeColor="text1"/>
          <w:sz w:val="20"/>
          <w:szCs w:val="20"/>
          <w:lang w:val="en-GB" w:eastAsia="zh-TW"/>
        </w:rPr>
        <w:t>director</w:t>
      </w:r>
      <w:r w:rsidR="00EC5859">
        <w:rPr>
          <w:rFonts w:ascii="Arial" w:hAnsi="Arial" w:cs="Arial"/>
          <w:color w:val="000000" w:themeColor="text1"/>
          <w:sz w:val="20"/>
          <w:szCs w:val="20"/>
          <w:lang w:val="en-GB" w:eastAsia="zh-TW"/>
        </w:rPr>
        <w:t>s</w:t>
      </w:r>
      <w:r w:rsidR="0012184F" w:rsidRPr="0012184F">
        <w:rPr>
          <w:rFonts w:ascii="Arial" w:hAnsi="Arial" w:cs="Arial"/>
          <w:color w:val="000000" w:themeColor="text1"/>
          <w:sz w:val="20"/>
          <w:szCs w:val="20"/>
          <w:lang w:val="en-GB" w:eastAsia="zh-TW"/>
        </w:rPr>
        <w:t>.</w:t>
      </w:r>
      <w:r w:rsidR="0012184F">
        <w:rPr>
          <w:rFonts w:ascii="Arial" w:hAnsi="Arial" w:cs="Arial"/>
          <w:color w:val="000000" w:themeColor="text1"/>
          <w:sz w:val="20"/>
          <w:szCs w:val="20"/>
          <w:lang w:val="en-GB" w:eastAsia="zh-TW"/>
        </w:rPr>
        <w:t xml:space="preserve"> Additionally, </w:t>
      </w:r>
      <w:r w:rsidR="0009072B">
        <w:rPr>
          <w:rFonts w:ascii="Arial" w:hAnsi="Arial" w:cs="Arial"/>
          <w:color w:val="000000" w:themeColor="text1"/>
          <w:sz w:val="20"/>
          <w:szCs w:val="20"/>
          <w:lang w:val="en-GB" w:eastAsia="zh-TW"/>
        </w:rPr>
        <w:t xml:space="preserve">new </w:t>
      </w:r>
      <w:r w:rsidR="0012184F" w:rsidRPr="0012184F">
        <w:rPr>
          <w:rFonts w:ascii="Arial" w:hAnsi="Arial" w:cs="Arial"/>
          <w:color w:val="000000" w:themeColor="text1"/>
          <w:sz w:val="20"/>
          <w:szCs w:val="20"/>
          <w:lang w:val="en-GB" w:eastAsia="zh-TW"/>
        </w:rPr>
        <w:t>Code Provision B.3.1</w:t>
      </w:r>
      <w:r w:rsidR="0009072B">
        <w:rPr>
          <w:rFonts w:ascii="Arial" w:hAnsi="Arial" w:cs="Arial"/>
          <w:color w:val="000000" w:themeColor="text1"/>
          <w:sz w:val="20"/>
          <w:szCs w:val="20"/>
          <w:lang w:val="en-GB" w:eastAsia="zh-TW"/>
        </w:rPr>
        <w:t>(e)</w:t>
      </w:r>
      <w:r w:rsidR="0012184F" w:rsidRPr="0012184F">
        <w:rPr>
          <w:rFonts w:ascii="Arial" w:hAnsi="Arial" w:cs="Arial"/>
          <w:color w:val="000000" w:themeColor="text1"/>
          <w:sz w:val="20"/>
          <w:szCs w:val="20"/>
          <w:lang w:val="en-GB" w:eastAsia="zh-TW"/>
        </w:rPr>
        <w:t xml:space="preserve"> will impose on the nomination committee </w:t>
      </w:r>
      <w:r w:rsidR="00A224B2">
        <w:rPr>
          <w:rFonts w:ascii="Arial" w:hAnsi="Arial" w:cs="Arial"/>
          <w:color w:val="000000" w:themeColor="text1"/>
          <w:sz w:val="20"/>
          <w:szCs w:val="20"/>
          <w:lang w:val="en-GB" w:eastAsia="zh-TW"/>
        </w:rPr>
        <w:t>a</w:t>
      </w:r>
      <w:r w:rsidR="0012184F" w:rsidRPr="0012184F">
        <w:rPr>
          <w:rFonts w:ascii="Arial" w:hAnsi="Arial" w:cs="Arial"/>
          <w:color w:val="000000" w:themeColor="text1"/>
          <w:sz w:val="20"/>
          <w:szCs w:val="20"/>
          <w:lang w:val="en-GB" w:eastAsia="zh-TW"/>
        </w:rPr>
        <w:t xml:space="preserve"> duty to support </w:t>
      </w:r>
      <w:r w:rsidR="00391D23">
        <w:rPr>
          <w:rFonts w:ascii="Arial" w:hAnsi="Arial" w:cs="Arial"/>
          <w:color w:val="000000" w:themeColor="text1"/>
          <w:sz w:val="20"/>
          <w:szCs w:val="20"/>
          <w:lang w:val="en-GB" w:eastAsia="zh-TW"/>
        </w:rPr>
        <w:t xml:space="preserve">the </w:t>
      </w:r>
      <w:r w:rsidR="00166A2E">
        <w:rPr>
          <w:rFonts w:ascii="Arial" w:hAnsi="Arial" w:cs="Arial"/>
          <w:color w:val="000000" w:themeColor="text1"/>
          <w:sz w:val="20"/>
          <w:szCs w:val="20"/>
          <w:lang w:val="en-GB" w:eastAsia="zh-TW"/>
        </w:rPr>
        <w:t>HKEX-listed compan</w:t>
      </w:r>
      <w:r w:rsidR="00391D23">
        <w:rPr>
          <w:rFonts w:ascii="Arial" w:hAnsi="Arial" w:cs="Arial"/>
          <w:color w:val="000000" w:themeColor="text1"/>
          <w:sz w:val="20"/>
          <w:szCs w:val="20"/>
          <w:lang w:val="en-GB" w:eastAsia="zh-TW"/>
        </w:rPr>
        <w:t>y’</w:t>
      </w:r>
      <w:r w:rsidR="00A224B2">
        <w:rPr>
          <w:rFonts w:ascii="Arial" w:hAnsi="Arial" w:cs="Arial"/>
          <w:color w:val="000000" w:themeColor="text1"/>
          <w:sz w:val="20"/>
          <w:szCs w:val="20"/>
          <w:lang w:val="en-GB" w:eastAsia="zh-TW"/>
        </w:rPr>
        <w:t>s</w:t>
      </w:r>
      <w:r w:rsidR="0012184F" w:rsidRPr="0012184F">
        <w:rPr>
          <w:rFonts w:ascii="Arial" w:hAnsi="Arial" w:cs="Arial"/>
          <w:color w:val="000000" w:themeColor="text1"/>
          <w:sz w:val="20"/>
          <w:szCs w:val="20"/>
          <w:lang w:val="en-GB" w:eastAsia="zh-TW"/>
        </w:rPr>
        <w:t xml:space="preserve"> regular evaluation of the </w:t>
      </w:r>
      <w:r w:rsidR="00A224B2" w:rsidRPr="0012184F">
        <w:rPr>
          <w:rFonts w:ascii="Arial" w:hAnsi="Arial" w:cs="Arial"/>
          <w:color w:val="000000" w:themeColor="text1"/>
          <w:sz w:val="20"/>
          <w:szCs w:val="20"/>
          <w:lang w:val="en-GB" w:eastAsia="zh-TW"/>
        </w:rPr>
        <w:t>board</w:t>
      </w:r>
      <w:r w:rsidR="00A224B2">
        <w:rPr>
          <w:rFonts w:ascii="Arial" w:hAnsi="Arial" w:cs="Arial"/>
          <w:color w:val="000000" w:themeColor="text1"/>
          <w:sz w:val="20"/>
          <w:szCs w:val="20"/>
          <w:lang w:val="en-GB" w:eastAsia="zh-TW"/>
        </w:rPr>
        <w:t>’s</w:t>
      </w:r>
      <w:r w:rsidR="00A224B2" w:rsidRPr="0012184F">
        <w:rPr>
          <w:rFonts w:ascii="Arial" w:hAnsi="Arial" w:cs="Arial"/>
          <w:color w:val="000000" w:themeColor="text1"/>
          <w:sz w:val="20"/>
          <w:szCs w:val="20"/>
          <w:lang w:val="en-GB" w:eastAsia="zh-TW"/>
        </w:rPr>
        <w:t xml:space="preserve"> </w:t>
      </w:r>
      <w:r w:rsidR="0012184F" w:rsidRPr="0012184F">
        <w:rPr>
          <w:rFonts w:ascii="Arial" w:hAnsi="Arial" w:cs="Arial"/>
          <w:color w:val="000000" w:themeColor="text1"/>
          <w:sz w:val="20"/>
          <w:szCs w:val="20"/>
          <w:lang w:val="en-GB" w:eastAsia="zh-TW"/>
        </w:rPr>
        <w:t>performance.</w:t>
      </w:r>
    </w:p>
    <w:p w:rsidR="0012184F" w:rsidRDefault="0012184F" w:rsidP="00B932DB">
      <w:pPr>
        <w:spacing w:after="0" w:line="260" w:lineRule="exact"/>
        <w:contextualSpacing/>
        <w:jc w:val="both"/>
        <w:rPr>
          <w:rFonts w:ascii="Arial" w:hAnsi="Arial" w:cs="Arial"/>
          <w:color w:val="000000" w:themeColor="text1"/>
          <w:sz w:val="20"/>
          <w:szCs w:val="20"/>
          <w:lang w:val="en-GB" w:eastAsia="zh-TW"/>
        </w:rPr>
      </w:pPr>
    </w:p>
    <w:p w:rsidR="00B17FC6" w:rsidRDefault="0012184F" w:rsidP="00B932DB">
      <w:pPr>
        <w:spacing w:after="120" w:line="260" w:lineRule="exact"/>
        <w:contextualSpacing/>
        <w:jc w:val="both"/>
        <w:rPr>
          <w:rFonts w:ascii="Arial" w:hAnsi="Arial" w:cs="Arial"/>
          <w:color w:val="000000" w:themeColor="text1"/>
          <w:sz w:val="20"/>
          <w:szCs w:val="20"/>
          <w:lang w:val="en-GB" w:eastAsia="zh-TW"/>
        </w:rPr>
      </w:pPr>
      <w:r w:rsidRPr="0012184F">
        <w:rPr>
          <w:rFonts w:ascii="Arial" w:hAnsi="Arial" w:cs="Arial"/>
          <w:color w:val="000000" w:themeColor="text1"/>
          <w:sz w:val="20"/>
          <w:szCs w:val="20"/>
          <w:lang w:val="en-GB" w:eastAsia="zh-TW"/>
        </w:rPr>
        <w:t xml:space="preserve">The HKEX Corporate Governance Consultation Conclusions state that </w:t>
      </w:r>
      <w:r w:rsidR="004801A7">
        <w:rPr>
          <w:rFonts w:ascii="Arial" w:hAnsi="Arial" w:cs="Arial"/>
          <w:color w:val="000000" w:themeColor="text1"/>
          <w:sz w:val="20"/>
          <w:szCs w:val="20"/>
          <w:lang w:val="en-GB" w:eastAsia="zh-TW"/>
        </w:rPr>
        <w:t>HKEX-listed</w:t>
      </w:r>
      <w:r w:rsidRPr="0012184F">
        <w:rPr>
          <w:rFonts w:ascii="Arial" w:hAnsi="Arial" w:cs="Arial"/>
          <w:color w:val="000000" w:themeColor="text1"/>
          <w:sz w:val="20"/>
          <w:szCs w:val="20"/>
          <w:lang w:val="en-GB" w:eastAsia="zh-TW"/>
        </w:rPr>
        <w:t xml:space="preserve"> companies are free to </w:t>
      </w:r>
      <w:r w:rsidR="00AB0045">
        <w:rPr>
          <w:rFonts w:ascii="Arial" w:hAnsi="Arial" w:cs="Arial"/>
          <w:color w:val="000000" w:themeColor="text1"/>
          <w:sz w:val="20"/>
          <w:szCs w:val="20"/>
          <w:lang w:val="en-GB" w:eastAsia="zh-TW"/>
        </w:rPr>
        <w:t xml:space="preserve">choose </w:t>
      </w:r>
      <w:r w:rsidRPr="0012184F">
        <w:rPr>
          <w:rFonts w:ascii="Arial" w:hAnsi="Arial" w:cs="Arial"/>
          <w:color w:val="000000" w:themeColor="text1"/>
          <w:sz w:val="20"/>
          <w:szCs w:val="20"/>
          <w:lang w:val="en-GB" w:eastAsia="zh-TW"/>
        </w:rPr>
        <w:t xml:space="preserve">whether </w:t>
      </w:r>
      <w:r w:rsidR="00A224B2">
        <w:rPr>
          <w:rFonts w:ascii="Arial" w:hAnsi="Arial" w:cs="Arial"/>
          <w:color w:val="000000" w:themeColor="text1"/>
          <w:sz w:val="20"/>
          <w:szCs w:val="20"/>
          <w:lang w:val="en-GB" w:eastAsia="zh-TW"/>
        </w:rPr>
        <w:t xml:space="preserve">they </w:t>
      </w:r>
      <w:r w:rsidRPr="0012184F">
        <w:rPr>
          <w:rFonts w:ascii="Arial" w:hAnsi="Arial" w:cs="Arial"/>
          <w:color w:val="000000" w:themeColor="text1"/>
          <w:sz w:val="20"/>
          <w:szCs w:val="20"/>
          <w:lang w:val="en-GB" w:eastAsia="zh-TW"/>
        </w:rPr>
        <w:t xml:space="preserve">conduct </w:t>
      </w:r>
      <w:r w:rsidR="00AB0045">
        <w:rPr>
          <w:rFonts w:ascii="Arial" w:hAnsi="Arial" w:cs="Arial"/>
          <w:color w:val="000000" w:themeColor="text1"/>
          <w:sz w:val="20"/>
          <w:szCs w:val="20"/>
          <w:lang w:val="en-GB" w:eastAsia="zh-TW"/>
        </w:rPr>
        <w:t>board performance</w:t>
      </w:r>
      <w:r w:rsidRPr="0012184F">
        <w:rPr>
          <w:rFonts w:ascii="Arial" w:hAnsi="Arial" w:cs="Arial"/>
          <w:color w:val="000000" w:themeColor="text1"/>
          <w:sz w:val="20"/>
          <w:szCs w:val="20"/>
          <w:lang w:val="en-GB" w:eastAsia="zh-TW"/>
        </w:rPr>
        <w:t xml:space="preserve"> reviews internally or externally and </w:t>
      </w:r>
      <w:r w:rsidR="00EC5859">
        <w:rPr>
          <w:rFonts w:ascii="Arial" w:hAnsi="Arial" w:cs="Arial"/>
          <w:color w:val="000000" w:themeColor="text1"/>
          <w:sz w:val="20"/>
          <w:szCs w:val="20"/>
          <w:lang w:val="en-GB" w:eastAsia="zh-TW"/>
        </w:rPr>
        <w:t xml:space="preserve">to </w:t>
      </w:r>
      <w:r w:rsidRPr="0012184F">
        <w:rPr>
          <w:rFonts w:ascii="Arial" w:hAnsi="Arial" w:cs="Arial"/>
          <w:color w:val="000000" w:themeColor="text1"/>
          <w:sz w:val="20"/>
          <w:szCs w:val="20"/>
          <w:lang w:val="en-GB" w:eastAsia="zh-TW"/>
        </w:rPr>
        <w:t xml:space="preserve">structure reviews in a way that </w:t>
      </w:r>
      <w:r w:rsidR="00C96F1B">
        <w:rPr>
          <w:rFonts w:ascii="Arial" w:hAnsi="Arial" w:cs="Arial"/>
          <w:color w:val="000000" w:themeColor="text1"/>
          <w:sz w:val="20"/>
          <w:szCs w:val="20"/>
          <w:lang w:val="en-GB" w:eastAsia="zh-TW"/>
        </w:rPr>
        <w:t xml:space="preserve">best suits </w:t>
      </w:r>
      <w:r w:rsidR="00CC1039">
        <w:rPr>
          <w:rFonts w:ascii="Arial" w:hAnsi="Arial" w:cs="Arial"/>
          <w:color w:val="000000" w:themeColor="text1"/>
          <w:sz w:val="20"/>
          <w:szCs w:val="20"/>
          <w:lang w:val="en-GB" w:eastAsia="zh-TW"/>
        </w:rPr>
        <w:t xml:space="preserve">the specific circumstances of the </w:t>
      </w:r>
      <w:r w:rsidR="004801A7">
        <w:rPr>
          <w:rFonts w:ascii="Arial" w:hAnsi="Arial" w:cs="Arial"/>
          <w:color w:val="000000" w:themeColor="text1"/>
          <w:sz w:val="20"/>
          <w:szCs w:val="20"/>
          <w:lang w:val="en-GB" w:eastAsia="zh-TW"/>
        </w:rPr>
        <w:t>HKEX-listed</w:t>
      </w:r>
      <w:r w:rsidR="00CC1039">
        <w:rPr>
          <w:rFonts w:ascii="Arial" w:hAnsi="Arial" w:cs="Arial"/>
          <w:color w:val="000000" w:themeColor="text1"/>
          <w:sz w:val="20"/>
          <w:szCs w:val="20"/>
          <w:lang w:val="en-GB" w:eastAsia="zh-TW"/>
        </w:rPr>
        <w:t xml:space="preserve"> company</w:t>
      </w:r>
      <w:r w:rsidRPr="0012184F">
        <w:rPr>
          <w:rFonts w:ascii="Arial" w:hAnsi="Arial" w:cs="Arial"/>
          <w:color w:val="000000" w:themeColor="text1"/>
          <w:sz w:val="20"/>
          <w:szCs w:val="20"/>
          <w:lang w:val="en-GB" w:eastAsia="zh-TW"/>
        </w:rPr>
        <w:t xml:space="preserve">. In the corporate governance report, </w:t>
      </w:r>
      <w:r w:rsidR="004801A7">
        <w:rPr>
          <w:rFonts w:ascii="Arial" w:hAnsi="Arial" w:cs="Arial"/>
          <w:color w:val="000000" w:themeColor="text1"/>
          <w:sz w:val="20"/>
          <w:szCs w:val="20"/>
          <w:lang w:val="en-GB" w:eastAsia="zh-TW"/>
        </w:rPr>
        <w:t>HKEX-listed</w:t>
      </w:r>
      <w:r w:rsidRPr="0012184F">
        <w:rPr>
          <w:rFonts w:ascii="Arial" w:hAnsi="Arial" w:cs="Arial"/>
          <w:color w:val="000000" w:themeColor="text1"/>
          <w:sz w:val="20"/>
          <w:szCs w:val="20"/>
          <w:lang w:val="en-GB" w:eastAsia="zh-TW"/>
        </w:rPr>
        <w:t xml:space="preserve"> companies </w:t>
      </w:r>
      <w:r w:rsidR="00AB0045">
        <w:rPr>
          <w:rFonts w:ascii="Arial" w:hAnsi="Arial" w:cs="Arial"/>
          <w:color w:val="000000" w:themeColor="text1"/>
          <w:sz w:val="20"/>
          <w:szCs w:val="20"/>
          <w:lang w:val="en-GB" w:eastAsia="zh-TW"/>
        </w:rPr>
        <w:t>will need to</w:t>
      </w:r>
      <w:r w:rsidRPr="0012184F">
        <w:rPr>
          <w:rFonts w:ascii="Arial" w:hAnsi="Arial" w:cs="Arial"/>
          <w:color w:val="000000" w:themeColor="text1"/>
          <w:sz w:val="20"/>
          <w:szCs w:val="20"/>
          <w:lang w:val="en-GB" w:eastAsia="zh-TW"/>
        </w:rPr>
        <w:t xml:space="preserve"> </w:t>
      </w:r>
      <w:r w:rsidR="000940A2">
        <w:rPr>
          <w:rFonts w:ascii="Arial" w:hAnsi="Arial" w:cs="Arial"/>
          <w:color w:val="000000" w:themeColor="text1"/>
          <w:sz w:val="20"/>
          <w:szCs w:val="20"/>
          <w:lang w:val="en-GB" w:eastAsia="zh-TW"/>
        </w:rPr>
        <w:t xml:space="preserve">confirm whether a board performance review was conducted during the reporting period and if not, when the next board performance review will be conducted. </w:t>
      </w:r>
      <w:r w:rsidR="000940A2">
        <w:rPr>
          <w:rFonts w:ascii="Arial" w:hAnsi="Arial" w:cs="Arial"/>
          <w:color w:val="000000" w:themeColor="text1"/>
          <w:sz w:val="20"/>
          <w:szCs w:val="20"/>
          <w:lang w:val="en-GB" w:eastAsia="zh-TW"/>
        </w:rPr>
        <w:lastRenderedPageBreak/>
        <w:t>Where a boar</w:t>
      </w:r>
      <w:r w:rsidR="00191A48">
        <w:rPr>
          <w:rFonts w:ascii="Arial" w:hAnsi="Arial" w:cs="Arial"/>
          <w:color w:val="000000" w:themeColor="text1"/>
          <w:sz w:val="20"/>
          <w:szCs w:val="20"/>
          <w:lang w:val="en-GB" w:eastAsia="zh-TW"/>
        </w:rPr>
        <w:t xml:space="preserve">d performance review </w:t>
      </w:r>
      <w:r w:rsidR="00B128DC">
        <w:rPr>
          <w:rFonts w:ascii="Arial" w:hAnsi="Arial" w:cs="Arial"/>
          <w:color w:val="000000" w:themeColor="text1"/>
          <w:sz w:val="20"/>
          <w:szCs w:val="20"/>
          <w:lang w:val="en-GB" w:eastAsia="zh-TW"/>
        </w:rPr>
        <w:t>wa</w:t>
      </w:r>
      <w:r w:rsidR="00191A48">
        <w:rPr>
          <w:rFonts w:ascii="Arial" w:hAnsi="Arial" w:cs="Arial"/>
          <w:color w:val="000000" w:themeColor="text1"/>
          <w:sz w:val="20"/>
          <w:szCs w:val="20"/>
          <w:lang w:val="en-GB" w:eastAsia="zh-TW"/>
        </w:rPr>
        <w:t xml:space="preserve">s conducted during the reporting period, HKEX-listed companies will </w:t>
      </w:r>
      <w:r w:rsidR="00AD0EE6">
        <w:rPr>
          <w:rFonts w:ascii="Arial" w:hAnsi="Arial" w:cs="Arial"/>
          <w:color w:val="000000" w:themeColor="text1"/>
          <w:sz w:val="20"/>
          <w:szCs w:val="20"/>
          <w:lang w:val="en-GB" w:eastAsia="zh-TW"/>
        </w:rPr>
        <w:t xml:space="preserve">also </w:t>
      </w:r>
      <w:r w:rsidR="00191A48">
        <w:rPr>
          <w:rFonts w:ascii="Arial" w:hAnsi="Arial" w:cs="Arial"/>
          <w:color w:val="000000" w:themeColor="text1"/>
          <w:sz w:val="20"/>
          <w:szCs w:val="20"/>
          <w:lang w:val="en-GB" w:eastAsia="zh-TW"/>
        </w:rPr>
        <w:t xml:space="preserve">need to </w:t>
      </w:r>
      <w:r w:rsidR="00AD0EE6">
        <w:rPr>
          <w:rFonts w:ascii="Arial" w:hAnsi="Arial" w:cs="Arial"/>
          <w:color w:val="000000" w:themeColor="text1"/>
          <w:sz w:val="20"/>
          <w:szCs w:val="20"/>
          <w:lang w:val="en-GB" w:eastAsia="zh-TW"/>
        </w:rPr>
        <w:t xml:space="preserve">disclose </w:t>
      </w:r>
      <w:r w:rsidR="00191A48">
        <w:rPr>
          <w:rFonts w:ascii="Arial" w:hAnsi="Arial" w:cs="Arial"/>
          <w:color w:val="000000" w:themeColor="text1"/>
          <w:sz w:val="20"/>
          <w:szCs w:val="20"/>
          <w:lang w:val="en-GB" w:eastAsia="zh-TW"/>
        </w:rPr>
        <w:t>the following</w:t>
      </w:r>
      <w:r w:rsidR="00B17FC6">
        <w:rPr>
          <w:rFonts w:ascii="Arial" w:hAnsi="Arial" w:cs="Arial"/>
          <w:color w:val="000000" w:themeColor="text1"/>
          <w:sz w:val="20"/>
          <w:szCs w:val="20"/>
          <w:lang w:val="en-GB" w:eastAsia="zh-TW"/>
        </w:rPr>
        <w:t xml:space="preserve">: </w:t>
      </w:r>
    </w:p>
    <w:p w:rsidR="00B17FC6" w:rsidRDefault="0012184F" w:rsidP="00B17FC6">
      <w:pPr>
        <w:pStyle w:val="a9"/>
        <w:numPr>
          <w:ilvl w:val="0"/>
          <w:numId w:val="31"/>
        </w:numPr>
        <w:spacing w:after="120" w:line="260" w:lineRule="exact"/>
        <w:jc w:val="both"/>
        <w:rPr>
          <w:rFonts w:ascii="Arial" w:hAnsi="Arial" w:cs="Arial"/>
          <w:color w:val="000000" w:themeColor="text1"/>
          <w:sz w:val="20"/>
          <w:szCs w:val="20"/>
          <w:lang w:val="en-GB" w:eastAsia="zh-TW"/>
        </w:rPr>
      </w:pPr>
      <w:r w:rsidRPr="00B17FC6">
        <w:rPr>
          <w:rFonts w:ascii="Arial" w:hAnsi="Arial" w:cs="Arial"/>
          <w:color w:val="000000" w:themeColor="text1"/>
          <w:sz w:val="20"/>
          <w:szCs w:val="20"/>
          <w:lang w:val="en-GB" w:eastAsia="zh-TW"/>
        </w:rPr>
        <w:t xml:space="preserve">whether the review was conducted internally or by </w:t>
      </w:r>
      <w:r w:rsidR="00C96F1B">
        <w:rPr>
          <w:rFonts w:ascii="Arial" w:hAnsi="Arial" w:cs="Arial"/>
          <w:color w:val="000000" w:themeColor="text1"/>
          <w:sz w:val="20"/>
          <w:szCs w:val="20"/>
          <w:lang w:val="en-GB" w:eastAsia="zh-TW"/>
        </w:rPr>
        <w:t xml:space="preserve">an </w:t>
      </w:r>
      <w:r w:rsidRPr="00B17FC6">
        <w:rPr>
          <w:rFonts w:ascii="Arial" w:hAnsi="Arial" w:cs="Arial"/>
          <w:color w:val="000000" w:themeColor="text1"/>
          <w:sz w:val="20"/>
          <w:szCs w:val="20"/>
          <w:lang w:val="en-GB" w:eastAsia="zh-TW"/>
        </w:rPr>
        <w:t>external services provider</w:t>
      </w:r>
      <w:r w:rsidR="00B17FC6">
        <w:rPr>
          <w:rFonts w:ascii="Arial" w:hAnsi="Arial" w:cs="Arial"/>
          <w:color w:val="000000" w:themeColor="text1"/>
          <w:sz w:val="20"/>
          <w:szCs w:val="20"/>
          <w:lang w:val="en-GB" w:eastAsia="zh-TW"/>
        </w:rPr>
        <w:t>;</w:t>
      </w:r>
    </w:p>
    <w:p w:rsidR="00B128DC" w:rsidRDefault="00B128DC" w:rsidP="00B10C84">
      <w:pPr>
        <w:pStyle w:val="a9"/>
        <w:spacing w:after="120" w:line="260" w:lineRule="exact"/>
        <w:jc w:val="both"/>
        <w:rPr>
          <w:rFonts w:ascii="Arial" w:hAnsi="Arial" w:cs="Arial"/>
          <w:color w:val="000000" w:themeColor="text1"/>
          <w:sz w:val="20"/>
          <w:szCs w:val="20"/>
          <w:lang w:val="en-GB" w:eastAsia="zh-TW"/>
        </w:rPr>
      </w:pPr>
    </w:p>
    <w:p w:rsidR="00B17FC6" w:rsidRDefault="00C96F1B" w:rsidP="00B17FC6">
      <w:pPr>
        <w:pStyle w:val="a9"/>
        <w:numPr>
          <w:ilvl w:val="0"/>
          <w:numId w:val="31"/>
        </w:numPr>
        <w:spacing w:after="120" w:line="260" w:lineRule="exact"/>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how the review was conducted, including its</w:t>
      </w:r>
      <w:r w:rsidR="0012184F" w:rsidRPr="00B17FC6">
        <w:rPr>
          <w:rFonts w:ascii="Arial" w:hAnsi="Arial" w:cs="Arial"/>
          <w:color w:val="000000" w:themeColor="text1"/>
          <w:sz w:val="20"/>
          <w:szCs w:val="20"/>
          <w:lang w:val="en-GB" w:eastAsia="zh-TW"/>
        </w:rPr>
        <w:t xml:space="preserve"> scope and </w:t>
      </w:r>
      <w:r>
        <w:rPr>
          <w:rFonts w:ascii="Arial" w:hAnsi="Arial" w:cs="Arial"/>
          <w:color w:val="000000" w:themeColor="text1"/>
          <w:sz w:val="20"/>
          <w:szCs w:val="20"/>
          <w:lang w:val="en-GB" w:eastAsia="zh-TW"/>
        </w:rPr>
        <w:t xml:space="preserve">those </w:t>
      </w:r>
      <w:r w:rsidR="0012184F" w:rsidRPr="00B17FC6">
        <w:rPr>
          <w:rFonts w:ascii="Arial" w:hAnsi="Arial" w:cs="Arial"/>
          <w:color w:val="000000" w:themeColor="text1"/>
          <w:sz w:val="20"/>
          <w:szCs w:val="20"/>
          <w:lang w:val="en-GB" w:eastAsia="zh-TW"/>
        </w:rPr>
        <w:t xml:space="preserve">involved in conducting the review; </w:t>
      </w:r>
    </w:p>
    <w:p w:rsidR="00B128DC" w:rsidRDefault="00B128DC" w:rsidP="00B10C84">
      <w:pPr>
        <w:pStyle w:val="a9"/>
        <w:spacing w:after="120" w:line="260" w:lineRule="exact"/>
        <w:jc w:val="both"/>
        <w:rPr>
          <w:rFonts w:ascii="Arial" w:hAnsi="Arial" w:cs="Arial"/>
          <w:color w:val="000000" w:themeColor="text1"/>
          <w:sz w:val="20"/>
          <w:szCs w:val="20"/>
          <w:lang w:val="en-GB" w:eastAsia="zh-TW"/>
        </w:rPr>
      </w:pPr>
    </w:p>
    <w:p w:rsidR="00B128DC" w:rsidRDefault="0012184F" w:rsidP="00B17FC6">
      <w:pPr>
        <w:pStyle w:val="a9"/>
        <w:numPr>
          <w:ilvl w:val="0"/>
          <w:numId w:val="31"/>
        </w:numPr>
        <w:spacing w:after="120" w:line="260" w:lineRule="exact"/>
        <w:jc w:val="both"/>
        <w:rPr>
          <w:rFonts w:ascii="Arial" w:hAnsi="Arial" w:cs="Arial"/>
          <w:color w:val="000000" w:themeColor="text1"/>
          <w:sz w:val="20"/>
          <w:szCs w:val="20"/>
          <w:lang w:val="en-GB" w:eastAsia="zh-TW"/>
        </w:rPr>
      </w:pPr>
      <w:r w:rsidRPr="00B17FC6">
        <w:rPr>
          <w:rFonts w:ascii="Arial" w:hAnsi="Arial" w:cs="Arial"/>
          <w:color w:val="000000" w:themeColor="text1"/>
          <w:sz w:val="20"/>
          <w:szCs w:val="20"/>
          <w:lang w:val="en-GB" w:eastAsia="zh-TW"/>
        </w:rPr>
        <w:t xml:space="preserve">if an external review </w:t>
      </w:r>
      <w:r w:rsidR="00B128DC">
        <w:rPr>
          <w:rFonts w:ascii="Arial" w:hAnsi="Arial" w:cs="Arial"/>
          <w:color w:val="000000" w:themeColor="text1"/>
          <w:sz w:val="20"/>
          <w:szCs w:val="20"/>
          <w:lang w:val="en-GB" w:eastAsia="zh-TW"/>
        </w:rPr>
        <w:t>wa</w:t>
      </w:r>
      <w:r w:rsidRPr="00B17FC6">
        <w:rPr>
          <w:rFonts w:ascii="Arial" w:hAnsi="Arial" w:cs="Arial"/>
          <w:color w:val="000000" w:themeColor="text1"/>
          <w:sz w:val="20"/>
          <w:szCs w:val="20"/>
          <w:lang w:val="en-GB" w:eastAsia="zh-TW"/>
        </w:rPr>
        <w:t>s conducted</w:t>
      </w:r>
      <w:r w:rsidR="00B17FC6">
        <w:rPr>
          <w:rFonts w:ascii="Arial" w:hAnsi="Arial" w:cs="Arial"/>
          <w:color w:val="000000" w:themeColor="text1"/>
          <w:sz w:val="20"/>
          <w:szCs w:val="20"/>
          <w:lang w:val="en-GB" w:eastAsia="zh-TW"/>
        </w:rPr>
        <w:t xml:space="preserve"> and where applicable</w:t>
      </w:r>
      <w:r w:rsidRPr="00B17FC6">
        <w:rPr>
          <w:rFonts w:ascii="Arial" w:hAnsi="Arial" w:cs="Arial"/>
          <w:color w:val="000000" w:themeColor="text1"/>
          <w:sz w:val="20"/>
          <w:szCs w:val="20"/>
          <w:lang w:val="en-GB" w:eastAsia="zh-TW"/>
        </w:rPr>
        <w:t xml:space="preserve">, the relationship between the external provider and the </w:t>
      </w:r>
      <w:r w:rsidR="00B128DC">
        <w:rPr>
          <w:rFonts w:ascii="Arial" w:hAnsi="Arial" w:cs="Arial"/>
          <w:color w:val="000000" w:themeColor="text1"/>
          <w:sz w:val="20"/>
          <w:szCs w:val="20"/>
          <w:lang w:val="en-GB" w:eastAsia="zh-TW"/>
        </w:rPr>
        <w:t>HKEX-</w:t>
      </w:r>
      <w:r w:rsidRPr="00B17FC6">
        <w:rPr>
          <w:rFonts w:ascii="Arial" w:hAnsi="Arial" w:cs="Arial"/>
          <w:color w:val="000000" w:themeColor="text1"/>
          <w:sz w:val="20"/>
          <w:szCs w:val="20"/>
          <w:lang w:val="en-GB" w:eastAsia="zh-TW"/>
        </w:rPr>
        <w:t>listed compa</w:t>
      </w:r>
      <w:r w:rsidR="00B17FC6">
        <w:rPr>
          <w:rFonts w:ascii="Arial" w:hAnsi="Arial" w:cs="Arial"/>
          <w:color w:val="000000" w:themeColor="text1"/>
          <w:sz w:val="20"/>
          <w:szCs w:val="20"/>
          <w:lang w:val="en-GB" w:eastAsia="zh-TW"/>
        </w:rPr>
        <w:t>ny and/or its directors</w:t>
      </w:r>
      <w:r w:rsidRPr="00B17FC6">
        <w:rPr>
          <w:rFonts w:ascii="Arial" w:hAnsi="Arial" w:cs="Arial"/>
          <w:color w:val="000000" w:themeColor="text1"/>
          <w:sz w:val="20"/>
          <w:szCs w:val="20"/>
          <w:lang w:val="en-GB" w:eastAsia="zh-TW"/>
        </w:rPr>
        <w:t>;</w:t>
      </w:r>
    </w:p>
    <w:p w:rsidR="00B17FC6" w:rsidRDefault="0012184F" w:rsidP="00B10C84">
      <w:pPr>
        <w:pStyle w:val="a9"/>
        <w:spacing w:after="120" w:line="260" w:lineRule="exact"/>
        <w:jc w:val="both"/>
        <w:rPr>
          <w:rFonts w:ascii="Arial" w:hAnsi="Arial" w:cs="Arial"/>
          <w:color w:val="000000" w:themeColor="text1"/>
          <w:sz w:val="20"/>
          <w:szCs w:val="20"/>
          <w:lang w:val="en-GB" w:eastAsia="zh-TW"/>
        </w:rPr>
      </w:pPr>
      <w:r w:rsidRPr="00B17FC6">
        <w:rPr>
          <w:rFonts w:ascii="Arial" w:hAnsi="Arial" w:cs="Arial"/>
          <w:color w:val="000000" w:themeColor="text1"/>
          <w:sz w:val="20"/>
          <w:szCs w:val="20"/>
          <w:lang w:val="en-GB" w:eastAsia="zh-TW"/>
        </w:rPr>
        <w:t xml:space="preserve"> </w:t>
      </w:r>
    </w:p>
    <w:p w:rsidR="00B17FC6" w:rsidRPr="00B17FC6" w:rsidRDefault="0012184F" w:rsidP="00B932DB">
      <w:pPr>
        <w:pStyle w:val="a9"/>
        <w:numPr>
          <w:ilvl w:val="0"/>
          <w:numId w:val="31"/>
        </w:numPr>
        <w:spacing w:after="120" w:line="260" w:lineRule="exact"/>
        <w:jc w:val="both"/>
        <w:rPr>
          <w:rFonts w:ascii="Arial" w:hAnsi="Arial" w:cs="Arial"/>
          <w:color w:val="000000" w:themeColor="text1"/>
          <w:sz w:val="20"/>
          <w:szCs w:val="20"/>
          <w:lang w:val="en-GB" w:eastAsia="zh-TW"/>
        </w:rPr>
      </w:pPr>
      <w:r w:rsidRPr="00B17FC6">
        <w:rPr>
          <w:rFonts w:ascii="Arial" w:hAnsi="Arial" w:cs="Arial"/>
          <w:color w:val="000000" w:themeColor="text1"/>
          <w:sz w:val="20"/>
          <w:szCs w:val="20"/>
          <w:lang w:val="en-GB" w:eastAsia="zh-TW"/>
        </w:rPr>
        <w:t xml:space="preserve">the findings of the review, </w:t>
      </w:r>
      <w:r w:rsidR="00C96F1B">
        <w:rPr>
          <w:rFonts w:ascii="Arial" w:hAnsi="Arial" w:cs="Arial"/>
          <w:color w:val="000000" w:themeColor="text1"/>
          <w:sz w:val="20"/>
          <w:szCs w:val="20"/>
          <w:lang w:val="en-GB" w:eastAsia="zh-TW"/>
        </w:rPr>
        <w:t xml:space="preserve">including </w:t>
      </w:r>
      <w:r w:rsidRPr="00B17FC6">
        <w:rPr>
          <w:rFonts w:ascii="Arial" w:hAnsi="Arial" w:cs="Arial"/>
          <w:color w:val="000000" w:themeColor="text1"/>
          <w:sz w:val="20"/>
          <w:szCs w:val="20"/>
          <w:lang w:val="en-GB" w:eastAsia="zh-TW"/>
        </w:rPr>
        <w:t xml:space="preserve">significant areas of improvement identified and the measures </w:t>
      </w:r>
      <w:r w:rsidR="00C96F1B">
        <w:rPr>
          <w:rFonts w:ascii="Arial" w:hAnsi="Arial" w:cs="Arial"/>
          <w:color w:val="000000" w:themeColor="text1"/>
          <w:sz w:val="20"/>
          <w:szCs w:val="20"/>
          <w:lang w:val="en-GB" w:eastAsia="zh-TW"/>
        </w:rPr>
        <w:t xml:space="preserve">taken or planned as a </w:t>
      </w:r>
      <w:r w:rsidRPr="00B17FC6">
        <w:rPr>
          <w:rFonts w:ascii="Arial" w:hAnsi="Arial" w:cs="Arial"/>
          <w:color w:val="000000" w:themeColor="text1"/>
          <w:sz w:val="20"/>
          <w:szCs w:val="20"/>
          <w:lang w:val="en-GB" w:eastAsia="zh-TW"/>
        </w:rPr>
        <w:t xml:space="preserve">result of the review. </w:t>
      </w:r>
    </w:p>
    <w:p w:rsidR="00416EDA" w:rsidRDefault="0012184F" w:rsidP="00B932DB">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In addition to the above requirements,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should observe </w:t>
      </w:r>
      <w:r w:rsidR="00CC1039">
        <w:rPr>
          <w:rFonts w:ascii="Arial" w:hAnsi="Arial" w:cs="Arial"/>
          <w:color w:val="000000" w:themeColor="text1"/>
          <w:sz w:val="20"/>
          <w:szCs w:val="20"/>
          <w:lang w:val="en-GB" w:eastAsia="zh-TW"/>
        </w:rPr>
        <w:t xml:space="preserve">the </w:t>
      </w:r>
      <w:r>
        <w:rPr>
          <w:rFonts w:ascii="Arial" w:hAnsi="Arial" w:cs="Arial"/>
          <w:color w:val="000000" w:themeColor="text1"/>
          <w:sz w:val="20"/>
          <w:szCs w:val="20"/>
          <w:lang w:val="en-GB" w:eastAsia="zh-TW"/>
        </w:rPr>
        <w:t>guidance that will be published by the HKEX on the expected scope of the review and</w:t>
      </w:r>
      <w:r w:rsidR="00C90219">
        <w:rPr>
          <w:rFonts w:ascii="Arial" w:hAnsi="Arial" w:cs="Arial"/>
          <w:color w:val="000000" w:themeColor="text1"/>
          <w:sz w:val="20"/>
          <w:szCs w:val="20"/>
          <w:lang w:val="en-GB" w:eastAsia="zh-TW"/>
        </w:rPr>
        <w:t xml:space="preserve"> the</w:t>
      </w:r>
      <w:r>
        <w:rPr>
          <w:rFonts w:ascii="Arial" w:hAnsi="Arial" w:cs="Arial"/>
          <w:color w:val="000000" w:themeColor="text1"/>
          <w:sz w:val="20"/>
          <w:szCs w:val="20"/>
          <w:lang w:val="en-GB" w:eastAsia="zh-TW"/>
        </w:rPr>
        <w:t xml:space="preserve"> level of detail required in relevant disclosures. </w:t>
      </w:r>
    </w:p>
    <w:p w:rsidR="00416EDA" w:rsidRPr="0012184F" w:rsidRDefault="00416EDA" w:rsidP="00B932DB">
      <w:pPr>
        <w:spacing w:after="120" w:line="260" w:lineRule="exact"/>
        <w:contextualSpacing/>
        <w:jc w:val="both"/>
        <w:rPr>
          <w:rFonts w:ascii="Arial" w:hAnsi="Arial" w:cs="Arial"/>
          <w:color w:val="000000" w:themeColor="text1"/>
          <w:sz w:val="20"/>
          <w:szCs w:val="20"/>
          <w:lang w:val="en-GB" w:eastAsia="zh-TW"/>
        </w:rPr>
      </w:pPr>
    </w:p>
    <w:p w:rsidR="0012184F" w:rsidRDefault="0012184F" w:rsidP="00B932DB">
      <w:pPr>
        <w:spacing w:line="260" w:lineRule="exact"/>
        <w:contextualSpacing/>
        <w:jc w:val="both"/>
        <w:rPr>
          <w:rFonts w:ascii="Arial" w:hAnsi="Arial" w:cs="Arial"/>
          <w:b/>
          <w:color w:val="000000" w:themeColor="text1"/>
          <w:sz w:val="20"/>
          <w:szCs w:val="20"/>
          <w:lang w:val="en-GB" w:eastAsia="zh-TW"/>
        </w:rPr>
      </w:pPr>
      <w:r w:rsidRPr="0012184F">
        <w:rPr>
          <w:rFonts w:ascii="Arial" w:hAnsi="Arial" w:cs="Arial"/>
          <w:b/>
          <w:color w:val="000000" w:themeColor="text1"/>
          <w:sz w:val="20"/>
          <w:szCs w:val="20"/>
          <w:lang w:val="en-GB" w:eastAsia="zh-TW"/>
        </w:rPr>
        <w:t xml:space="preserve">Disclosure of </w:t>
      </w:r>
      <w:r w:rsidR="00A903F1">
        <w:rPr>
          <w:rFonts w:ascii="Arial" w:hAnsi="Arial" w:cs="Arial"/>
          <w:b/>
          <w:color w:val="000000" w:themeColor="text1"/>
          <w:sz w:val="20"/>
          <w:szCs w:val="20"/>
          <w:lang w:val="en-GB" w:eastAsia="zh-TW"/>
        </w:rPr>
        <w:t xml:space="preserve">HKEX-listed company </w:t>
      </w:r>
      <w:r w:rsidRPr="0012184F">
        <w:rPr>
          <w:rFonts w:ascii="Arial" w:hAnsi="Arial" w:cs="Arial"/>
          <w:b/>
          <w:color w:val="000000" w:themeColor="text1"/>
          <w:sz w:val="20"/>
          <w:szCs w:val="20"/>
          <w:lang w:val="en-GB" w:eastAsia="zh-TW"/>
        </w:rPr>
        <w:t>board skills matrix</w:t>
      </w:r>
    </w:p>
    <w:p w:rsidR="00B932DB" w:rsidRPr="0012184F" w:rsidRDefault="00B932DB" w:rsidP="00B932DB">
      <w:pPr>
        <w:spacing w:line="260" w:lineRule="exact"/>
        <w:contextualSpacing/>
        <w:jc w:val="both"/>
        <w:rPr>
          <w:rFonts w:ascii="Arial" w:hAnsi="Arial" w:cs="Arial"/>
          <w:b/>
          <w:color w:val="000000" w:themeColor="text1"/>
          <w:sz w:val="20"/>
          <w:szCs w:val="20"/>
          <w:lang w:val="en-GB" w:eastAsia="zh-TW"/>
        </w:rPr>
      </w:pPr>
    </w:p>
    <w:p w:rsidR="00B17FC6" w:rsidRDefault="0012184F"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9E7D5C">
        <w:rPr>
          <w:rFonts w:ascii="Arial" w:hAnsi="Arial" w:cs="Arial"/>
          <w:color w:val="000000" w:themeColor="text1"/>
          <w:sz w:val="20"/>
          <w:szCs w:val="20"/>
          <w:lang w:val="en-GB" w:eastAsia="zh-TW"/>
        </w:rPr>
        <w:t>will</w:t>
      </w:r>
      <w:r>
        <w:rPr>
          <w:rFonts w:ascii="Arial" w:hAnsi="Arial" w:cs="Arial"/>
          <w:color w:val="000000" w:themeColor="text1"/>
          <w:sz w:val="20"/>
          <w:szCs w:val="20"/>
          <w:lang w:val="en-GB" w:eastAsia="zh-TW"/>
        </w:rPr>
        <w:t xml:space="preserve"> require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maintain and disclose a board skills matrix as the HKEX </w:t>
      </w:r>
      <w:r w:rsidR="00C90219">
        <w:rPr>
          <w:rFonts w:ascii="Arial" w:hAnsi="Arial" w:cs="Arial"/>
          <w:color w:val="000000" w:themeColor="text1"/>
          <w:sz w:val="20"/>
          <w:szCs w:val="20"/>
          <w:lang w:val="en-GB" w:eastAsia="zh-TW"/>
        </w:rPr>
        <w:t xml:space="preserve">is of the view </w:t>
      </w:r>
      <w:r>
        <w:rPr>
          <w:rFonts w:ascii="Arial" w:hAnsi="Arial" w:cs="Arial"/>
          <w:color w:val="000000" w:themeColor="text1"/>
          <w:sz w:val="20"/>
          <w:szCs w:val="20"/>
          <w:lang w:val="en-GB" w:eastAsia="zh-TW"/>
        </w:rPr>
        <w:t xml:space="preserve">that a well-maintained board skills matrix will better present and evaluate the experiences, </w:t>
      </w:r>
      <w:r w:rsidRPr="0012184F">
        <w:rPr>
          <w:rFonts w:ascii="Arial" w:hAnsi="Arial" w:cs="Arial"/>
          <w:color w:val="000000" w:themeColor="text1"/>
          <w:sz w:val="20"/>
          <w:szCs w:val="20"/>
          <w:lang w:val="en-GB" w:eastAsia="zh-TW"/>
        </w:rPr>
        <w:t>skills, qualifications and expertise</w:t>
      </w:r>
      <w:r>
        <w:rPr>
          <w:rFonts w:ascii="Arial" w:hAnsi="Arial" w:cs="Arial"/>
          <w:color w:val="000000" w:themeColor="text1"/>
          <w:sz w:val="20"/>
          <w:szCs w:val="20"/>
          <w:lang w:val="en-GB" w:eastAsia="zh-TW"/>
        </w:rPr>
        <w:t xml:space="preserve"> of the board collectively and </w:t>
      </w:r>
      <w:r w:rsidR="003A013F">
        <w:rPr>
          <w:rFonts w:ascii="Arial" w:hAnsi="Arial" w:cs="Arial"/>
          <w:color w:val="000000" w:themeColor="text1"/>
          <w:sz w:val="20"/>
          <w:szCs w:val="20"/>
          <w:lang w:val="en-GB" w:eastAsia="zh-TW"/>
        </w:rPr>
        <w:t>measure them against the</w:t>
      </w:r>
      <w:r w:rsidR="003A013F" w:rsidRPr="003A013F">
        <w:rPr>
          <w:rFonts w:ascii="Arial" w:hAnsi="Arial" w:cs="Arial"/>
          <w:color w:val="000000" w:themeColor="text1"/>
          <w:sz w:val="20"/>
          <w:szCs w:val="20"/>
          <w:lang w:val="en-GB" w:eastAsia="zh-TW"/>
        </w:rPr>
        <w:t xml:space="preserve"> long-term strategy and </w:t>
      </w:r>
      <w:r w:rsidR="003A013F">
        <w:rPr>
          <w:rFonts w:ascii="Arial" w:hAnsi="Arial" w:cs="Arial"/>
          <w:color w:val="000000" w:themeColor="text1"/>
          <w:sz w:val="20"/>
          <w:szCs w:val="20"/>
          <w:lang w:val="en-GB" w:eastAsia="zh-TW"/>
        </w:rPr>
        <w:t xml:space="preserve">goals of the relevant </w:t>
      </w:r>
      <w:r w:rsidR="004801A7">
        <w:rPr>
          <w:rFonts w:ascii="Arial" w:hAnsi="Arial" w:cs="Arial"/>
          <w:color w:val="000000" w:themeColor="text1"/>
          <w:sz w:val="20"/>
          <w:szCs w:val="20"/>
          <w:lang w:val="en-GB" w:eastAsia="zh-TW"/>
        </w:rPr>
        <w:t>HKEX-listed</w:t>
      </w:r>
      <w:r w:rsidR="003A013F">
        <w:rPr>
          <w:rFonts w:ascii="Arial" w:hAnsi="Arial" w:cs="Arial"/>
          <w:color w:val="000000" w:themeColor="text1"/>
          <w:sz w:val="20"/>
          <w:szCs w:val="20"/>
          <w:lang w:val="en-GB" w:eastAsia="zh-TW"/>
        </w:rPr>
        <w:t xml:space="preserve"> company. The HKEX emphasised that the </w:t>
      </w:r>
      <w:r w:rsidR="00DA4EE6">
        <w:rPr>
          <w:rFonts w:ascii="Arial" w:hAnsi="Arial" w:cs="Arial"/>
          <w:color w:val="000000" w:themeColor="text1"/>
          <w:sz w:val="20"/>
          <w:szCs w:val="20"/>
          <w:lang w:val="en-GB" w:eastAsia="zh-TW"/>
        </w:rPr>
        <w:t xml:space="preserve">board skills matrix </w:t>
      </w:r>
      <w:r w:rsidR="003A013F">
        <w:rPr>
          <w:rFonts w:ascii="Arial" w:hAnsi="Arial" w:cs="Arial"/>
          <w:color w:val="000000" w:themeColor="text1"/>
          <w:sz w:val="20"/>
          <w:szCs w:val="20"/>
          <w:lang w:val="en-GB" w:eastAsia="zh-TW"/>
        </w:rPr>
        <w:t>should not be a box-ticking exercise</w:t>
      </w:r>
      <w:r w:rsidR="00DA4EE6">
        <w:rPr>
          <w:rFonts w:ascii="Arial" w:hAnsi="Arial" w:cs="Arial"/>
          <w:color w:val="000000" w:themeColor="text1"/>
          <w:sz w:val="20"/>
          <w:szCs w:val="20"/>
          <w:lang w:val="en-GB" w:eastAsia="zh-TW"/>
        </w:rPr>
        <w:t>.</w:t>
      </w:r>
      <w:r w:rsidR="003A013F">
        <w:rPr>
          <w:rFonts w:ascii="Arial" w:hAnsi="Arial" w:cs="Arial"/>
          <w:color w:val="000000" w:themeColor="text1"/>
          <w:sz w:val="20"/>
          <w:szCs w:val="20"/>
          <w:lang w:val="en-GB" w:eastAsia="zh-TW"/>
        </w:rPr>
        <w:t xml:space="preserve"> </w:t>
      </w:r>
      <w:r w:rsidR="00DA4EE6">
        <w:rPr>
          <w:rFonts w:ascii="Arial" w:hAnsi="Arial" w:cs="Arial"/>
          <w:color w:val="000000" w:themeColor="text1"/>
          <w:sz w:val="20"/>
          <w:szCs w:val="20"/>
          <w:lang w:val="en-GB" w:eastAsia="zh-TW"/>
        </w:rPr>
        <w:t>N</w:t>
      </w:r>
      <w:r w:rsidR="003A013F">
        <w:rPr>
          <w:rFonts w:ascii="Arial" w:hAnsi="Arial" w:cs="Arial"/>
          <w:color w:val="000000" w:themeColor="text1"/>
          <w:sz w:val="20"/>
          <w:szCs w:val="20"/>
          <w:lang w:val="en-GB" w:eastAsia="zh-TW"/>
        </w:rPr>
        <w:t>ew Code Provision B.1.5</w:t>
      </w:r>
      <w:r w:rsidR="00DA4EE6">
        <w:rPr>
          <w:rFonts w:ascii="Arial" w:hAnsi="Arial" w:cs="Arial"/>
          <w:color w:val="000000" w:themeColor="text1"/>
          <w:sz w:val="20"/>
          <w:szCs w:val="20"/>
          <w:lang w:val="en-GB" w:eastAsia="zh-TW"/>
        </w:rPr>
        <w:t xml:space="preserve"> will require the board skills matrix to disclose </w:t>
      </w:r>
      <w:r w:rsidR="003A013F">
        <w:rPr>
          <w:rFonts w:ascii="Arial" w:hAnsi="Arial" w:cs="Arial"/>
          <w:color w:val="000000" w:themeColor="text1"/>
          <w:sz w:val="20"/>
          <w:szCs w:val="20"/>
          <w:lang w:val="en-GB" w:eastAsia="zh-TW"/>
        </w:rPr>
        <w:t>at least the</w:t>
      </w:r>
      <w:r w:rsidR="00B17FC6">
        <w:rPr>
          <w:rFonts w:ascii="Arial" w:hAnsi="Arial" w:cs="Arial"/>
          <w:color w:val="000000" w:themeColor="text1"/>
          <w:sz w:val="20"/>
          <w:szCs w:val="20"/>
          <w:lang w:val="en-GB" w:eastAsia="zh-TW"/>
        </w:rPr>
        <w:t xml:space="preserve"> following information:</w:t>
      </w:r>
    </w:p>
    <w:p w:rsidR="00E23C77" w:rsidRDefault="00E23C77" w:rsidP="00B932DB">
      <w:pPr>
        <w:spacing w:after="0" w:line="260" w:lineRule="exact"/>
        <w:contextualSpacing/>
        <w:jc w:val="both"/>
        <w:rPr>
          <w:rFonts w:ascii="Arial" w:hAnsi="Arial" w:cs="Arial"/>
          <w:color w:val="000000" w:themeColor="text1"/>
          <w:sz w:val="20"/>
          <w:szCs w:val="20"/>
          <w:lang w:val="en-GB" w:eastAsia="zh-TW"/>
        </w:rPr>
      </w:pPr>
    </w:p>
    <w:p w:rsidR="00B17FC6" w:rsidRPr="00B10C84" w:rsidRDefault="003A013F" w:rsidP="00B17FC6">
      <w:pPr>
        <w:pStyle w:val="a9"/>
        <w:numPr>
          <w:ilvl w:val="0"/>
          <w:numId w:val="33"/>
        </w:numPr>
        <w:spacing w:after="0" w:line="260" w:lineRule="exact"/>
        <w:jc w:val="both"/>
        <w:rPr>
          <w:rFonts w:ascii="Arial" w:hAnsi="Arial" w:cs="Arial"/>
          <w:b/>
          <w:color w:val="000000" w:themeColor="text1"/>
          <w:sz w:val="20"/>
          <w:szCs w:val="20"/>
          <w:lang w:val="en-GB" w:eastAsia="zh-TW"/>
        </w:rPr>
      </w:pPr>
      <w:r w:rsidRPr="00B17FC6">
        <w:rPr>
          <w:rFonts w:ascii="Arial" w:hAnsi="Arial" w:cs="Arial"/>
          <w:color w:val="000000" w:themeColor="text1"/>
          <w:sz w:val="20"/>
          <w:szCs w:val="20"/>
          <w:lang w:val="en-GB" w:eastAsia="zh-TW"/>
        </w:rPr>
        <w:t>details of the mix of skills the board currently</w:t>
      </w:r>
      <w:r w:rsidR="00DA4EE6">
        <w:rPr>
          <w:rFonts w:ascii="Arial" w:hAnsi="Arial" w:cs="Arial"/>
          <w:color w:val="000000" w:themeColor="text1"/>
          <w:sz w:val="20"/>
          <w:szCs w:val="20"/>
          <w:lang w:val="en-GB" w:eastAsia="zh-TW"/>
        </w:rPr>
        <w:t xml:space="preserve"> has</w:t>
      </w:r>
      <w:r w:rsidRPr="00B17FC6">
        <w:rPr>
          <w:rFonts w:ascii="Arial" w:hAnsi="Arial" w:cs="Arial"/>
          <w:color w:val="000000" w:themeColor="text1"/>
          <w:sz w:val="20"/>
          <w:szCs w:val="20"/>
          <w:lang w:val="en-GB" w:eastAsia="zh-TW"/>
        </w:rPr>
        <w:t xml:space="preserve">; </w:t>
      </w:r>
    </w:p>
    <w:p w:rsidR="00657788" w:rsidRPr="00B17FC6" w:rsidRDefault="00657788" w:rsidP="00B10C84">
      <w:pPr>
        <w:pStyle w:val="a9"/>
        <w:spacing w:after="0" w:line="260" w:lineRule="exact"/>
        <w:ind w:left="778"/>
        <w:jc w:val="both"/>
        <w:rPr>
          <w:rFonts w:ascii="Arial" w:hAnsi="Arial" w:cs="Arial"/>
          <w:b/>
          <w:color w:val="000000" w:themeColor="text1"/>
          <w:sz w:val="20"/>
          <w:szCs w:val="20"/>
          <w:lang w:val="en-GB" w:eastAsia="zh-TW"/>
        </w:rPr>
      </w:pPr>
    </w:p>
    <w:p w:rsidR="00B17FC6" w:rsidRPr="00B10C84" w:rsidRDefault="00473ED4" w:rsidP="00B17FC6">
      <w:pPr>
        <w:pStyle w:val="a9"/>
        <w:numPr>
          <w:ilvl w:val="0"/>
          <w:numId w:val="33"/>
        </w:numPr>
        <w:spacing w:after="0" w:line="260" w:lineRule="exact"/>
        <w:jc w:val="both"/>
        <w:rPr>
          <w:rFonts w:ascii="Arial" w:hAnsi="Arial" w:cs="Arial"/>
          <w:b/>
          <w:color w:val="000000" w:themeColor="text1"/>
          <w:sz w:val="20"/>
          <w:szCs w:val="20"/>
          <w:lang w:val="en-GB" w:eastAsia="zh-TW"/>
        </w:rPr>
      </w:pPr>
      <w:r>
        <w:rPr>
          <w:rFonts w:ascii="Arial" w:hAnsi="Arial" w:cs="Arial"/>
          <w:color w:val="000000"/>
          <w:sz w:val="20"/>
          <w:szCs w:val="20"/>
        </w:rPr>
        <w:t xml:space="preserve">an explanation of how the disclosed mix of skills, experience and diversity of the </w:t>
      </w:r>
      <w:proofErr w:type="spellStart"/>
      <w:r>
        <w:rPr>
          <w:rFonts w:ascii="Arial" w:hAnsi="Arial" w:cs="Arial"/>
          <w:color w:val="000000"/>
          <w:sz w:val="20"/>
          <w:szCs w:val="20"/>
        </w:rPr>
        <w:t>directorsserves</w:t>
      </w:r>
      <w:proofErr w:type="spellEnd"/>
      <w:r>
        <w:rPr>
          <w:rStyle w:val="apple-converted-space"/>
          <w:rFonts w:ascii="Arial" w:hAnsi="Arial" w:cs="Arial"/>
          <w:color w:val="000000"/>
          <w:sz w:val="20"/>
          <w:szCs w:val="20"/>
        </w:rPr>
        <w:t> </w:t>
      </w:r>
      <w:r>
        <w:rPr>
          <w:rFonts w:ascii="Arial" w:hAnsi="Arial" w:cs="Arial"/>
          <w:color w:val="000000"/>
          <w:sz w:val="20"/>
          <w:szCs w:val="20"/>
        </w:rPr>
        <w:t>the purpose, values, strategy and desired culture of the HKEX-listed company</w:t>
      </w:r>
      <w:r w:rsidR="003A013F" w:rsidRPr="00B17FC6">
        <w:rPr>
          <w:rFonts w:ascii="Arial" w:hAnsi="Arial" w:cs="Arial"/>
          <w:color w:val="000000" w:themeColor="text1"/>
          <w:sz w:val="20"/>
          <w:szCs w:val="20"/>
          <w:lang w:val="en-GB" w:eastAsia="zh-TW"/>
        </w:rPr>
        <w:t xml:space="preserve">; and </w:t>
      </w:r>
    </w:p>
    <w:p w:rsidR="00657788" w:rsidRPr="00B17FC6" w:rsidRDefault="00657788" w:rsidP="00B10C84">
      <w:pPr>
        <w:pStyle w:val="a9"/>
        <w:spacing w:after="0" w:line="260" w:lineRule="exact"/>
        <w:ind w:left="778"/>
        <w:jc w:val="both"/>
        <w:rPr>
          <w:rFonts w:ascii="Arial" w:hAnsi="Arial" w:cs="Arial"/>
          <w:b/>
          <w:color w:val="000000" w:themeColor="text1"/>
          <w:sz w:val="20"/>
          <w:szCs w:val="20"/>
          <w:lang w:val="en-GB" w:eastAsia="zh-TW"/>
        </w:rPr>
      </w:pPr>
    </w:p>
    <w:p w:rsidR="00B17FC6" w:rsidRPr="00B17FC6" w:rsidRDefault="003A013F" w:rsidP="00B17FC6">
      <w:pPr>
        <w:pStyle w:val="a9"/>
        <w:numPr>
          <w:ilvl w:val="0"/>
          <w:numId w:val="33"/>
        </w:numPr>
        <w:spacing w:after="0" w:line="260" w:lineRule="exact"/>
        <w:jc w:val="both"/>
        <w:rPr>
          <w:rFonts w:ascii="Arial" w:hAnsi="Arial" w:cs="Arial"/>
          <w:b/>
          <w:color w:val="000000" w:themeColor="text1"/>
          <w:sz w:val="20"/>
          <w:szCs w:val="20"/>
          <w:lang w:val="en-GB" w:eastAsia="zh-TW"/>
        </w:rPr>
      </w:pPr>
      <w:r w:rsidRPr="00B17FC6">
        <w:rPr>
          <w:rFonts w:ascii="Arial" w:hAnsi="Arial" w:cs="Arial"/>
          <w:color w:val="000000" w:themeColor="text1"/>
          <w:sz w:val="20"/>
          <w:szCs w:val="20"/>
          <w:lang w:val="en-GB" w:eastAsia="zh-TW"/>
        </w:rPr>
        <w:t xml:space="preserve">the </w:t>
      </w:r>
      <w:r w:rsidR="00657788">
        <w:rPr>
          <w:rFonts w:ascii="Arial" w:hAnsi="Arial" w:cs="Arial"/>
          <w:color w:val="000000" w:themeColor="text1"/>
          <w:sz w:val="20"/>
          <w:szCs w:val="20"/>
          <w:lang w:val="en-GB" w:eastAsia="zh-TW"/>
        </w:rPr>
        <w:t xml:space="preserve">further </w:t>
      </w:r>
      <w:r w:rsidRPr="00B17FC6">
        <w:rPr>
          <w:rFonts w:ascii="Arial" w:hAnsi="Arial" w:cs="Arial"/>
          <w:color w:val="000000" w:themeColor="text1"/>
          <w:sz w:val="20"/>
          <w:szCs w:val="20"/>
          <w:lang w:val="en-GB" w:eastAsia="zh-TW"/>
        </w:rPr>
        <w:t xml:space="preserve">skills the board is looking to acquire, </w:t>
      </w:r>
      <w:r w:rsidR="00657788">
        <w:rPr>
          <w:rFonts w:ascii="Arial" w:hAnsi="Arial" w:cs="Arial"/>
          <w:color w:val="000000" w:themeColor="text1"/>
          <w:sz w:val="20"/>
          <w:szCs w:val="20"/>
          <w:lang w:val="en-GB" w:eastAsia="zh-TW"/>
        </w:rPr>
        <w:t xml:space="preserve">its </w:t>
      </w:r>
      <w:r w:rsidRPr="00B17FC6">
        <w:rPr>
          <w:rFonts w:ascii="Arial" w:hAnsi="Arial" w:cs="Arial"/>
          <w:color w:val="000000" w:themeColor="text1"/>
          <w:sz w:val="20"/>
          <w:szCs w:val="20"/>
          <w:lang w:val="en-GB" w:eastAsia="zh-TW"/>
        </w:rPr>
        <w:t xml:space="preserve">plans to acquire these skills and </w:t>
      </w:r>
      <w:r w:rsidR="00657788">
        <w:rPr>
          <w:rFonts w:ascii="Arial" w:hAnsi="Arial" w:cs="Arial"/>
          <w:color w:val="000000" w:themeColor="text1"/>
          <w:sz w:val="20"/>
          <w:szCs w:val="20"/>
          <w:lang w:val="en-GB" w:eastAsia="zh-TW"/>
        </w:rPr>
        <w:t xml:space="preserve">how </w:t>
      </w:r>
      <w:r w:rsidRPr="00B17FC6">
        <w:rPr>
          <w:rFonts w:ascii="Arial" w:hAnsi="Arial" w:cs="Arial"/>
          <w:color w:val="000000" w:themeColor="text1"/>
          <w:sz w:val="20"/>
          <w:szCs w:val="20"/>
          <w:lang w:val="en-GB" w:eastAsia="zh-TW"/>
        </w:rPr>
        <w:t>plans made in the previous year</w:t>
      </w:r>
      <w:r w:rsidR="00657788">
        <w:rPr>
          <w:rFonts w:ascii="Arial" w:hAnsi="Arial" w:cs="Arial"/>
          <w:color w:val="000000" w:themeColor="text1"/>
          <w:sz w:val="20"/>
          <w:szCs w:val="20"/>
          <w:lang w:val="en-GB" w:eastAsia="zh-TW"/>
        </w:rPr>
        <w:t>(s) have been achieved or progressed</w:t>
      </w:r>
      <w:r w:rsidRPr="00B17FC6">
        <w:rPr>
          <w:rFonts w:ascii="Arial" w:hAnsi="Arial" w:cs="Arial"/>
          <w:color w:val="000000" w:themeColor="text1"/>
          <w:sz w:val="20"/>
          <w:szCs w:val="20"/>
          <w:lang w:val="en-GB" w:eastAsia="zh-TW"/>
        </w:rPr>
        <w:t>.</w:t>
      </w:r>
    </w:p>
    <w:p w:rsidR="00B17FC6" w:rsidRPr="00B17FC6" w:rsidRDefault="00B17FC6" w:rsidP="00B17FC6">
      <w:pPr>
        <w:pStyle w:val="a9"/>
        <w:spacing w:after="0" w:line="260" w:lineRule="exact"/>
        <w:ind w:left="778"/>
        <w:jc w:val="both"/>
        <w:rPr>
          <w:rFonts w:ascii="Arial" w:hAnsi="Arial" w:cs="Arial"/>
          <w:b/>
          <w:color w:val="000000" w:themeColor="text1"/>
          <w:sz w:val="20"/>
          <w:szCs w:val="20"/>
          <w:lang w:val="en-GB" w:eastAsia="zh-TW"/>
        </w:rPr>
      </w:pPr>
    </w:p>
    <w:p w:rsidR="003A013F" w:rsidRPr="00B17FC6" w:rsidRDefault="00B17FC6" w:rsidP="00B17FC6">
      <w:pPr>
        <w:spacing w:after="0" w:line="260" w:lineRule="exact"/>
        <w:jc w:val="both"/>
        <w:rPr>
          <w:rFonts w:ascii="Arial" w:hAnsi="Arial" w:cs="Arial"/>
          <w:b/>
          <w:color w:val="000000" w:themeColor="text1"/>
          <w:sz w:val="20"/>
          <w:szCs w:val="20"/>
          <w:lang w:val="en-GB" w:eastAsia="zh-TW"/>
        </w:rPr>
      </w:pPr>
      <w:r>
        <w:rPr>
          <w:rFonts w:ascii="Arial" w:hAnsi="Arial" w:cs="Arial"/>
          <w:color w:val="000000" w:themeColor="text1"/>
          <w:sz w:val="20"/>
          <w:szCs w:val="20"/>
          <w:lang w:val="en-GB" w:eastAsia="zh-TW"/>
        </w:rPr>
        <w:t>U</w:t>
      </w:r>
      <w:r w:rsidRPr="00B17FC6">
        <w:rPr>
          <w:rFonts w:ascii="Arial" w:hAnsi="Arial" w:cs="Arial"/>
          <w:color w:val="000000" w:themeColor="text1"/>
          <w:sz w:val="20"/>
          <w:szCs w:val="20"/>
          <w:lang w:val="en-GB" w:eastAsia="zh-TW"/>
        </w:rPr>
        <w:t>nder amended Code Provision B.3.1</w:t>
      </w:r>
      <w:r>
        <w:rPr>
          <w:rFonts w:ascii="Arial" w:hAnsi="Arial" w:cs="Arial"/>
          <w:color w:val="000000" w:themeColor="text1"/>
          <w:sz w:val="20"/>
          <w:szCs w:val="20"/>
          <w:lang w:val="en-GB" w:eastAsia="zh-TW"/>
        </w:rPr>
        <w:t xml:space="preserve">, the nomination committee will have </w:t>
      </w:r>
      <w:r w:rsidR="00B128DC">
        <w:rPr>
          <w:rFonts w:ascii="Arial" w:hAnsi="Arial" w:cs="Arial"/>
          <w:color w:val="000000" w:themeColor="text1"/>
          <w:sz w:val="20"/>
          <w:szCs w:val="20"/>
          <w:lang w:val="en-GB" w:eastAsia="zh-TW"/>
        </w:rPr>
        <w:t>a</w:t>
      </w:r>
      <w:r w:rsidR="003A013F" w:rsidRPr="00B17FC6">
        <w:rPr>
          <w:rFonts w:ascii="Arial" w:hAnsi="Arial" w:cs="Arial"/>
          <w:color w:val="000000" w:themeColor="text1"/>
          <w:sz w:val="20"/>
          <w:szCs w:val="20"/>
          <w:lang w:val="en-GB" w:eastAsia="zh-TW"/>
        </w:rPr>
        <w:t xml:space="preserve"> duty to assist the board in maintaining a board skills matrix. </w:t>
      </w:r>
      <w:r w:rsidR="003A013F" w:rsidRPr="003A013F">
        <w:rPr>
          <w:rFonts w:ascii="Arial" w:hAnsi="Arial" w:cs="Arial"/>
          <w:color w:val="000000" w:themeColor="text1"/>
          <w:sz w:val="20"/>
          <w:szCs w:val="20"/>
          <w:lang w:val="en-GB" w:eastAsia="zh-TW"/>
        </w:rPr>
        <w:t xml:space="preserve">The HKEX will </w:t>
      </w:r>
      <w:r w:rsidR="003A013F">
        <w:rPr>
          <w:rFonts w:ascii="Arial" w:hAnsi="Arial" w:cs="Arial"/>
          <w:color w:val="000000" w:themeColor="text1"/>
          <w:sz w:val="20"/>
          <w:szCs w:val="20"/>
          <w:lang w:val="en-GB" w:eastAsia="zh-TW"/>
        </w:rPr>
        <w:t xml:space="preserve">also </w:t>
      </w:r>
      <w:r w:rsidR="003A013F" w:rsidRPr="003A013F">
        <w:rPr>
          <w:rFonts w:ascii="Arial" w:hAnsi="Arial" w:cs="Arial"/>
          <w:color w:val="000000" w:themeColor="text1"/>
          <w:sz w:val="20"/>
          <w:szCs w:val="20"/>
          <w:lang w:val="en-GB" w:eastAsia="zh-TW"/>
        </w:rPr>
        <w:t xml:space="preserve">issue </w:t>
      </w:r>
      <w:r w:rsidR="00C90219">
        <w:rPr>
          <w:rFonts w:ascii="Arial" w:hAnsi="Arial" w:cs="Arial"/>
          <w:color w:val="000000" w:themeColor="text1"/>
          <w:sz w:val="20"/>
          <w:szCs w:val="20"/>
          <w:lang w:val="en-GB" w:eastAsia="zh-TW"/>
        </w:rPr>
        <w:t>additional</w:t>
      </w:r>
      <w:r w:rsidR="00C90219" w:rsidRPr="003A013F">
        <w:rPr>
          <w:rFonts w:ascii="Arial" w:hAnsi="Arial" w:cs="Arial"/>
          <w:color w:val="000000" w:themeColor="text1"/>
          <w:sz w:val="20"/>
          <w:szCs w:val="20"/>
          <w:lang w:val="en-GB" w:eastAsia="zh-TW"/>
        </w:rPr>
        <w:t xml:space="preserve"> </w:t>
      </w:r>
      <w:r w:rsidR="003A013F" w:rsidRPr="003A013F">
        <w:rPr>
          <w:rFonts w:ascii="Arial" w:hAnsi="Arial" w:cs="Arial"/>
          <w:color w:val="000000" w:themeColor="text1"/>
          <w:sz w:val="20"/>
          <w:szCs w:val="20"/>
          <w:lang w:val="en-GB" w:eastAsia="zh-TW"/>
        </w:rPr>
        <w:t xml:space="preserve">guidance </w:t>
      </w:r>
      <w:r w:rsidR="00DA4EE6">
        <w:rPr>
          <w:rFonts w:ascii="Arial" w:hAnsi="Arial" w:cs="Arial"/>
          <w:color w:val="000000" w:themeColor="text1"/>
          <w:sz w:val="20"/>
          <w:szCs w:val="20"/>
          <w:lang w:val="en-GB" w:eastAsia="zh-TW"/>
        </w:rPr>
        <w:t xml:space="preserve">as to </w:t>
      </w:r>
      <w:r w:rsidR="003A013F" w:rsidRPr="003A013F">
        <w:rPr>
          <w:rFonts w:ascii="Arial" w:hAnsi="Arial" w:cs="Arial"/>
          <w:color w:val="000000" w:themeColor="text1"/>
          <w:sz w:val="20"/>
          <w:szCs w:val="20"/>
          <w:lang w:val="en-GB" w:eastAsia="zh-TW"/>
        </w:rPr>
        <w:t xml:space="preserve">the suggested format </w:t>
      </w:r>
      <w:r w:rsidR="00DA4EE6">
        <w:rPr>
          <w:rFonts w:ascii="Arial" w:hAnsi="Arial" w:cs="Arial"/>
          <w:color w:val="000000" w:themeColor="text1"/>
          <w:sz w:val="20"/>
          <w:szCs w:val="20"/>
          <w:lang w:val="en-GB" w:eastAsia="zh-TW"/>
        </w:rPr>
        <w:t xml:space="preserve">and scope </w:t>
      </w:r>
      <w:r w:rsidR="003A013F" w:rsidRPr="003A013F">
        <w:rPr>
          <w:rFonts w:ascii="Arial" w:hAnsi="Arial" w:cs="Arial"/>
          <w:color w:val="000000" w:themeColor="text1"/>
          <w:sz w:val="20"/>
          <w:szCs w:val="20"/>
          <w:lang w:val="en-GB" w:eastAsia="zh-TW"/>
        </w:rPr>
        <w:t>of the skills matrix and</w:t>
      </w:r>
      <w:r w:rsidR="00657788">
        <w:rPr>
          <w:rFonts w:ascii="Arial" w:hAnsi="Arial" w:cs="Arial"/>
          <w:color w:val="000000" w:themeColor="text1"/>
          <w:sz w:val="20"/>
          <w:szCs w:val="20"/>
          <w:lang w:val="en-GB" w:eastAsia="zh-TW"/>
        </w:rPr>
        <w:t xml:space="preserve"> the</w:t>
      </w:r>
      <w:r w:rsidR="003A013F" w:rsidRPr="003A013F">
        <w:rPr>
          <w:rFonts w:ascii="Arial" w:hAnsi="Arial" w:cs="Arial"/>
          <w:color w:val="000000" w:themeColor="text1"/>
          <w:sz w:val="20"/>
          <w:szCs w:val="20"/>
          <w:lang w:val="en-GB" w:eastAsia="zh-TW"/>
        </w:rPr>
        <w:t xml:space="preserve"> level of detail required in relevant disclosures.</w:t>
      </w:r>
    </w:p>
    <w:p w:rsidR="003A013F" w:rsidRDefault="003A013F" w:rsidP="00B932DB">
      <w:pPr>
        <w:spacing w:after="120" w:line="260" w:lineRule="exact"/>
        <w:contextualSpacing/>
        <w:jc w:val="both"/>
        <w:rPr>
          <w:rFonts w:ascii="Arial" w:hAnsi="Arial" w:cs="Arial"/>
          <w:color w:val="000000" w:themeColor="text1"/>
          <w:sz w:val="20"/>
          <w:szCs w:val="20"/>
          <w:lang w:val="en-GB" w:eastAsia="zh-TW"/>
        </w:rPr>
      </w:pPr>
    </w:p>
    <w:p w:rsidR="003A013F" w:rsidRDefault="003A013F" w:rsidP="00B932DB">
      <w:pPr>
        <w:spacing w:after="120" w:line="260" w:lineRule="exact"/>
        <w:contextualSpacing/>
        <w:jc w:val="both"/>
        <w:rPr>
          <w:rFonts w:ascii="Arial" w:hAnsi="Arial" w:cs="Arial"/>
          <w:b/>
          <w:color w:val="000000" w:themeColor="text1"/>
          <w:sz w:val="20"/>
          <w:szCs w:val="20"/>
          <w:lang w:val="en-GB" w:eastAsia="zh-TW"/>
        </w:rPr>
      </w:pPr>
      <w:r w:rsidRPr="003A013F">
        <w:rPr>
          <w:rFonts w:ascii="Arial" w:hAnsi="Arial" w:cs="Arial"/>
          <w:b/>
          <w:color w:val="000000" w:themeColor="text1"/>
          <w:sz w:val="20"/>
          <w:szCs w:val="20"/>
          <w:lang w:val="en-GB" w:eastAsia="zh-TW"/>
        </w:rPr>
        <w:t>New cap on concurrent directorships for</w:t>
      </w:r>
      <w:r w:rsidR="00A903F1" w:rsidRPr="00A903F1">
        <w:rPr>
          <w:rFonts w:ascii="Arial" w:hAnsi="Arial" w:cs="Arial"/>
          <w:b/>
          <w:color w:val="000000" w:themeColor="text1"/>
          <w:sz w:val="20"/>
          <w:szCs w:val="20"/>
          <w:lang w:val="en-GB" w:eastAsia="zh-TW"/>
        </w:rPr>
        <w:t xml:space="preserve"> </w:t>
      </w:r>
      <w:r w:rsidR="00A903F1">
        <w:rPr>
          <w:rFonts w:ascii="Arial" w:hAnsi="Arial" w:cs="Arial"/>
          <w:b/>
          <w:color w:val="000000" w:themeColor="text1"/>
          <w:sz w:val="20"/>
          <w:szCs w:val="20"/>
          <w:lang w:val="en-GB" w:eastAsia="zh-TW"/>
        </w:rPr>
        <w:t>HKEX-listed company</w:t>
      </w:r>
      <w:r w:rsidRPr="003A013F">
        <w:rPr>
          <w:rFonts w:ascii="Arial" w:hAnsi="Arial" w:cs="Arial"/>
          <w:b/>
          <w:color w:val="000000" w:themeColor="text1"/>
          <w:sz w:val="20"/>
          <w:szCs w:val="20"/>
          <w:lang w:val="en-GB" w:eastAsia="zh-TW"/>
        </w:rPr>
        <w:t xml:space="preserve"> INEDs</w:t>
      </w:r>
    </w:p>
    <w:p w:rsidR="00B932DB" w:rsidRPr="003A013F" w:rsidRDefault="00B932DB" w:rsidP="00B932DB">
      <w:pPr>
        <w:spacing w:after="120" w:line="260" w:lineRule="exact"/>
        <w:contextualSpacing/>
        <w:jc w:val="both"/>
        <w:rPr>
          <w:rFonts w:ascii="Arial" w:hAnsi="Arial" w:cs="Arial"/>
          <w:b/>
          <w:color w:val="000000" w:themeColor="text1"/>
          <w:sz w:val="20"/>
          <w:szCs w:val="20"/>
          <w:lang w:val="en-GB" w:eastAsia="zh-TW"/>
        </w:rPr>
      </w:pPr>
    </w:p>
    <w:p w:rsidR="003A013F" w:rsidRDefault="00913B2D"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will </w:t>
      </w:r>
      <w:r w:rsidR="00C90219">
        <w:rPr>
          <w:rFonts w:ascii="Arial" w:hAnsi="Arial" w:cs="Arial"/>
          <w:color w:val="000000" w:themeColor="text1"/>
          <w:sz w:val="20"/>
          <w:szCs w:val="20"/>
          <w:lang w:val="en-GB" w:eastAsia="zh-TW"/>
        </w:rPr>
        <w:t xml:space="preserve">adopt </w:t>
      </w:r>
      <w:r>
        <w:rPr>
          <w:rFonts w:ascii="Arial" w:hAnsi="Arial" w:cs="Arial"/>
          <w:color w:val="000000" w:themeColor="text1"/>
          <w:sz w:val="20"/>
          <w:szCs w:val="20"/>
          <w:lang w:val="en-GB" w:eastAsia="zh-TW"/>
        </w:rPr>
        <w:t>new HKEX Main Board</w:t>
      </w:r>
      <w:r w:rsidR="00B932DB">
        <w:rPr>
          <w:rFonts w:ascii="Arial" w:hAnsi="Arial" w:cs="Arial"/>
          <w:color w:val="000000" w:themeColor="text1"/>
          <w:sz w:val="20"/>
          <w:szCs w:val="20"/>
          <w:lang w:val="en-GB" w:eastAsia="zh-TW"/>
        </w:rPr>
        <w:t xml:space="preserve"> </w:t>
      </w:r>
      <w:r w:rsidR="000D7BFC">
        <w:rPr>
          <w:rFonts w:ascii="Arial" w:hAnsi="Arial" w:cs="Arial"/>
          <w:color w:val="000000" w:themeColor="text1"/>
          <w:sz w:val="20"/>
          <w:szCs w:val="20"/>
          <w:lang w:val="en-GB" w:eastAsia="zh-TW"/>
        </w:rPr>
        <w:t xml:space="preserve">Listing </w:t>
      </w:r>
      <w:r w:rsidR="00B932DB">
        <w:rPr>
          <w:rFonts w:ascii="Arial" w:hAnsi="Arial" w:cs="Arial"/>
          <w:color w:val="000000" w:themeColor="text1"/>
          <w:sz w:val="20"/>
          <w:szCs w:val="20"/>
          <w:lang w:val="en-GB" w:eastAsia="zh-TW"/>
        </w:rPr>
        <w:t xml:space="preserve">Rule 3.12A and GEM </w:t>
      </w:r>
      <w:r w:rsidR="000D7BFC">
        <w:rPr>
          <w:rFonts w:ascii="Arial" w:hAnsi="Arial" w:cs="Arial"/>
          <w:color w:val="000000" w:themeColor="text1"/>
          <w:sz w:val="20"/>
          <w:szCs w:val="20"/>
          <w:lang w:val="en-GB" w:eastAsia="zh-TW"/>
        </w:rPr>
        <w:t xml:space="preserve">Listing </w:t>
      </w:r>
      <w:r w:rsidR="00B932DB">
        <w:rPr>
          <w:rFonts w:ascii="Arial" w:hAnsi="Arial" w:cs="Arial"/>
          <w:color w:val="000000" w:themeColor="text1"/>
          <w:sz w:val="20"/>
          <w:szCs w:val="20"/>
          <w:lang w:val="en-GB" w:eastAsia="zh-TW"/>
        </w:rPr>
        <w:t xml:space="preserve">Rule 5.07A </w:t>
      </w:r>
      <w:r>
        <w:rPr>
          <w:rFonts w:ascii="Arial" w:hAnsi="Arial" w:cs="Arial"/>
          <w:color w:val="000000" w:themeColor="text1"/>
          <w:sz w:val="20"/>
          <w:szCs w:val="20"/>
          <w:lang w:val="en-GB" w:eastAsia="zh-TW"/>
        </w:rPr>
        <w:t xml:space="preserve">to impose a hard cap of six concurrent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company directorships on INEDs to ensure that INEDs can devote sufficient time to each of the directorships held. Directorship positions will include both executive and non-executive director positions. The HKEX </w:t>
      </w:r>
      <w:r w:rsidR="00B932DB">
        <w:rPr>
          <w:rFonts w:ascii="Arial" w:hAnsi="Arial" w:cs="Arial"/>
          <w:color w:val="000000" w:themeColor="text1"/>
          <w:sz w:val="20"/>
          <w:szCs w:val="20"/>
          <w:lang w:val="en-GB" w:eastAsia="zh-TW"/>
        </w:rPr>
        <w:t>reiterate</w:t>
      </w:r>
      <w:r w:rsidR="000D7BFC">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that directors should evaluate their existing workload before taking up additional positions in other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and evaluate their time commitments regularly. </w:t>
      </w:r>
    </w:p>
    <w:p w:rsidR="00913B2D" w:rsidRDefault="00913B2D" w:rsidP="00B932DB">
      <w:pPr>
        <w:spacing w:after="0" w:line="260" w:lineRule="exact"/>
        <w:contextualSpacing/>
        <w:jc w:val="both"/>
        <w:rPr>
          <w:rFonts w:ascii="Arial" w:hAnsi="Arial" w:cs="Arial"/>
          <w:color w:val="000000" w:themeColor="text1"/>
          <w:sz w:val="20"/>
          <w:szCs w:val="20"/>
          <w:lang w:val="en-GB" w:eastAsia="zh-TW"/>
        </w:rPr>
      </w:pPr>
    </w:p>
    <w:p w:rsidR="00BF7B95" w:rsidRDefault="009E7D5C" w:rsidP="00B932DB">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As set out in the </w:t>
      </w:r>
      <w:r w:rsidRPr="00C14FDE">
        <w:rPr>
          <w:rFonts w:ascii="Arial" w:hAnsi="Arial" w:cs="Arial"/>
          <w:color w:val="000000" w:themeColor="text1"/>
          <w:sz w:val="20"/>
          <w:szCs w:val="20"/>
          <w:lang w:val="en-GB" w:eastAsia="zh-TW"/>
        </w:rPr>
        <w:t xml:space="preserve">HKEX Corporate Governance </w:t>
      </w:r>
      <w:r>
        <w:rPr>
          <w:rFonts w:ascii="Arial" w:hAnsi="Arial" w:cs="Arial"/>
          <w:color w:val="000000" w:themeColor="text1"/>
          <w:sz w:val="20"/>
          <w:szCs w:val="20"/>
          <w:lang w:val="en-GB" w:eastAsia="zh-TW"/>
        </w:rPr>
        <w:t>Consultation Conclusions, t</w:t>
      </w:r>
      <w:r w:rsidR="00913B2D" w:rsidRPr="00913B2D">
        <w:rPr>
          <w:rFonts w:ascii="Arial" w:hAnsi="Arial" w:cs="Arial"/>
          <w:color w:val="000000" w:themeColor="text1"/>
          <w:sz w:val="20"/>
          <w:szCs w:val="20"/>
          <w:lang w:val="en-GB" w:eastAsia="zh-TW"/>
        </w:rPr>
        <w:t>he HKEX will also amend the implementation timeline of the above hard cap</w:t>
      </w:r>
      <w:r w:rsidR="00216F2C">
        <w:rPr>
          <w:rFonts w:ascii="Arial" w:hAnsi="Arial" w:cs="Arial"/>
          <w:color w:val="000000" w:themeColor="text1"/>
          <w:sz w:val="20"/>
          <w:szCs w:val="20"/>
          <w:lang w:val="en-GB" w:eastAsia="zh-TW"/>
        </w:rPr>
        <w:t xml:space="preserve"> to allow for better </w:t>
      </w:r>
      <w:r w:rsidR="00C90219">
        <w:rPr>
          <w:rFonts w:ascii="Arial" w:hAnsi="Arial" w:cs="Arial"/>
          <w:color w:val="000000" w:themeColor="text1"/>
          <w:sz w:val="20"/>
          <w:szCs w:val="20"/>
          <w:lang w:val="en-GB" w:eastAsia="zh-TW"/>
        </w:rPr>
        <w:t xml:space="preserve">preparation </w:t>
      </w:r>
      <w:r w:rsidR="00216F2C">
        <w:rPr>
          <w:rFonts w:ascii="Arial" w:hAnsi="Arial" w:cs="Arial"/>
          <w:color w:val="000000" w:themeColor="text1"/>
          <w:sz w:val="20"/>
          <w:szCs w:val="20"/>
          <w:lang w:val="en-GB" w:eastAsia="zh-TW"/>
        </w:rPr>
        <w:t>and succession planning</w:t>
      </w:r>
      <w:r w:rsidR="00913B2D" w:rsidRPr="00913B2D">
        <w:rPr>
          <w:rFonts w:ascii="Arial" w:hAnsi="Arial" w:cs="Arial"/>
          <w:color w:val="000000" w:themeColor="text1"/>
          <w:sz w:val="20"/>
          <w:szCs w:val="20"/>
          <w:lang w:val="en-GB" w:eastAsia="zh-TW"/>
        </w:rPr>
        <w:t xml:space="preserve">. </w:t>
      </w:r>
      <w:r w:rsidR="00BF7B95">
        <w:rPr>
          <w:rFonts w:ascii="Arial" w:hAnsi="Arial" w:cs="Arial"/>
          <w:color w:val="000000" w:themeColor="text1"/>
          <w:sz w:val="20"/>
          <w:szCs w:val="20"/>
          <w:lang w:val="en-GB" w:eastAsia="zh-TW"/>
        </w:rPr>
        <w:lastRenderedPageBreak/>
        <w:t>C</w:t>
      </w:r>
      <w:r w:rsidR="00913B2D" w:rsidRPr="00913B2D">
        <w:rPr>
          <w:rFonts w:ascii="Arial" w:hAnsi="Arial" w:cs="Arial"/>
          <w:color w:val="000000" w:themeColor="text1"/>
          <w:sz w:val="20"/>
          <w:szCs w:val="20"/>
          <w:lang w:val="en-GB" w:eastAsia="zh-TW"/>
        </w:rPr>
        <w:t>ompanies</w:t>
      </w:r>
      <w:r w:rsidR="00BF7B95">
        <w:rPr>
          <w:rFonts w:ascii="Arial" w:hAnsi="Arial" w:cs="Arial"/>
          <w:color w:val="000000" w:themeColor="text1"/>
          <w:sz w:val="20"/>
          <w:szCs w:val="20"/>
          <w:lang w:val="en-GB" w:eastAsia="zh-TW"/>
        </w:rPr>
        <w:t xml:space="preserve"> that are </w:t>
      </w:r>
      <w:r w:rsidR="00AD4281">
        <w:rPr>
          <w:rFonts w:ascii="Arial" w:hAnsi="Arial" w:cs="Arial"/>
          <w:color w:val="000000" w:themeColor="text1"/>
          <w:sz w:val="20"/>
          <w:szCs w:val="20"/>
          <w:lang w:val="en-GB" w:eastAsia="zh-TW"/>
        </w:rPr>
        <w:t xml:space="preserve">already </w:t>
      </w:r>
      <w:r w:rsidR="00BF7B95">
        <w:rPr>
          <w:rFonts w:ascii="Arial" w:hAnsi="Arial" w:cs="Arial"/>
          <w:color w:val="000000" w:themeColor="text1"/>
          <w:sz w:val="20"/>
          <w:szCs w:val="20"/>
          <w:lang w:val="en-GB" w:eastAsia="zh-TW"/>
        </w:rPr>
        <w:t>listed on the HKEX on 1 July 2025 will need to comply with</w:t>
      </w:r>
      <w:r w:rsidR="00913B2D" w:rsidRPr="00913B2D">
        <w:rPr>
          <w:rFonts w:ascii="Arial" w:hAnsi="Arial" w:cs="Arial"/>
          <w:color w:val="000000" w:themeColor="text1"/>
          <w:sz w:val="20"/>
          <w:szCs w:val="20"/>
          <w:lang w:val="en-GB" w:eastAsia="zh-TW"/>
        </w:rPr>
        <w:t xml:space="preserve"> this rule from the first </w:t>
      </w:r>
      <w:r w:rsidR="00913B2D">
        <w:rPr>
          <w:rFonts w:ascii="Arial" w:hAnsi="Arial" w:cs="Arial"/>
          <w:color w:val="000000" w:themeColor="text1"/>
          <w:sz w:val="20"/>
          <w:szCs w:val="20"/>
          <w:lang w:val="en-GB" w:eastAsia="zh-TW"/>
        </w:rPr>
        <w:t>annual general meeting</w:t>
      </w:r>
      <w:r w:rsidR="00913B2D" w:rsidRPr="00913B2D">
        <w:rPr>
          <w:rFonts w:ascii="Arial" w:hAnsi="Arial" w:cs="Arial"/>
          <w:color w:val="000000" w:themeColor="text1"/>
          <w:sz w:val="20"/>
          <w:szCs w:val="20"/>
          <w:lang w:val="en-GB" w:eastAsia="zh-TW"/>
        </w:rPr>
        <w:t xml:space="preserve"> held on or after 1 July 2028. The current requirements under Code Provision B.3.4(b) </w:t>
      </w:r>
      <w:r w:rsidR="00BF7B95">
        <w:rPr>
          <w:rFonts w:ascii="Arial" w:hAnsi="Arial" w:cs="Arial"/>
          <w:color w:val="000000" w:themeColor="text1"/>
          <w:sz w:val="20"/>
          <w:szCs w:val="20"/>
          <w:lang w:val="en-GB" w:eastAsia="zh-TW"/>
        </w:rPr>
        <w:t xml:space="preserve">that apply to shareholders’ resolutions approving the appointment of an </w:t>
      </w:r>
      <w:r w:rsidR="00913B2D" w:rsidRPr="00913B2D">
        <w:rPr>
          <w:rFonts w:ascii="Arial" w:hAnsi="Arial" w:cs="Arial"/>
          <w:color w:val="000000" w:themeColor="text1"/>
          <w:sz w:val="20"/>
          <w:szCs w:val="20"/>
          <w:lang w:val="en-GB" w:eastAsia="zh-TW"/>
        </w:rPr>
        <w:t xml:space="preserve">INED who will be holding their seventh or more </w:t>
      </w:r>
      <w:r w:rsidR="00B02497">
        <w:rPr>
          <w:rFonts w:ascii="Arial" w:hAnsi="Arial" w:cs="Arial"/>
          <w:color w:val="000000" w:themeColor="text1"/>
          <w:sz w:val="20"/>
          <w:szCs w:val="20"/>
          <w:lang w:val="en-GB" w:eastAsia="zh-TW"/>
        </w:rPr>
        <w:t>HKEX-</w:t>
      </w:r>
      <w:r w:rsidR="00913B2D" w:rsidRPr="00913B2D">
        <w:rPr>
          <w:rFonts w:ascii="Arial" w:hAnsi="Arial" w:cs="Arial"/>
          <w:color w:val="000000" w:themeColor="text1"/>
          <w:sz w:val="20"/>
          <w:szCs w:val="20"/>
          <w:lang w:val="en-GB" w:eastAsia="zh-TW"/>
        </w:rPr>
        <w:t>listed c</w:t>
      </w:r>
      <w:r w:rsidR="00913B2D">
        <w:rPr>
          <w:rFonts w:ascii="Arial" w:hAnsi="Arial" w:cs="Arial"/>
          <w:color w:val="000000" w:themeColor="text1"/>
          <w:sz w:val="20"/>
          <w:szCs w:val="20"/>
          <w:lang w:val="en-GB" w:eastAsia="zh-TW"/>
        </w:rPr>
        <w:t xml:space="preserve">ompany directorship </w:t>
      </w:r>
      <w:r w:rsidR="00BF7B95">
        <w:rPr>
          <w:rFonts w:ascii="Arial" w:hAnsi="Arial" w:cs="Arial"/>
          <w:color w:val="000000" w:themeColor="text1"/>
          <w:sz w:val="20"/>
          <w:szCs w:val="20"/>
          <w:lang w:val="en-GB" w:eastAsia="zh-TW"/>
        </w:rPr>
        <w:t xml:space="preserve">(i.e., </w:t>
      </w:r>
      <w:r w:rsidR="00913B2D">
        <w:rPr>
          <w:rFonts w:ascii="Arial" w:hAnsi="Arial" w:cs="Arial"/>
          <w:color w:val="000000" w:themeColor="text1"/>
          <w:sz w:val="20"/>
          <w:szCs w:val="20"/>
          <w:lang w:val="en-GB" w:eastAsia="zh-TW"/>
        </w:rPr>
        <w:t>the requirement to explain i</w:t>
      </w:r>
      <w:r w:rsidR="00913B2D" w:rsidRPr="00913B2D">
        <w:rPr>
          <w:rFonts w:ascii="Arial" w:hAnsi="Arial" w:cs="Arial"/>
          <w:color w:val="000000" w:themeColor="text1"/>
          <w:sz w:val="20"/>
          <w:szCs w:val="20"/>
          <w:lang w:val="en-GB" w:eastAsia="zh-TW"/>
        </w:rPr>
        <w:t xml:space="preserve">n the shareholder circular </w:t>
      </w:r>
      <w:r w:rsidR="00913B2D">
        <w:rPr>
          <w:rFonts w:ascii="Arial" w:hAnsi="Arial" w:cs="Arial"/>
          <w:color w:val="000000" w:themeColor="text1"/>
          <w:sz w:val="20"/>
          <w:szCs w:val="20"/>
          <w:lang w:val="en-GB" w:eastAsia="zh-TW"/>
        </w:rPr>
        <w:t>the reason why</w:t>
      </w:r>
      <w:r w:rsidR="00913B2D" w:rsidRPr="00913B2D">
        <w:rPr>
          <w:rFonts w:ascii="Arial" w:hAnsi="Arial" w:cs="Arial"/>
          <w:color w:val="000000" w:themeColor="text1"/>
          <w:sz w:val="20"/>
          <w:szCs w:val="20"/>
          <w:lang w:val="en-GB" w:eastAsia="zh-TW"/>
        </w:rPr>
        <w:t xml:space="preserve"> the board believes </w:t>
      </w:r>
      <w:r w:rsidR="00913B2D">
        <w:rPr>
          <w:rFonts w:ascii="Arial" w:hAnsi="Arial" w:cs="Arial"/>
          <w:color w:val="000000" w:themeColor="text1"/>
          <w:sz w:val="20"/>
          <w:szCs w:val="20"/>
          <w:lang w:val="en-GB" w:eastAsia="zh-TW"/>
        </w:rPr>
        <w:t xml:space="preserve">that the relevant INED would still be able to devote </w:t>
      </w:r>
      <w:r w:rsidR="00913B2D" w:rsidRPr="00913B2D">
        <w:rPr>
          <w:rFonts w:ascii="Arial" w:hAnsi="Arial" w:cs="Arial"/>
          <w:color w:val="000000" w:themeColor="text1"/>
          <w:sz w:val="20"/>
          <w:szCs w:val="20"/>
          <w:lang w:val="en-GB" w:eastAsia="zh-TW"/>
        </w:rPr>
        <w:t>sufficient time to the board</w:t>
      </w:r>
      <w:r w:rsidR="00BF7B95">
        <w:rPr>
          <w:rFonts w:ascii="Arial" w:hAnsi="Arial" w:cs="Arial"/>
          <w:color w:val="000000" w:themeColor="text1"/>
          <w:sz w:val="20"/>
          <w:szCs w:val="20"/>
          <w:lang w:val="en-GB" w:eastAsia="zh-TW"/>
        </w:rPr>
        <w:t>)</w:t>
      </w:r>
      <w:r w:rsidR="00913B2D">
        <w:rPr>
          <w:rFonts w:ascii="Arial" w:hAnsi="Arial" w:cs="Arial"/>
          <w:color w:val="000000" w:themeColor="text1"/>
          <w:sz w:val="20"/>
          <w:szCs w:val="20"/>
          <w:lang w:val="en-GB" w:eastAsia="zh-TW"/>
        </w:rPr>
        <w:t xml:space="preserve"> </w:t>
      </w:r>
      <w:r w:rsidR="00913B2D" w:rsidRPr="00913B2D">
        <w:rPr>
          <w:rFonts w:ascii="Arial" w:hAnsi="Arial" w:cs="Arial"/>
          <w:color w:val="000000" w:themeColor="text1"/>
          <w:sz w:val="20"/>
          <w:szCs w:val="20"/>
          <w:lang w:val="en-GB" w:eastAsia="zh-TW"/>
        </w:rPr>
        <w:t xml:space="preserve">will </w:t>
      </w:r>
      <w:r w:rsidR="00913B2D">
        <w:rPr>
          <w:rFonts w:ascii="Arial" w:hAnsi="Arial" w:cs="Arial"/>
          <w:color w:val="000000" w:themeColor="text1"/>
          <w:sz w:val="20"/>
          <w:szCs w:val="20"/>
          <w:lang w:val="en-GB" w:eastAsia="zh-TW"/>
        </w:rPr>
        <w:t xml:space="preserve">continue to </w:t>
      </w:r>
      <w:r w:rsidR="00913B2D" w:rsidRPr="00913B2D">
        <w:rPr>
          <w:rFonts w:ascii="Arial" w:hAnsi="Arial" w:cs="Arial"/>
          <w:color w:val="000000" w:themeColor="text1"/>
          <w:sz w:val="20"/>
          <w:szCs w:val="20"/>
          <w:lang w:val="en-GB" w:eastAsia="zh-TW"/>
        </w:rPr>
        <w:t xml:space="preserve">apply during the transition period up to 30 June 2028. </w:t>
      </w:r>
    </w:p>
    <w:p w:rsidR="00BF7B95" w:rsidRDefault="00BF7B95" w:rsidP="00B932DB">
      <w:pPr>
        <w:spacing w:after="120" w:line="260" w:lineRule="exact"/>
        <w:contextualSpacing/>
        <w:jc w:val="both"/>
        <w:rPr>
          <w:rFonts w:ascii="Arial" w:hAnsi="Arial" w:cs="Arial"/>
          <w:color w:val="000000" w:themeColor="text1"/>
          <w:sz w:val="20"/>
          <w:szCs w:val="20"/>
          <w:lang w:val="en-GB" w:eastAsia="zh-TW"/>
        </w:rPr>
      </w:pPr>
    </w:p>
    <w:p w:rsidR="00913B2D" w:rsidRDefault="00BF7B95" w:rsidP="00B932DB">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N</w:t>
      </w:r>
      <w:r w:rsidR="00913B2D">
        <w:rPr>
          <w:rFonts w:ascii="Arial" w:hAnsi="Arial" w:cs="Arial"/>
          <w:color w:val="000000" w:themeColor="text1"/>
          <w:sz w:val="20"/>
          <w:szCs w:val="20"/>
          <w:lang w:val="en-GB" w:eastAsia="zh-TW"/>
        </w:rPr>
        <w:t>ew listing applicants submitting their listing applications on or after 1 July 2025</w:t>
      </w:r>
      <w:r>
        <w:rPr>
          <w:rFonts w:ascii="Arial" w:hAnsi="Arial" w:cs="Arial"/>
          <w:color w:val="000000" w:themeColor="text1"/>
          <w:sz w:val="20"/>
          <w:szCs w:val="20"/>
          <w:lang w:val="en-GB" w:eastAsia="zh-TW"/>
        </w:rPr>
        <w:t xml:space="preserve"> </w:t>
      </w:r>
      <w:r w:rsidR="00300110">
        <w:rPr>
          <w:rFonts w:ascii="Arial" w:hAnsi="Arial" w:cs="Arial"/>
          <w:color w:val="000000" w:themeColor="text1"/>
          <w:sz w:val="20"/>
          <w:szCs w:val="20"/>
          <w:lang w:val="en-GB" w:eastAsia="zh-TW"/>
        </w:rPr>
        <w:t xml:space="preserve">will need to </w:t>
      </w:r>
      <w:r>
        <w:rPr>
          <w:rFonts w:ascii="Arial" w:hAnsi="Arial" w:cs="Arial"/>
          <w:color w:val="000000" w:themeColor="text1"/>
          <w:sz w:val="20"/>
          <w:szCs w:val="20"/>
          <w:lang w:val="en-GB" w:eastAsia="zh-TW"/>
        </w:rPr>
        <w:t>comply with</w:t>
      </w:r>
      <w:r w:rsidR="00913B2D">
        <w:rPr>
          <w:rFonts w:ascii="Arial" w:hAnsi="Arial" w:cs="Arial"/>
          <w:color w:val="000000" w:themeColor="text1"/>
          <w:sz w:val="20"/>
          <w:szCs w:val="20"/>
          <w:lang w:val="en-GB" w:eastAsia="zh-TW"/>
        </w:rPr>
        <w:t xml:space="preserve"> the cap on concurrent directorships </w:t>
      </w:r>
      <w:r w:rsidR="00E6361B">
        <w:rPr>
          <w:rFonts w:ascii="Arial" w:hAnsi="Arial" w:cs="Arial"/>
          <w:color w:val="000000" w:themeColor="text1"/>
          <w:sz w:val="20"/>
          <w:szCs w:val="20"/>
          <w:lang w:val="en-GB" w:eastAsia="zh-TW"/>
        </w:rPr>
        <w:t>before making the</w:t>
      </w:r>
      <w:r w:rsidR="00913B2D">
        <w:rPr>
          <w:rFonts w:ascii="Arial" w:hAnsi="Arial" w:cs="Arial"/>
          <w:color w:val="000000" w:themeColor="text1"/>
          <w:sz w:val="20"/>
          <w:szCs w:val="20"/>
          <w:lang w:val="en-GB" w:eastAsia="zh-TW"/>
        </w:rPr>
        <w:t xml:space="preserve"> submission.  </w:t>
      </w:r>
    </w:p>
    <w:p w:rsidR="00B932DB" w:rsidRPr="00913B2D" w:rsidRDefault="00B932DB" w:rsidP="00B932DB">
      <w:pPr>
        <w:spacing w:after="120" w:line="260" w:lineRule="exact"/>
        <w:contextualSpacing/>
        <w:jc w:val="both"/>
        <w:rPr>
          <w:rFonts w:ascii="Arial" w:hAnsi="Arial" w:cs="Arial"/>
          <w:color w:val="000000" w:themeColor="text1"/>
          <w:sz w:val="20"/>
          <w:szCs w:val="20"/>
          <w:lang w:val="en-GB" w:eastAsia="zh-TW"/>
        </w:rPr>
      </w:pPr>
    </w:p>
    <w:p w:rsidR="00913B2D" w:rsidRDefault="00913B2D"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0A6C2F">
        <w:rPr>
          <w:rFonts w:ascii="Arial" w:hAnsi="Arial" w:cs="Arial"/>
          <w:color w:val="000000" w:themeColor="text1"/>
          <w:sz w:val="20"/>
          <w:szCs w:val="20"/>
          <w:lang w:val="en-GB" w:eastAsia="zh-TW"/>
        </w:rPr>
        <w:t>confirm</w:t>
      </w:r>
      <w:r w:rsidR="00E6361B">
        <w:rPr>
          <w:rFonts w:ascii="Arial" w:hAnsi="Arial" w:cs="Arial"/>
          <w:color w:val="000000" w:themeColor="text1"/>
          <w:sz w:val="20"/>
          <w:szCs w:val="20"/>
          <w:lang w:val="en-GB" w:eastAsia="zh-TW"/>
        </w:rPr>
        <w:t>ed that</w:t>
      </w:r>
      <w:r>
        <w:rPr>
          <w:rFonts w:ascii="Arial" w:hAnsi="Arial" w:cs="Arial"/>
          <w:color w:val="000000" w:themeColor="text1"/>
          <w:sz w:val="20"/>
          <w:szCs w:val="20"/>
          <w:lang w:val="en-GB" w:eastAsia="zh-TW"/>
        </w:rPr>
        <w:t xml:space="preserve"> secondary listed overseas listed companies </w:t>
      </w:r>
      <w:r w:rsidR="00E6361B">
        <w:rPr>
          <w:rFonts w:ascii="Arial" w:hAnsi="Arial" w:cs="Arial"/>
          <w:color w:val="000000" w:themeColor="text1"/>
          <w:sz w:val="20"/>
          <w:szCs w:val="20"/>
          <w:lang w:val="en-GB" w:eastAsia="zh-TW"/>
        </w:rPr>
        <w:t xml:space="preserve">are not subject to </w:t>
      </w:r>
      <w:r>
        <w:rPr>
          <w:rFonts w:ascii="Arial" w:hAnsi="Arial" w:cs="Arial"/>
          <w:color w:val="000000" w:themeColor="text1"/>
          <w:sz w:val="20"/>
          <w:szCs w:val="20"/>
          <w:lang w:val="en-GB" w:eastAsia="zh-TW"/>
        </w:rPr>
        <w:t>this cap on concurrent directorships for INEDs pursuant to HKEX Main Board Rule 19C.11.</w:t>
      </w:r>
    </w:p>
    <w:p w:rsidR="00E7406F" w:rsidRDefault="00E7406F" w:rsidP="00B932DB">
      <w:pPr>
        <w:spacing w:after="0" w:line="260" w:lineRule="exact"/>
        <w:contextualSpacing/>
        <w:jc w:val="both"/>
        <w:rPr>
          <w:rFonts w:ascii="Arial" w:hAnsi="Arial" w:cs="Arial"/>
          <w:color w:val="000000" w:themeColor="text1"/>
          <w:sz w:val="20"/>
          <w:szCs w:val="20"/>
          <w:lang w:val="en-GB" w:eastAsia="zh-TW"/>
        </w:rPr>
      </w:pPr>
    </w:p>
    <w:p w:rsidR="00E7406F" w:rsidRDefault="00E7406F" w:rsidP="00B932DB">
      <w:pPr>
        <w:spacing w:line="260" w:lineRule="exact"/>
        <w:contextualSpacing/>
        <w:jc w:val="both"/>
        <w:rPr>
          <w:rFonts w:ascii="Arial" w:hAnsi="Arial" w:cs="Arial"/>
          <w:b/>
          <w:color w:val="000000" w:themeColor="text1"/>
          <w:sz w:val="20"/>
          <w:szCs w:val="20"/>
          <w:lang w:val="en-GB" w:eastAsia="zh-TW"/>
        </w:rPr>
      </w:pPr>
      <w:r w:rsidRPr="00E7406F">
        <w:rPr>
          <w:rFonts w:ascii="Arial" w:hAnsi="Arial" w:cs="Arial"/>
          <w:b/>
          <w:color w:val="000000" w:themeColor="text1"/>
          <w:sz w:val="20"/>
          <w:szCs w:val="20"/>
          <w:lang w:val="en-GB" w:eastAsia="zh-TW"/>
        </w:rPr>
        <w:t xml:space="preserve">Disclosure requirements on assessment of the time commitment of </w:t>
      </w:r>
      <w:r w:rsidR="00A903F1">
        <w:rPr>
          <w:rFonts w:ascii="Arial" w:hAnsi="Arial" w:cs="Arial"/>
          <w:b/>
          <w:color w:val="000000" w:themeColor="text1"/>
          <w:sz w:val="20"/>
          <w:szCs w:val="20"/>
          <w:lang w:val="en-GB" w:eastAsia="zh-TW"/>
        </w:rPr>
        <w:t xml:space="preserve">HKEX-listed company </w:t>
      </w:r>
      <w:r w:rsidRPr="00E7406F">
        <w:rPr>
          <w:rFonts w:ascii="Arial" w:hAnsi="Arial" w:cs="Arial"/>
          <w:b/>
          <w:color w:val="000000" w:themeColor="text1"/>
          <w:sz w:val="20"/>
          <w:szCs w:val="20"/>
          <w:lang w:val="en-GB" w:eastAsia="zh-TW"/>
        </w:rPr>
        <w:t xml:space="preserve">directors </w:t>
      </w:r>
    </w:p>
    <w:p w:rsidR="00B932DB" w:rsidRPr="00E7406F" w:rsidRDefault="00B932DB" w:rsidP="00B932DB">
      <w:pPr>
        <w:spacing w:line="260" w:lineRule="exact"/>
        <w:contextualSpacing/>
        <w:jc w:val="both"/>
        <w:rPr>
          <w:rFonts w:ascii="Arial" w:hAnsi="Arial" w:cs="Arial"/>
          <w:b/>
          <w:color w:val="000000" w:themeColor="text1"/>
          <w:sz w:val="20"/>
          <w:szCs w:val="20"/>
          <w:lang w:val="en-GB" w:eastAsia="zh-TW"/>
        </w:rPr>
      </w:pPr>
    </w:p>
    <w:p w:rsidR="00E7406F" w:rsidRPr="0022635C" w:rsidRDefault="002258D0" w:rsidP="0022635C">
      <w:pPr>
        <w:spacing w:line="260" w:lineRule="exact"/>
        <w:contextualSpacing/>
        <w:jc w:val="both"/>
        <w:rPr>
          <w:rFonts w:ascii="Arial" w:hAnsi="Arial" w:cs="Arial"/>
          <w:b/>
          <w:color w:val="000000" w:themeColor="text1"/>
          <w:sz w:val="20"/>
          <w:szCs w:val="20"/>
          <w:lang w:val="en-GB" w:eastAsia="zh-TW"/>
        </w:rPr>
      </w:pPr>
      <w:r>
        <w:rPr>
          <w:rFonts w:ascii="Arial" w:hAnsi="Arial" w:cs="Arial"/>
          <w:color w:val="000000" w:themeColor="text1"/>
          <w:sz w:val="20"/>
          <w:szCs w:val="20"/>
          <w:lang w:val="en-GB" w:eastAsia="zh-TW"/>
        </w:rPr>
        <w:t>T</w:t>
      </w:r>
      <w:r w:rsidR="00E7406F">
        <w:rPr>
          <w:rFonts w:ascii="Arial" w:hAnsi="Arial" w:cs="Arial"/>
          <w:color w:val="000000" w:themeColor="text1"/>
          <w:sz w:val="20"/>
          <w:szCs w:val="20"/>
          <w:lang w:val="en-GB" w:eastAsia="zh-TW"/>
        </w:rPr>
        <w:t xml:space="preserve">he HKEX will also amend Mandatory Disclosure Requirement E(d)(iii) </w:t>
      </w:r>
      <w:r>
        <w:rPr>
          <w:rFonts w:ascii="Arial" w:hAnsi="Arial" w:cs="Arial"/>
          <w:color w:val="000000" w:themeColor="text1"/>
          <w:sz w:val="20"/>
          <w:szCs w:val="20"/>
          <w:lang w:val="en-GB" w:eastAsia="zh-TW"/>
        </w:rPr>
        <w:t xml:space="preserve">to </w:t>
      </w:r>
      <w:r w:rsidR="00E7406F">
        <w:rPr>
          <w:rFonts w:ascii="Arial" w:hAnsi="Arial" w:cs="Arial"/>
          <w:color w:val="000000" w:themeColor="text1"/>
          <w:sz w:val="20"/>
          <w:szCs w:val="20"/>
          <w:lang w:val="en-GB" w:eastAsia="zh-TW"/>
        </w:rPr>
        <w:t>require the nomination committee to annual</w:t>
      </w:r>
      <w:r w:rsidR="006D54E8">
        <w:rPr>
          <w:rFonts w:ascii="Arial" w:hAnsi="Arial" w:cs="Arial"/>
          <w:color w:val="000000" w:themeColor="text1"/>
          <w:sz w:val="20"/>
          <w:szCs w:val="20"/>
          <w:lang w:val="en-GB" w:eastAsia="zh-TW"/>
        </w:rPr>
        <w:t>ly</w:t>
      </w:r>
      <w:r w:rsidR="00E7406F">
        <w:rPr>
          <w:rFonts w:ascii="Arial" w:hAnsi="Arial" w:cs="Arial"/>
          <w:color w:val="000000" w:themeColor="text1"/>
          <w:sz w:val="20"/>
          <w:szCs w:val="20"/>
          <w:lang w:val="en-GB" w:eastAsia="zh-TW"/>
        </w:rPr>
        <w:t xml:space="preserve"> assess </w:t>
      </w:r>
      <w:r w:rsidR="006D54E8">
        <w:rPr>
          <w:rFonts w:ascii="Arial" w:hAnsi="Arial" w:cs="Arial"/>
          <w:color w:val="000000" w:themeColor="text1"/>
          <w:sz w:val="20"/>
          <w:szCs w:val="20"/>
          <w:lang w:val="en-GB" w:eastAsia="zh-TW"/>
        </w:rPr>
        <w:t xml:space="preserve">each director’s </w:t>
      </w:r>
      <w:r w:rsidR="00E7406F">
        <w:rPr>
          <w:rFonts w:ascii="Arial" w:hAnsi="Arial" w:cs="Arial"/>
          <w:color w:val="000000" w:themeColor="text1"/>
          <w:sz w:val="20"/>
          <w:szCs w:val="20"/>
          <w:lang w:val="en-GB" w:eastAsia="zh-TW"/>
        </w:rPr>
        <w:t>time commitment</w:t>
      </w:r>
      <w:r w:rsidR="006D54E8">
        <w:rPr>
          <w:rFonts w:ascii="Arial" w:hAnsi="Arial" w:cs="Arial"/>
          <w:color w:val="000000" w:themeColor="text1"/>
          <w:sz w:val="20"/>
          <w:szCs w:val="20"/>
          <w:lang w:val="en-GB" w:eastAsia="zh-TW"/>
        </w:rPr>
        <w:t>,</w:t>
      </w:r>
      <w:r w:rsidR="00E7406F">
        <w:rPr>
          <w:rFonts w:ascii="Arial" w:hAnsi="Arial" w:cs="Arial"/>
          <w:color w:val="000000" w:themeColor="text1"/>
          <w:sz w:val="20"/>
          <w:szCs w:val="20"/>
          <w:lang w:val="en-GB" w:eastAsia="zh-TW"/>
        </w:rPr>
        <w:t xml:space="preserve"> board contribution</w:t>
      </w:r>
      <w:r w:rsidR="006D54E8">
        <w:rPr>
          <w:rFonts w:ascii="Arial" w:hAnsi="Arial" w:cs="Arial"/>
          <w:color w:val="000000" w:themeColor="text1"/>
          <w:sz w:val="20"/>
          <w:szCs w:val="20"/>
          <w:lang w:val="en-GB" w:eastAsia="zh-TW"/>
        </w:rPr>
        <w:t xml:space="preserve"> and ability to discharge their responsibilities effectively,</w:t>
      </w:r>
      <w:r w:rsidR="00E7406F">
        <w:rPr>
          <w:rFonts w:ascii="Arial" w:hAnsi="Arial" w:cs="Arial"/>
          <w:color w:val="000000" w:themeColor="text1"/>
          <w:sz w:val="20"/>
          <w:szCs w:val="20"/>
          <w:lang w:val="en-GB" w:eastAsia="zh-TW"/>
        </w:rPr>
        <w:t xml:space="preserve"> and </w:t>
      </w:r>
      <w:r w:rsidR="006D54E8">
        <w:rPr>
          <w:rFonts w:ascii="Arial" w:hAnsi="Arial" w:cs="Arial"/>
          <w:color w:val="000000" w:themeColor="text1"/>
          <w:sz w:val="20"/>
          <w:szCs w:val="20"/>
          <w:lang w:val="en-GB" w:eastAsia="zh-TW"/>
        </w:rPr>
        <w:t xml:space="preserve">to </w:t>
      </w:r>
      <w:r w:rsidR="00E7406F">
        <w:rPr>
          <w:rFonts w:ascii="Arial" w:hAnsi="Arial" w:cs="Arial"/>
          <w:color w:val="000000" w:themeColor="text1"/>
          <w:sz w:val="20"/>
          <w:szCs w:val="20"/>
          <w:lang w:val="en-GB" w:eastAsia="zh-TW"/>
        </w:rPr>
        <w:t>disclose the results of th</w:t>
      </w:r>
      <w:r w:rsidR="006D54E8">
        <w:rPr>
          <w:rFonts w:ascii="Arial" w:hAnsi="Arial" w:cs="Arial"/>
          <w:color w:val="000000" w:themeColor="text1"/>
          <w:sz w:val="20"/>
          <w:szCs w:val="20"/>
          <w:lang w:val="en-GB" w:eastAsia="zh-TW"/>
        </w:rPr>
        <w:t>at</w:t>
      </w:r>
      <w:r w:rsidR="00E7406F">
        <w:rPr>
          <w:rFonts w:ascii="Arial" w:hAnsi="Arial" w:cs="Arial"/>
          <w:color w:val="000000" w:themeColor="text1"/>
          <w:sz w:val="20"/>
          <w:szCs w:val="20"/>
          <w:lang w:val="en-GB" w:eastAsia="zh-TW"/>
        </w:rPr>
        <w:t xml:space="preserve"> assessment in the corporate governance report</w:t>
      </w:r>
      <w:r w:rsidR="001E7142">
        <w:rPr>
          <w:rFonts w:ascii="Arial" w:hAnsi="Arial" w:cs="Arial"/>
          <w:color w:val="000000" w:themeColor="text1"/>
          <w:sz w:val="20"/>
          <w:szCs w:val="20"/>
          <w:lang w:val="en-GB" w:eastAsia="zh-TW"/>
        </w:rPr>
        <w:t xml:space="preserve"> as part of its summary of work done</w:t>
      </w:r>
      <w:r w:rsidR="00E7406F">
        <w:rPr>
          <w:rFonts w:ascii="Arial" w:hAnsi="Arial" w:cs="Arial"/>
          <w:color w:val="000000" w:themeColor="text1"/>
          <w:sz w:val="20"/>
          <w:szCs w:val="20"/>
          <w:lang w:val="en-GB" w:eastAsia="zh-TW"/>
        </w:rPr>
        <w:t xml:space="preserve">. </w:t>
      </w:r>
      <w:r w:rsidR="00E7406F" w:rsidRPr="00E7406F">
        <w:rPr>
          <w:rFonts w:ascii="Arial" w:hAnsi="Arial" w:cs="Arial"/>
          <w:color w:val="000000" w:themeColor="text1"/>
          <w:sz w:val="20"/>
          <w:szCs w:val="20"/>
          <w:lang w:val="en-GB" w:eastAsia="zh-TW"/>
        </w:rPr>
        <w:t>The assessment should consider circumstances such as the nature of the director’s involvement on the board, the</w:t>
      </w:r>
      <w:r w:rsidR="00605E40">
        <w:rPr>
          <w:rFonts w:ascii="Arial" w:hAnsi="Arial" w:cs="Arial"/>
          <w:color w:val="000000" w:themeColor="text1"/>
          <w:sz w:val="20"/>
          <w:szCs w:val="20"/>
          <w:lang w:val="en-GB" w:eastAsia="zh-TW"/>
        </w:rPr>
        <w:t>ir</w:t>
      </w:r>
      <w:r w:rsidR="00E7406F" w:rsidRPr="00E7406F">
        <w:rPr>
          <w:rFonts w:ascii="Arial" w:hAnsi="Arial" w:cs="Arial"/>
          <w:color w:val="000000" w:themeColor="text1"/>
          <w:sz w:val="20"/>
          <w:szCs w:val="20"/>
          <w:lang w:val="en-GB" w:eastAsia="zh-TW"/>
        </w:rPr>
        <w:t xml:space="preserve"> professional qualifications and work experience</w:t>
      </w:r>
      <w:r w:rsidR="00EC2A52">
        <w:rPr>
          <w:rFonts w:ascii="Arial" w:hAnsi="Arial" w:cs="Arial"/>
          <w:color w:val="000000" w:themeColor="text1"/>
          <w:sz w:val="20"/>
          <w:szCs w:val="20"/>
          <w:lang w:val="en-GB" w:eastAsia="zh-TW"/>
        </w:rPr>
        <w:t>,</w:t>
      </w:r>
      <w:r w:rsidR="00300110">
        <w:rPr>
          <w:rFonts w:ascii="Arial" w:hAnsi="Arial" w:cs="Arial"/>
          <w:color w:val="000000" w:themeColor="text1"/>
          <w:sz w:val="20"/>
          <w:szCs w:val="20"/>
          <w:lang w:val="en-GB" w:eastAsia="zh-TW"/>
        </w:rPr>
        <w:t xml:space="preserve"> </w:t>
      </w:r>
      <w:r w:rsidR="009E7D5C">
        <w:rPr>
          <w:rFonts w:ascii="Arial" w:hAnsi="Arial" w:cs="Arial"/>
          <w:color w:val="000000" w:themeColor="text1"/>
          <w:sz w:val="20"/>
          <w:szCs w:val="20"/>
          <w:lang w:val="en-GB" w:eastAsia="zh-TW"/>
        </w:rPr>
        <w:t xml:space="preserve">their </w:t>
      </w:r>
      <w:r w:rsidR="00E7406F" w:rsidRPr="00E7406F">
        <w:rPr>
          <w:rFonts w:ascii="Arial" w:hAnsi="Arial" w:cs="Arial"/>
          <w:color w:val="000000" w:themeColor="text1"/>
          <w:sz w:val="20"/>
          <w:szCs w:val="20"/>
          <w:lang w:val="en-GB" w:eastAsia="zh-TW"/>
        </w:rPr>
        <w:t xml:space="preserve">other </w:t>
      </w:r>
      <w:r w:rsidR="00EC2A52">
        <w:rPr>
          <w:rFonts w:ascii="Arial" w:hAnsi="Arial" w:cs="Arial"/>
          <w:color w:val="000000" w:themeColor="text1"/>
          <w:sz w:val="20"/>
          <w:szCs w:val="20"/>
          <w:lang w:val="en-GB" w:eastAsia="zh-TW"/>
        </w:rPr>
        <w:t xml:space="preserve">HKEX-listed company </w:t>
      </w:r>
      <w:r w:rsidR="00E7406F" w:rsidRPr="00E7406F">
        <w:rPr>
          <w:rFonts w:ascii="Arial" w:hAnsi="Arial" w:cs="Arial"/>
          <w:color w:val="000000" w:themeColor="text1"/>
          <w:sz w:val="20"/>
          <w:szCs w:val="20"/>
          <w:lang w:val="en-GB" w:eastAsia="zh-TW"/>
        </w:rPr>
        <w:t xml:space="preserve">directorships and </w:t>
      </w:r>
      <w:r w:rsidR="00EC2A52">
        <w:rPr>
          <w:rFonts w:ascii="Arial" w:hAnsi="Arial" w:cs="Arial"/>
          <w:color w:val="000000" w:themeColor="text1"/>
          <w:sz w:val="20"/>
          <w:szCs w:val="20"/>
          <w:lang w:val="en-GB" w:eastAsia="zh-TW"/>
        </w:rPr>
        <w:t xml:space="preserve">other </w:t>
      </w:r>
      <w:r w:rsidR="00E7406F" w:rsidRPr="00E7406F">
        <w:rPr>
          <w:rFonts w:ascii="Arial" w:hAnsi="Arial" w:cs="Arial"/>
          <w:color w:val="000000" w:themeColor="text1"/>
          <w:sz w:val="20"/>
          <w:szCs w:val="20"/>
          <w:lang w:val="en-GB" w:eastAsia="zh-TW"/>
        </w:rPr>
        <w:t>signifi</w:t>
      </w:r>
      <w:r w:rsidR="00E7406F">
        <w:rPr>
          <w:rFonts w:ascii="Arial" w:hAnsi="Arial" w:cs="Arial"/>
          <w:color w:val="000000" w:themeColor="text1"/>
          <w:sz w:val="20"/>
          <w:szCs w:val="20"/>
          <w:lang w:val="en-GB" w:eastAsia="zh-TW"/>
        </w:rPr>
        <w:t>cant external time commitments. The same set of review criteria should be applied to all directors including those on the nomination committee.</w:t>
      </w:r>
      <w:r w:rsidR="00E7406F" w:rsidRPr="00E7406F">
        <w:rPr>
          <w:rFonts w:ascii="Arial" w:hAnsi="Arial" w:cs="Arial"/>
          <w:color w:val="000000" w:themeColor="text1"/>
          <w:sz w:val="20"/>
          <w:szCs w:val="20"/>
          <w:lang w:val="en-GB" w:eastAsia="zh-TW"/>
        </w:rPr>
        <w:t xml:space="preserve"> “Significant external time commitments” under this requirement </w:t>
      </w:r>
      <w:r w:rsidR="00E7406F">
        <w:rPr>
          <w:rFonts w:ascii="Arial" w:hAnsi="Arial" w:cs="Arial"/>
          <w:color w:val="000000" w:themeColor="text1"/>
          <w:sz w:val="20"/>
          <w:szCs w:val="20"/>
          <w:lang w:val="en-GB" w:eastAsia="zh-TW"/>
        </w:rPr>
        <w:t>will broadly include</w:t>
      </w:r>
      <w:r w:rsidR="00E7406F" w:rsidRPr="00E7406F">
        <w:rPr>
          <w:rFonts w:ascii="Arial" w:hAnsi="Arial" w:cs="Arial"/>
          <w:color w:val="000000" w:themeColor="text1"/>
          <w:sz w:val="20"/>
          <w:szCs w:val="20"/>
          <w:lang w:val="en-GB" w:eastAsia="zh-TW"/>
        </w:rPr>
        <w:t xml:space="preserve"> directorships o</w:t>
      </w:r>
      <w:r w:rsidR="00605E40">
        <w:rPr>
          <w:rFonts w:ascii="Arial" w:hAnsi="Arial" w:cs="Arial"/>
          <w:color w:val="000000" w:themeColor="text1"/>
          <w:sz w:val="20"/>
          <w:szCs w:val="20"/>
          <w:lang w:val="en-GB" w:eastAsia="zh-TW"/>
        </w:rPr>
        <w:t>f</w:t>
      </w:r>
      <w:r w:rsidR="00E7406F" w:rsidRPr="00E7406F">
        <w:rPr>
          <w:rFonts w:ascii="Arial" w:hAnsi="Arial" w:cs="Arial"/>
          <w:color w:val="000000" w:themeColor="text1"/>
          <w:sz w:val="20"/>
          <w:szCs w:val="20"/>
          <w:lang w:val="en-GB" w:eastAsia="zh-TW"/>
        </w:rPr>
        <w:t xml:space="preserve"> companies listed on other </w:t>
      </w:r>
      <w:r w:rsidR="00104760">
        <w:rPr>
          <w:rFonts w:ascii="Arial" w:hAnsi="Arial" w:cs="Arial"/>
          <w:color w:val="000000" w:themeColor="text1"/>
          <w:sz w:val="20"/>
          <w:szCs w:val="20"/>
          <w:lang w:val="en-GB" w:eastAsia="zh-TW"/>
        </w:rPr>
        <w:t xml:space="preserve">overseas </w:t>
      </w:r>
      <w:r w:rsidR="00E7406F" w:rsidRPr="00E7406F">
        <w:rPr>
          <w:rFonts w:ascii="Arial" w:hAnsi="Arial" w:cs="Arial"/>
          <w:color w:val="000000" w:themeColor="text1"/>
          <w:sz w:val="20"/>
          <w:szCs w:val="20"/>
          <w:lang w:val="en-GB" w:eastAsia="zh-TW"/>
        </w:rPr>
        <w:t>exchanges, full-time occupations, major consultancy work, major public service commitments, as well as directorships of and involvement in statutory bodies or non-profit organisations.</w:t>
      </w:r>
      <w:r w:rsidR="00E7406F">
        <w:rPr>
          <w:rFonts w:ascii="Arial" w:hAnsi="Arial" w:cs="Arial"/>
          <w:color w:val="000000" w:themeColor="text1"/>
          <w:sz w:val="20"/>
          <w:szCs w:val="20"/>
          <w:lang w:val="en-GB" w:eastAsia="zh-TW"/>
        </w:rPr>
        <w:t xml:space="preserve"> </w:t>
      </w:r>
    </w:p>
    <w:p w:rsidR="00E7406F" w:rsidRPr="00E7406F" w:rsidRDefault="00E7406F" w:rsidP="00B932DB">
      <w:pPr>
        <w:spacing w:after="0" w:line="260" w:lineRule="exact"/>
        <w:contextualSpacing/>
        <w:jc w:val="both"/>
        <w:rPr>
          <w:rFonts w:ascii="Arial" w:hAnsi="Arial" w:cs="Arial"/>
          <w:color w:val="000000" w:themeColor="text1"/>
          <w:sz w:val="20"/>
          <w:szCs w:val="20"/>
          <w:lang w:val="en-GB" w:eastAsia="zh-TW"/>
        </w:rPr>
      </w:pPr>
    </w:p>
    <w:p w:rsidR="00E7406F" w:rsidRDefault="00E7406F" w:rsidP="00B932DB">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Although the assessment </w:t>
      </w:r>
      <w:r w:rsidR="003A0E09">
        <w:rPr>
          <w:rFonts w:ascii="Arial" w:hAnsi="Arial" w:cs="Arial"/>
          <w:color w:val="000000" w:themeColor="text1"/>
          <w:sz w:val="20"/>
          <w:szCs w:val="20"/>
          <w:lang w:val="en-GB" w:eastAsia="zh-TW"/>
        </w:rPr>
        <w:t xml:space="preserve">will need to </w:t>
      </w:r>
      <w:r>
        <w:rPr>
          <w:rFonts w:ascii="Arial" w:hAnsi="Arial" w:cs="Arial"/>
          <w:color w:val="000000" w:themeColor="text1"/>
          <w:sz w:val="20"/>
          <w:szCs w:val="20"/>
          <w:lang w:val="en-GB" w:eastAsia="zh-TW"/>
        </w:rPr>
        <w:t xml:space="preserve">be conducted </w:t>
      </w:r>
      <w:r w:rsidR="003A0E09">
        <w:rPr>
          <w:rFonts w:ascii="Arial" w:hAnsi="Arial" w:cs="Arial"/>
          <w:color w:val="000000" w:themeColor="text1"/>
          <w:sz w:val="20"/>
          <w:szCs w:val="20"/>
          <w:lang w:val="en-GB" w:eastAsia="zh-TW"/>
        </w:rPr>
        <w:t>for</w:t>
      </w:r>
      <w:r>
        <w:rPr>
          <w:rFonts w:ascii="Arial" w:hAnsi="Arial" w:cs="Arial"/>
          <w:color w:val="000000" w:themeColor="text1"/>
          <w:sz w:val="20"/>
          <w:szCs w:val="20"/>
          <w:lang w:val="en-GB" w:eastAsia="zh-TW"/>
        </w:rPr>
        <w:t xml:space="preserve"> all </w:t>
      </w:r>
      <w:r w:rsidR="003A0E09">
        <w:rPr>
          <w:rFonts w:ascii="Arial" w:hAnsi="Arial" w:cs="Arial"/>
          <w:color w:val="000000" w:themeColor="text1"/>
          <w:sz w:val="20"/>
          <w:szCs w:val="20"/>
          <w:lang w:val="en-GB" w:eastAsia="zh-TW"/>
        </w:rPr>
        <w:t xml:space="preserve">the </w:t>
      </w:r>
      <w:r>
        <w:rPr>
          <w:rFonts w:ascii="Arial" w:hAnsi="Arial" w:cs="Arial"/>
          <w:color w:val="000000" w:themeColor="text1"/>
          <w:sz w:val="20"/>
          <w:szCs w:val="20"/>
          <w:lang w:val="en-GB" w:eastAsia="zh-TW"/>
        </w:rPr>
        <w:t>directors</w:t>
      </w:r>
      <w:r w:rsidR="003A0E09">
        <w:rPr>
          <w:rFonts w:ascii="Arial" w:hAnsi="Arial" w:cs="Arial"/>
          <w:color w:val="000000" w:themeColor="text1"/>
          <w:sz w:val="20"/>
          <w:szCs w:val="20"/>
          <w:lang w:val="en-GB" w:eastAsia="zh-TW"/>
        </w:rPr>
        <w:t xml:space="preserve"> of a</w:t>
      </w:r>
      <w:r w:rsidR="00B10C84">
        <w:rPr>
          <w:rFonts w:ascii="Arial" w:hAnsi="Arial" w:cs="Arial"/>
          <w:color w:val="000000" w:themeColor="text1"/>
          <w:sz w:val="20"/>
          <w:szCs w:val="20"/>
          <w:lang w:val="en-GB" w:eastAsia="zh-TW"/>
        </w:rPr>
        <w:t>n</w:t>
      </w:r>
      <w:r w:rsidR="003A0E09">
        <w:rPr>
          <w:rFonts w:ascii="Arial" w:hAnsi="Arial" w:cs="Arial"/>
          <w:color w:val="000000" w:themeColor="text1"/>
          <w:sz w:val="20"/>
          <w:szCs w:val="20"/>
          <w:lang w:val="en-GB" w:eastAsia="zh-TW"/>
        </w:rPr>
        <w:t xml:space="preserve"> HKEX-listed company</w:t>
      </w:r>
      <w:r>
        <w:rPr>
          <w:rFonts w:ascii="Arial" w:hAnsi="Arial" w:cs="Arial"/>
          <w:color w:val="000000" w:themeColor="text1"/>
          <w:sz w:val="20"/>
          <w:szCs w:val="20"/>
          <w:lang w:val="en-GB" w:eastAsia="zh-TW"/>
        </w:rPr>
        <w:t xml:space="preserve">, </w:t>
      </w:r>
      <w:r w:rsidR="003A0E09">
        <w:rPr>
          <w:rFonts w:ascii="Arial" w:hAnsi="Arial" w:cs="Arial"/>
          <w:color w:val="000000" w:themeColor="text1"/>
          <w:sz w:val="20"/>
          <w:szCs w:val="20"/>
          <w:lang w:val="en-GB" w:eastAsia="zh-TW"/>
        </w:rPr>
        <w:t>the Corporate Governance Report</w:t>
      </w:r>
      <w:r w:rsidR="00C57D47">
        <w:rPr>
          <w:rFonts w:ascii="Arial" w:hAnsi="Arial" w:cs="Arial"/>
          <w:color w:val="000000" w:themeColor="text1"/>
          <w:sz w:val="20"/>
          <w:szCs w:val="20"/>
          <w:lang w:val="en-GB" w:eastAsia="zh-TW"/>
        </w:rPr>
        <w:t xml:space="preserve"> does not need to make </w:t>
      </w:r>
      <w:r w:rsidR="003A0E09">
        <w:rPr>
          <w:rFonts w:ascii="Arial" w:hAnsi="Arial" w:cs="Arial"/>
          <w:color w:val="000000" w:themeColor="text1"/>
          <w:sz w:val="20"/>
          <w:szCs w:val="20"/>
          <w:lang w:val="en-GB" w:eastAsia="zh-TW"/>
        </w:rPr>
        <w:t>disclosure</w:t>
      </w:r>
      <w:r w:rsidR="001A5C07">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on each director</w:t>
      </w:r>
      <w:r w:rsidR="00300110">
        <w:rPr>
          <w:rFonts w:ascii="Arial" w:hAnsi="Arial" w:cs="Arial"/>
          <w:color w:val="000000" w:themeColor="text1"/>
          <w:sz w:val="20"/>
          <w:szCs w:val="20"/>
          <w:lang w:val="en-GB" w:eastAsia="zh-TW"/>
        </w:rPr>
        <w:t xml:space="preserve"> </w:t>
      </w:r>
      <w:r w:rsidR="00C57D47">
        <w:rPr>
          <w:rFonts w:ascii="Arial" w:hAnsi="Arial" w:cs="Arial"/>
          <w:color w:val="000000" w:themeColor="text1"/>
          <w:sz w:val="20"/>
          <w:szCs w:val="20"/>
          <w:lang w:val="en-GB" w:eastAsia="zh-TW"/>
        </w:rPr>
        <w:t xml:space="preserve">on a named basis.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should refer </w:t>
      </w:r>
      <w:r w:rsidR="00C57D47">
        <w:rPr>
          <w:rFonts w:ascii="Arial" w:hAnsi="Arial" w:cs="Arial"/>
          <w:color w:val="000000" w:themeColor="text1"/>
          <w:sz w:val="20"/>
          <w:szCs w:val="20"/>
          <w:lang w:val="en-GB" w:eastAsia="zh-TW"/>
        </w:rPr>
        <w:t xml:space="preserve">to </w:t>
      </w:r>
      <w:r>
        <w:rPr>
          <w:rFonts w:ascii="Arial" w:hAnsi="Arial" w:cs="Arial"/>
          <w:color w:val="000000" w:themeColor="text1"/>
          <w:sz w:val="20"/>
          <w:szCs w:val="20"/>
          <w:lang w:val="en-GB" w:eastAsia="zh-TW"/>
        </w:rPr>
        <w:t>the</w:t>
      </w:r>
      <w:r w:rsidRPr="00E7406F">
        <w:rPr>
          <w:rFonts w:ascii="Arial" w:hAnsi="Arial" w:cs="Arial"/>
          <w:color w:val="000000" w:themeColor="text1"/>
          <w:sz w:val="20"/>
          <w:szCs w:val="20"/>
          <w:lang w:val="en-GB" w:eastAsia="zh-TW"/>
        </w:rPr>
        <w:t xml:space="preserve"> guidance </w:t>
      </w:r>
      <w:r>
        <w:rPr>
          <w:rFonts w:ascii="Arial" w:hAnsi="Arial" w:cs="Arial"/>
          <w:color w:val="000000" w:themeColor="text1"/>
          <w:sz w:val="20"/>
          <w:szCs w:val="20"/>
          <w:lang w:val="en-GB" w:eastAsia="zh-TW"/>
        </w:rPr>
        <w:t xml:space="preserve">to be published by the HKEX </w:t>
      </w:r>
      <w:r w:rsidRPr="00E7406F">
        <w:rPr>
          <w:rFonts w:ascii="Arial" w:hAnsi="Arial" w:cs="Arial"/>
          <w:color w:val="000000" w:themeColor="text1"/>
          <w:sz w:val="20"/>
          <w:szCs w:val="20"/>
          <w:lang w:val="en-GB" w:eastAsia="zh-TW"/>
        </w:rPr>
        <w:t>on the assessment criteria and the level of detail required in relevant disclosures.</w:t>
      </w:r>
    </w:p>
    <w:p w:rsidR="00B932DB" w:rsidRPr="00E7406F" w:rsidRDefault="00B932DB" w:rsidP="00B932DB">
      <w:pPr>
        <w:spacing w:after="120" w:line="260" w:lineRule="exact"/>
        <w:contextualSpacing/>
        <w:jc w:val="both"/>
        <w:rPr>
          <w:rFonts w:ascii="Arial" w:hAnsi="Arial" w:cs="Arial"/>
          <w:color w:val="000000" w:themeColor="text1"/>
          <w:sz w:val="20"/>
          <w:szCs w:val="20"/>
          <w:lang w:val="en-GB" w:eastAsia="zh-TW"/>
        </w:rPr>
      </w:pPr>
    </w:p>
    <w:p w:rsidR="006A1B0E" w:rsidRDefault="00735944" w:rsidP="00B932DB">
      <w:pPr>
        <w:spacing w:after="0" w:line="260" w:lineRule="exact"/>
        <w:contextualSpacing/>
        <w:jc w:val="both"/>
        <w:rPr>
          <w:rFonts w:ascii="Arial" w:hAnsi="Arial" w:cs="Arial"/>
          <w:b/>
          <w:color w:val="FF0000"/>
          <w:sz w:val="20"/>
          <w:szCs w:val="20"/>
          <w:lang w:val="en-GB" w:eastAsia="zh-TW"/>
        </w:rPr>
      </w:pPr>
      <w:r w:rsidRPr="00735944">
        <w:rPr>
          <w:rFonts w:ascii="Arial" w:hAnsi="Arial" w:cs="Arial"/>
          <w:b/>
          <w:color w:val="FF0000"/>
          <w:sz w:val="20"/>
          <w:szCs w:val="20"/>
          <w:lang w:val="en-GB" w:eastAsia="zh-TW"/>
        </w:rPr>
        <w:t>Independence of INEDs</w:t>
      </w:r>
    </w:p>
    <w:p w:rsidR="00735944" w:rsidRPr="00735944" w:rsidRDefault="00735944" w:rsidP="00B932DB">
      <w:pPr>
        <w:spacing w:after="0" w:line="260" w:lineRule="exact"/>
        <w:contextualSpacing/>
        <w:jc w:val="both"/>
        <w:rPr>
          <w:rFonts w:ascii="Arial" w:hAnsi="Arial" w:cs="Arial"/>
          <w:b/>
          <w:color w:val="FF0000"/>
          <w:sz w:val="20"/>
          <w:szCs w:val="20"/>
          <w:lang w:val="en-GB" w:eastAsia="zh-TW"/>
        </w:rPr>
      </w:pPr>
    </w:p>
    <w:p w:rsidR="00E7406F" w:rsidRDefault="00E7406F" w:rsidP="00B932DB">
      <w:pPr>
        <w:spacing w:line="260" w:lineRule="exact"/>
        <w:contextualSpacing/>
        <w:jc w:val="both"/>
        <w:rPr>
          <w:rFonts w:ascii="Arial" w:hAnsi="Arial" w:cs="Arial"/>
          <w:b/>
          <w:color w:val="000000" w:themeColor="text1"/>
          <w:sz w:val="20"/>
          <w:szCs w:val="20"/>
          <w:lang w:val="en-GB" w:eastAsia="zh-TW"/>
        </w:rPr>
      </w:pPr>
      <w:r w:rsidRPr="00E7406F">
        <w:rPr>
          <w:rFonts w:ascii="Arial" w:hAnsi="Arial" w:cs="Arial"/>
          <w:b/>
          <w:color w:val="000000" w:themeColor="text1"/>
          <w:sz w:val="20"/>
          <w:szCs w:val="20"/>
          <w:lang w:val="en-GB" w:eastAsia="zh-TW"/>
        </w:rPr>
        <w:t xml:space="preserve">New nine-year cap on </w:t>
      </w:r>
      <w:r w:rsidR="00A903F1">
        <w:rPr>
          <w:rFonts w:ascii="Arial" w:hAnsi="Arial" w:cs="Arial"/>
          <w:b/>
          <w:color w:val="000000" w:themeColor="text1"/>
          <w:sz w:val="20"/>
          <w:szCs w:val="20"/>
          <w:lang w:val="en-GB" w:eastAsia="zh-TW"/>
        </w:rPr>
        <w:t xml:space="preserve">HKEX-listed company </w:t>
      </w:r>
      <w:r w:rsidRPr="00E7406F">
        <w:rPr>
          <w:rFonts w:ascii="Arial" w:hAnsi="Arial" w:cs="Arial"/>
          <w:b/>
          <w:color w:val="000000" w:themeColor="text1"/>
          <w:sz w:val="20"/>
          <w:szCs w:val="20"/>
          <w:lang w:val="en-GB" w:eastAsia="zh-TW"/>
        </w:rPr>
        <w:t>INEDs’ Tenure</w:t>
      </w:r>
    </w:p>
    <w:p w:rsidR="00B932DB" w:rsidRPr="00E7406F" w:rsidRDefault="00B932DB" w:rsidP="00B932DB">
      <w:pPr>
        <w:spacing w:line="260" w:lineRule="exact"/>
        <w:contextualSpacing/>
        <w:jc w:val="both"/>
        <w:rPr>
          <w:rFonts w:ascii="Arial" w:hAnsi="Arial" w:cs="Arial"/>
          <w:b/>
          <w:color w:val="000000" w:themeColor="text1"/>
          <w:sz w:val="20"/>
          <w:szCs w:val="20"/>
          <w:lang w:val="en-GB" w:eastAsia="zh-TW"/>
        </w:rPr>
      </w:pPr>
    </w:p>
    <w:p w:rsidR="008B15CD" w:rsidRDefault="00C57D47"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008B15CD" w:rsidRPr="008B15CD">
        <w:rPr>
          <w:rFonts w:ascii="Arial" w:hAnsi="Arial" w:cs="Arial"/>
          <w:color w:val="000000" w:themeColor="text1"/>
          <w:sz w:val="20"/>
          <w:szCs w:val="20"/>
          <w:lang w:val="en-GB" w:eastAsia="zh-TW"/>
        </w:rPr>
        <w:t xml:space="preserve">he HKEX </w:t>
      </w:r>
      <w:r w:rsidR="008B15CD">
        <w:rPr>
          <w:rFonts w:ascii="Arial" w:hAnsi="Arial" w:cs="Arial"/>
          <w:color w:val="000000" w:themeColor="text1"/>
          <w:sz w:val="20"/>
          <w:szCs w:val="20"/>
          <w:lang w:val="en-GB" w:eastAsia="zh-TW"/>
        </w:rPr>
        <w:t xml:space="preserve">received mixed </w:t>
      </w:r>
      <w:r w:rsidR="009E7D5C">
        <w:rPr>
          <w:rFonts w:ascii="Arial" w:hAnsi="Arial" w:cs="Arial"/>
          <w:color w:val="000000" w:themeColor="text1"/>
          <w:sz w:val="20"/>
          <w:szCs w:val="20"/>
          <w:lang w:val="en-GB" w:eastAsia="zh-TW"/>
        </w:rPr>
        <w:t xml:space="preserve">responses </w:t>
      </w:r>
      <w:r>
        <w:rPr>
          <w:rFonts w:ascii="Arial" w:hAnsi="Arial" w:cs="Arial"/>
          <w:color w:val="000000" w:themeColor="text1"/>
          <w:sz w:val="20"/>
          <w:szCs w:val="20"/>
          <w:lang w:val="en-GB" w:eastAsia="zh-TW"/>
        </w:rPr>
        <w:t>t</w:t>
      </w:r>
      <w:r w:rsidR="008B15CD">
        <w:rPr>
          <w:rFonts w:ascii="Arial" w:hAnsi="Arial" w:cs="Arial"/>
          <w:color w:val="000000" w:themeColor="text1"/>
          <w:sz w:val="20"/>
          <w:szCs w:val="20"/>
          <w:lang w:val="en-GB" w:eastAsia="zh-TW"/>
        </w:rPr>
        <w:t>o the propos</w:t>
      </w:r>
      <w:r>
        <w:rPr>
          <w:rFonts w:ascii="Arial" w:hAnsi="Arial" w:cs="Arial"/>
          <w:color w:val="000000" w:themeColor="text1"/>
          <w:sz w:val="20"/>
          <w:szCs w:val="20"/>
          <w:lang w:val="en-GB" w:eastAsia="zh-TW"/>
        </w:rPr>
        <w:t>ed</w:t>
      </w:r>
      <w:r w:rsidR="008B15CD">
        <w:rPr>
          <w:rFonts w:ascii="Arial" w:hAnsi="Arial" w:cs="Arial"/>
          <w:color w:val="000000" w:themeColor="text1"/>
          <w:sz w:val="20"/>
          <w:szCs w:val="20"/>
          <w:lang w:val="en-GB" w:eastAsia="zh-TW"/>
        </w:rPr>
        <w:t xml:space="preserve"> nine-year cap on the tenure of INEDs. Some respondents </w:t>
      </w:r>
      <w:r>
        <w:rPr>
          <w:rFonts w:ascii="Arial" w:hAnsi="Arial" w:cs="Arial"/>
          <w:color w:val="000000" w:themeColor="text1"/>
          <w:sz w:val="20"/>
          <w:szCs w:val="20"/>
          <w:lang w:val="en-GB" w:eastAsia="zh-TW"/>
        </w:rPr>
        <w:t>considered</w:t>
      </w:r>
      <w:r w:rsidR="008B15CD">
        <w:rPr>
          <w:rFonts w:ascii="Arial" w:hAnsi="Arial" w:cs="Arial"/>
          <w:color w:val="000000" w:themeColor="text1"/>
          <w:sz w:val="20"/>
          <w:szCs w:val="20"/>
          <w:lang w:val="en-GB" w:eastAsia="zh-TW"/>
        </w:rPr>
        <w:t xml:space="preserve"> that </w:t>
      </w:r>
      <w:r>
        <w:rPr>
          <w:rFonts w:ascii="Arial" w:hAnsi="Arial" w:cs="Arial"/>
          <w:color w:val="000000" w:themeColor="text1"/>
          <w:sz w:val="20"/>
          <w:szCs w:val="20"/>
          <w:lang w:val="en-GB" w:eastAsia="zh-TW"/>
        </w:rPr>
        <w:t>the proposed</w:t>
      </w:r>
      <w:r w:rsidR="008B15CD">
        <w:rPr>
          <w:rFonts w:ascii="Arial" w:hAnsi="Arial" w:cs="Arial"/>
          <w:color w:val="000000" w:themeColor="text1"/>
          <w:sz w:val="20"/>
          <w:szCs w:val="20"/>
          <w:lang w:val="en-GB" w:eastAsia="zh-TW"/>
        </w:rPr>
        <w:t xml:space="preserve"> cap </w:t>
      </w:r>
      <w:r>
        <w:rPr>
          <w:rFonts w:ascii="Arial" w:hAnsi="Arial" w:cs="Arial"/>
          <w:color w:val="000000" w:themeColor="text1"/>
          <w:sz w:val="20"/>
          <w:szCs w:val="20"/>
          <w:lang w:val="en-GB" w:eastAsia="zh-TW"/>
        </w:rPr>
        <w:t xml:space="preserve">would </w:t>
      </w:r>
      <w:r w:rsidR="008B15CD">
        <w:rPr>
          <w:rFonts w:ascii="Arial" w:hAnsi="Arial" w:cs="Arial"/>
          <w:color w:val="000000" w:themeColor="text1"/>
          <w:sz w:val="20"/>
          <w:szCs w:val="20"/>
          <w:lang w:val="en-GB" w:eastAsia="zh-TW"/>
        </w:rPr>
        <w:t xml:space="preserve">ensure periodic </w:t>
      </w:r>
      <w:r>
        <w:rPr>
          <w:rFonts w:ascii="Arial" w:hAnsi="Arial" w:cs="Arial"/>
          <w:color w:val="000000" w:themeColor="text1"/>
          <w:sz w:val="20"/>
          <w:szCs w:val="20"/>
          <w:lang w:val="en-GB" w:eastAsia="zh-TW"/>
        </w:rPr>
        <w:t xml:space="preserve">board </w:t>
      </w:r>
      <w:r w:rsidR="008B15CD">
        <w:rPr>
          <w:rFonts w:ascii="Arial" w:hAnsi="Arial" w:cs="Arial"/>
          <w:color w:val="000000" w:themeColor="text1"/>
          <w:sz w:val="20"/>
          <w:szCs w:val="20"/>
          <w:lang w:val="en-GB" w:eastAsia="zh-TW"/>
        </w:rPr>
        <w:t xml:space="preserve">refreshment and bring fresh perspectives to the board, while </w:t>
      </w:r>
      <w:r>
        <w:rPr>
          <w:rFonts w:ascii="Arial" w:hAnsi="Arial" w:cs="Arial"/>
          <w:color w:val="000000" w:themeColor="text1"/>
          <w:sz w:val="20"/>
          <w:szCs w:val="20"/>
          <w:lang w:val="en-GB" w:eastAsia="zh-TW"/>
        </w:rPr>
        <w:t>others we</w:t>
      </w:r>
      <w:r w:rsidR="008B15CD">
        <w:rPr>
          <w:rFonts w:ascii="Arial" w:hAnsi="Arial" w:cs="Arial"/>
          <w:color w:val="000000" w:themeColor="text1"/>
          <w:sz w:val="20"/>
          <w:szCs w:val="20"/>
          <w:lang w:val="en-GB" w:eastAsia="zh-TW"/>
        </w:rPr>
        <w:t xml:space="preserve">re of the view that </w:t>
      </w:r>
      <w:r>
        <w:rPr>
          <w:rFonts w:ascii="Arial" w:hAnsi="Arial" w:cs="Arial"/>
          <w:color w:val="000000" w:themeColor="text1"/>
          <w:sz w:val="20"/>
          <w:szCs w:val="20"/>
          <w:lang w:val="en-GB" w:eastAsia="zh-TW"/>
        </w:rPr>
        <w:t>INEDs’</w:t>
      </w:r>
      <w:r w:rsidR="008B15CD">
        <w:rPr>
          <w:rFonts w:ascii="Arial" w:hAnsi="Arial" w:cs="Arial"/>
          <w:color w:val="000000" w:themeColor="text1"/>
          <w:sz w:val="20"/>
          <w:szCs w:val="20"/>
          <w:lang w:val="en-GB" w:eastAsia="zh-TW"/>
        </w:rPr>
        <w:t xml:space="preserve"> independence cannot be solely determined by the</w:t>
      </w:r>
      <w:r w:rsidR="00AD0539">
        <w:rPr>
          <w:rFonts w:ascii="Arial" w:hAnsi="Arial" w:cs="Arial"/>
          <w:color w:val="000000" w:themeColor="text1"/>
          <w:sz w:val="20"/>
          <w:szCs w:val="20"/>
          <w:lang w:val="en-GB" w:eastAsia="zh-TW"/>
        </w:rPr>
        <w:t>ir</w:t>
      </w:r>
      <w:r w:rsidR="008B15CD">
        <w:rPr>
          <w:rFonts w:ascii="Arial" w:hAnsi="Arial" w:cs="Arial"/>
          <w:color w:val="000000" w:themeColor="text1"/>
          <w:sz w:val="20"/>
          <w:szCs w:val="20"/>
          <w:lang w:val="en-GB" w:eastAsia="zh-TW"/>
        </w:rPr>
        <w:t xml:space="preserve"> length of service and that INEDs who have served on the board for a longer period may bring valuable insights based on their experience and knowledge </w:t>
      </w:r>
      <w:r w:rsidR="00AD0539">
        <w:rPr>
          <w:rFonts w:ascii="Arial" w:hAnsi="Arial" w:cs="Arial"/>
          <w:color w:val="000000" w:themeColor="text1"/>
          <w:sz w:val="20"/>
          <w:szCs w:val="20"/>
          <w:lang w:val="en-GB" w:eastAsia="zh-TW"/>
        </w:rPr>
        <w:t xml:space="preserve">of </w:t>
      </w:r>
      <w:r w:rsidR="008B15CD">
        <w:rPr>
          <w:rFonts w:ascii="Arial" w:hAnsi="Arial" w:cs="Arial"/>
          <w:color w:val="000000" w:themeColor="text1"/>
          <w:sz w:val="20"/>
          <w:szCs w:val="20"/>
          <w:lang w:val="en-GB" w:eastAsia="zh-TW"/>
        </w:rPr>
        <w:t xml:space="preserve">the </w:t>
      </w:r>
      <w:r w:rsidR="004801A7">
        <w:rPr>
          <w:rFonts w:ascii="Arial" w:hAnsi="Arial" w:cs="Arial"/>
          <w:color w:val="000000" w:themeColor="text1"/>
          <w:sz w:val="20"/>
          <w:szCs w:val="20"/>
          <w:lang w:val="en-GB" w:eastAsia="zh-TW"/>
        </w:rPr>
        <w:t>HKEX-listed</w:t>
      </w:r>
      <w:r w:rsidR="008B15CD">
        <w:rPr>
          <w:rFonts w:ascii="Arial" w:hAnsi="Arial" w:cs="Arial"/>
          <w:color w:val="000000" w:themeColor="text1"/>
          <w:sz w:val="20"/>
          <w:szCs w:val="20"/>
          <w:lang w:val="en-GB" w:eastAsia="zh-TW"/>
        </w:rPr>
        <w:t xml:space="preserve"> company. </w:t>
      </w:r>
    </w:p>
    <w:p w:rsidR="008B15CD" w:rsidRDefault="008B15CD" w:rsidP="00B932DB">
      <w:pPr>
        <w:spacing w:after="0" w:line="260" w:lineRule="exact"/>
        <w:contextualSpacing/>
        <w:jc w:val="both"/>
        <w:rPr>
          <w:rFonts w:ascii="Arial" w:hAnsi="Arial" w:cs="Arial"/>
          <w:color w:val="000000" w:themeColor="text1"/>
          <w:sz w:val="20"/>
          <w:szCs w:val="20"/>
          <w:lang w:val="en-GB" w:eastAsia="zh-TW"/>
        </w:rPr>
      </w:pPr>
    </w:p>
    <w:p w:rsidR="0087225D" w:rsidRDefault="008B15CD"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After considering all </w:t>
      </w:r>
      <w:r w:rsidR="00BF37E3">
        <w:rPr>
          <w:rFonts w:ascii="Arial" w:hAnsi="Arial" w:cs="Arial"/>
          <w:color w:val="000000" w:themeColor="text1"/>
          <w:sz w:val="20"/>
          <w:szCs w:val="20"/>
          <w:lang w:val="en-GB" w:eastAsia="zh-TW"/>
        </w:rPr>
        <w:t xml:space="preserve">the </w:t>
      </w:r>
      <w:r>
        <w:rPr>
          <w:rFonts w:ascii="Arial" w:hAnsi="Arial" w:cs="Arial"/>
          <w:color w:val="000000" w:themeColor="text1"/>
          <w:sz w:val="20"/>
          <w:szCs w:val="20"/>
          <w:lang w:val="en-GB" w:eastAsia="zh-TW"/>
        </w:rPr>
        <w:t xml:space="preserve">responses, the HKEX </w:t>
      </w:r>
      <w:r w:rsidR="0036366F">
        <w:rPr>
          <w:rFonts w:ascii="Arial" w:hAnsi="Arial" w:cs="Arial"/>
          <w:color w:val="000000" w:themeColor="text1"/>
          <w:sz w:val="20"/>
          <w:szCs w:val="20"/>
          <w:lang w:val="en-GB" w:eastAsia="zh-TW"/>
        </w:rPr>
        <w:t xml:space="preserve">has decided to </w:t>
      </w:r>
      <w:r>
        <w:rPr>
          <w:rFonts w:ascii="Arial" w:hAnsi="Arial" w:cs="Arial"/>
          <w:color w:val="000000" w:themeColor="text1"/>
          <w:sz w:val="20"/>
          <w:szCs w:val="20"/>
          <w:lang w:val="en-GB" w:eastAsia="zh-TW"/>
        </w:rPr>
        <w:t xml:space="preserve">adopt the hard cap of nine-years by adding new HKEX Main </w:t>
      </w:r>
      <w:r w:rsidR="00BF37E3">
        <w:rPr>
          <w:rFonts w:ascii="Arial" w:hAnsi="Arial" w:cs="Arial"/>
          <w:color w:val="000000" w:themeColor="text1"/>
          <w:sz w:val="20"/>
          <w:szCs w:val="20"/>
          <w:lang w:val="en-GB" w:eastAsia="zh-TW"/>
        </w:rPr>
        <w:t xml:space="preserve">Listing </w:t>
      </w:r>
      <w:r>
        <w:rPr>
          <w:rFonts w:ascii="Arial" w:hAnsi="Arial" w:cs="Arial"/>
          <w:color w:val="000000" w:themeColor="text1"/>
          <w:sz w:val="20"/>
          <w:szCs w:val="20"/>
          <w:lang w:val="en-GB" w:eastAsia="zh-TW"/>
        </w:rPr>
        <w:t xml:space="preserve">Board Rule 3.13A and GEM </w:t>
      </w:r>
      <w:r w:rsidR="00BF37E3">
        <w:rPr>
          <w:rFonts w:ascii="Arial" w:hAnsi="Arial" w:cs="Arial"/>
          <w:color w:val="000000" w:themeColor="text1"/>
          <w:sz w:val="20"/>
          <w:szCs w:val="20"/>
          <w:lang w:val="en-GB" w:eastAsia="zh-TW"/>
        </w:rPr>
        <w:t xml:space="preserve">Listing </w:t>
      </w:r>
      <w:r>
        <w:rPr>
          <w:rFonts w:ascii="Arial" w:hAnsi="Arial" w:cs="Arial"/>
          <w:color w:val="000000" w:themeColor="text1"/>
          <w:sz w:val="20"/>
          <w:szCs w:val="20"/>
          <w:lang w:val="en-GB" w:eastAsia="zh-TW"/>
        </w:rPr>
        <w:t>Rule 5.09A</w:t>
      </w:r>
      <w:r w:rsidR="00BD3BB8">
        <w:rPr>
          <w:rFonts w:ascii="Arial" w:hAnsi="Arial" w:cs="Arial"/>
          <w:color w:val="000000" w:themeColor="text1"/>
          <w:sz w:val="20"/>
          <w:szCs w:val="20"/>
          <w:lang w:val="en-GB" w:eastAsia="zh-TW"/>
        </w:rPr>
        <w:t xml:space="preserve">. </w:t>
      </w:r>
      <w:r w:rsidR="00893D3E">
        <w:rPr>
          <w:rFonts w:ascii="Arial" w:hAnsi="Arial" w:cs="Arial"/>
          <w:color w:val="000000" w:themeColor="text1"/>
          <w:sz w:val="20"/>
          <w:szCs w:val="20"/>
          <w:lang w:val="en-GB" w:eastAsia="zh-TW"/>
        </w:rPr>
        <w:t xml:space="preserve">As stated in the </w:t>
      </w:r>
      <w:r w:rsidR="00893D3E" w:rsidRPr="00893D3E">
        <w:rPr>
          <w:rFonts w:ascii="Arial" w:hAnsi="Arial" w:cs="Arial"/>
          <w:color w:val="000000" w:themeColor="text1"/>
          <w:sz w:val="20"/>
          <w:szCs w:val="20"/>
          <w:lang w:val="en-GB" w:eastAsia="zh-TW"/>
        </w:rPr>
        <w:t>HKEX Corporate Gover</w:t>
      </w:r>
      <w:r w:rsidR="00893D3E">
        <w:rPr>
          <w:rFonts w:ascii="Arial" w:hAnsi="Arial" w:cs="Arial"/>
          <w:color w:val="000000" w:themeColor="text1"/>
          <w:sz w:val="20"/>
          <w:szCs w:val="20"/>
          <w:lang w:val="en-GB" w:eastAsia="zh-TW"/>
        </w:rPr>
        <w:t>nance Consultation Conclusions</w:t>
      </w:r>
      <w:r w:rsidR="00BF37E3">
        <w:rPr>
          <w:rFonts w:ascii="Arial" w:hAnsi="Arial" w:cs="Arial"/>
          <w:color w:val="000000" w:themeColor="text1"/>
          <w:sz w:val="20"/>
          <w:szCs w:val="20"/>
          <w:lang w:val="en-GB" w:eastAsia="zh-TW"/>
        </w:rPr>
        <w:t>,</w:t>
      </w:r>
      <w:r w:rsidR="00893D3E">
        <w:rPr>
          <w:rFonts w:ascii="Arial" w:hAnsi="Arial" w:cs="Arial"/>
          <w:color w:val="000000" w:themeColor="text1"/>
          <w:sz w:val="20"/>
          <w:szCs w:val="20"/>
          <w:lang w:val="en-GB" w:eastAsia="zh-TW"/>
        </w:rPr>
        <w:t xml:space="preserve"> the HKEX’s aim </w:t>
      </w:r>
      <w:r w:rsidR="00BF37E3">
        <w:rPr>
          <w:rFonts w:ascii="Arial" w:hAnsi="Arial" w:cs="Arial"/>
          <w:color w:val="000000" w:themeColor="text1"/>
          <w:sz w:val="20"/>
          <w:szCs w:val="20"/>
          <w:lang w:val="en-GB" w:eastAsia="zh-TW"/>
        </w:rPr>
        <w:t xml:space="preserve">in </w:t>
      </w:r>
      <w:r w:rsidR="00893D3E">
        <w:rPr>
          <w:rFonts w:ascii="Arial" w:hAnsi="Arial" w:cs="Arial"/>
          <w:color w:val="000000" w:themeColor="text1"/>
          <w:sz w:val="20"/>
          <w:szCs w:val="20"/>
          <w:lang w:val="en-GB" w:eastAsia="zh-TW"/>
        </w:rPr>
        <w:t>implementing this requirement is to</w:t>
      </w:r>
      <w:r w:rsidR="00BA7248">
        <w:rPr>
          <w:rFonts w:ascii="Arial" w:hAnsi="Arial" w:cs="Arial"/>
          <w:color w:val="000000" w:themeColor="text1"/>
          <w:sz w:val="20"/>
          <w:szCs w:val="20"/>
          <w:lang w:val="en-GB" w:eastAsia="zh-TW"/>
        </w:rPr>
        <w:t xml:space="preserve"> </w:t>
      </w:r>
      <w:r w:rsidR="00893D3E">
        <w:rPr>
          <w:rFonts w:ascii="Arial" w:hAnsi="Arial" w:cs="Arial"/>
          <w:color w:val="000000" w:themeColor="text1"/>
          <w:sz w:val="20"/>
          <w:szCs w:val="20"/>
          <w:lang w:val="en-GB" w:eastAsia="zh-TW"/>
        </w:rPr>
        <w:t xml:space="preserve">encourage </w:t>
      </w:r>
      <w:r>
        <w:rPr>
          <w:rFonts w:ascii="Arial" w:hAnsi="Arial" w:cs="Arial"/>
          <w:color w:val="000000" w:themeColor="text1"/>
          <w:sz w:val="20"/>
          <w:szCs w:val="20"/>
          <w:lang w:val="en-GB" w:eastAsia="zh-TW"/>
        </w:rPr>
        <w:t xml:space="preserve">board refreshment and prevent “groupthink”. Under the new HKEX Listing Rules, </w:t>
      </w:r>
      <w:r w:rsidRPr="008B15CD">
        <w:rPr>
          <w:rFonts w:ascii="Arial" w:hAnsi="Arial" w:cs="Arial"/>
          <w:color w:val="000000" w:themeColor="text1"/>
          <w:sz w:val="20"/>
          <w:szCs w:val="20"/>
          <w:lang w:val="en-GB" w:eastAsia="zh-TW"/>
        </w:rPr>
        <w:t>INEDs serving for more than nine-years (</w:t>
      </w:r>
      <w:r w:rsidRPr="008B15CD">
        <w:rPr>
          <w:rFonts w:ascii="Arial" w:hAnsi="Arial" w:cs="Arial"/>
          <w:b/>
          <w:color w:val="000000" w:themeColor="text1"/>
          <w:sz w:val="20"/>
          <w:szCs w:val="20"/>
          <w:lang w:val="en-GB" w:eastAsia="zh-TW"/>
        </w:rPr>
        <w:t>Long-Serving INEDs</w:t>
      </w:r>
      <w:r w:rsidRPr="008B15CD">
        <w:rPr>
          <w:rFonts w:ascii="Arial" w:hAnsi="Arial" w:cs="Arial"/>
          <w:color w:val="000000" w:themeColor="text1"/>
          <w:sz w:val="20"/>
          <w:szCs w:val="20"/>
          <w:lang w:val="en-GB" w:eastAsia="zh-TW"/>
        </w:rPr>
        <w:t xml:space="preserve">) will not be considered as independent and can only continue to serve the </w:t>
      </w:r>
      <w:r w:rsidR="00B02497">
        <w:rPr>
          <w:rFonts w:ascii="Arial" w:hAnsi="Arial" w:cs="Arial"/>
          <w:color w:val="000000" w:themeColor="text1"/>
          <w:sz w:val="20"/>
          <w:szCs w:val="20"/>
          <w:lang w:val="en-GB" w:eastAsia="zh-TW"/>
        </w:rPr>
        <w:t>HKEX-</w:t>
      </w:r>
      <w:r w:rsidRPr="008B15CD">
        <w:rPr>
          <w:rFonts w:ascii="Arial" w:hAnsi="Arial" w:cs="Arial"/>
          <w:color w:val="000000" w:themeColor="text1"/>
          <w:sz w:val="20"/>
          <w:szCs w:val="20"/>
          <w:lang w:val="en-GB" w:eastAsia="zh-TW"/>
        </w:rPr>
        <w:t xml:space="preserve">listed company in the capacity of a non-executive director or executive director. The </w:t>
      </w:r>
      <w:r>
        <w:rPr>
          <w:rFonts w:ascii="Arial" w:hAnsi="Arial" w:cs="Arial"/>
          <w:color w:val="000000" w:themeColor="text1"/>
          <w:sz w:val="20"/>
          <w:szCs w:val="20"/>
          <w:lang w:val="en-GB" w:eastAsia="zh-TW"/>
        </w:rPr>
        <w:t>nine-year limit</w:t>
      </w:r>
      <w:r w:rsidRPr="008B15CD">
        <w:rPr>
          <w:rFonts w:ascii="Arial" w:hAnsi="Arial" w:cs="Arial"/>
          <w:color w:val="000000" w:themeColor="text1"/>
          <w:sz w:val="20"/>
          <w:szCs w:val="20"/>
          <w:lang w:val="en-GB" w:eastAsia="zh-TW"/>
        </w:rPr>
        <w:t xml:space="preserve"> will </w:t>
      </w:r>
      <w:r w:rsidR="00BF37E3">
        <w:rPr>
          <w:rFonts w:ascii="Arial" w:hAnsi="Arial" w:cs="Arial"/>
          <w:color w:val="000000" w:themeColor="text1"/>
          <w:sz w:val="20"/>
          <w:szCs w:val="20"/>
          <w:lang w:val="en-GB" w:eastAsia="zh-TW"/>
        </w:rPr>
        <w:t xml:space="preserve">start </w:t>
      </w:r>
      <w:r w:rsidRPr="008B15CD">
        <w:rPr>
          <w:rFonts w:ascii="Arial" w:hAnsi="Arial" w:cs="Arial"/>
          <w:color w:val="000000" w:themeColor="text1"/>
          <w:sz w:val="20"/>
          <w:szCs w:val="20"/>
          <w:lang w:val="en-GB" w:eastAsia="zh-TW"/>
        </w:rPr>
        <w:t>from the date of the appointment of the INED or the date of listing if the INED is appointed before th</w:t>
      </w:r>
      <w:r w:rsidR="00595604">
        <w:rPr>
          <w:rFonts w:ascii="Arial" w:hAnsi="Arial" w:cs="Arial"/>
          <w:color w:val="000000" w:themeColor="text1"/>
          <w:sz w:val="20"/>
          <w:szCs w:val="20"/>
          <w:lang w:val="en-GB" w:eastAsia="zh-TW"/>
        </w:rPr>
        <w:t>e company is listed on the HKEX</w:t>
      </w:r>
      <w:r w:rsidRPr="008B15CD">
        <w:rPr>
          <w:rFonts w:ascii="Arial" w:hAnsi="Arial" w:cs="Arial"/>
          <w:color w:val="000000" w:themeColor="text1"/>
          <w:sz w:val="20"/>
          <w:szCs w:val="20"/>
          <w:lang w:val="en-GB" w:eastAsia="zh-TW"/>
        </w:rPr>
        <w:t xml:space="preserve">. If the INED ceases to serve as an INED for the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w:t>
      </w:r>
      <w:r w:rsidRPr="008B15CD">
        <w:rPr>
          <w:rFonts w:ascii="Arial" w:hAnsi="Arial" w:cs="Arial"/>
          <w:color w:val="000000" w:themeColor="text1"/>
          <w:sz w:val="20"/>
          <w:szCs w:val="20"/>
          <w:lang w:val="en-GB" w:eastAsia="zh-TW"/>
        </w:rPr>
        <w:lastRenderedPageBreak/>
        <w:t>company fo</w:t>
      </w:r>
      <w:r>
        <w:rPr>
          <w:rFonts w:ascii="Arial" w:hAnsi="Arial" w:cs="Arial"/>
          <w:color w:val="000000" w:themeColor="text1"/>
          <w:sz w:val="20"/>
          <w:szCs w:val="20"/>
          <w:lang w:val="en-GB" w:eastAsia="zh-TW"/>
        </w:rPr>
        <w:t>r less than three years and is subsequently</w:t>
      </w:r>
      <w:r w:rsidRPr="008B15CD">
        <w:rPr>
          <w:rFonts w:ascii="Arial" w:hAnsi="Arial" w:cs="Arial"/>
          <w:color w:val="000000" w:themeColor="text1"/>
          <w:sz w:val="20"/>
          <w:szCs w:val="20"/>
          <w:lang w:val="en-GB" w:eastAsia="zh-TW"/>
        </w:rPr>
        <w:t xml:space="preserve"> re-appointed by the same</w:t>
      </w:r>
      <w:r>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Pr="008B15CD">
        <w:rPr>
          <w:rFonts w:ascii="Arial" w:hAnsi="Arial" w:cs="Arial"/>
          <w:color w:val="000000" w:themeColor="text1"/>
          <w:sz w:val="20"/>
          <w:szCs w:val="20"/>
          <w:lang w:val="en-GB" w:eastAsia="zh-TW"/>
        </w:rPr>
        <w:t xml:space="preserve"> company to serve as an INED, this </w:t>
      </w:r>
      <w:r>
        <w:rPr>
          <w:rFonts w:ascii="Arial" w:hAnsi="Arial" w:cs="Arial"/>
          <w:color w:val="000000" w:themeColor="text1"/>
          <w:sz w:val="20"/>
          <w:szCs w:val="20"/>
          <w:lang w:val="en-GB" w:eastAsia="zh-TW"/>
        </w:rPr>
        <w:t xml:space="preserve">gap </w:t>
      </w:r>
      <w:r w:rsidRPr="008B15CD">
        <w:rPr>
          <w:rFonts w:ascii="Arial" w:hAnsi="Arial" w:cs="Arial"/>
          <w:color w:val="000000" w:themeColor="text1"/>
          <w:sz w:val="20"/>
          <w:szCs w:val="20"/>
          <w:lang w:val="en-GB" w:eastAsia="zh-TW"/>
        </w:rPr>
        <w:t>period will also be counted towards the nine-year tenure</w:t>
      </w:r>
      <w:r>
        <w:rPr>
          <w:rFonts w:ascii="Arial" w:hAnsi="Arial" w:cs="Arial"/>
          <w:color w:val="000000" w:themeColor="text1"/>
          <w:sz w:val="20"/>
          <w:szCs w:val="20"/>
          <w:lang w:val="en-GB" w:eastAsia="zh-TW"/>
        </w:rPr>
        <w:t xml:space="preserve"> limit</w:t>
      </w:r>
      <w:r w:rsidRPr="008B15CD">
        <w:rPr>
          <w:rFonts w:ascii="Arial" w:hAnsi="Arial" w:cs="Arial"/>
          <w:color w:val="000000" w:themeColor="text1"/>
          <w:sz w:val="20"/>
          <w:szCs w:val="20"/>
          <w:lang w:val="en-GB" w:eastAsia="zh-TW"/>
        </w:rPr>
        <w:t xml:space="preserve">. The HKEX </w:t>
      </w:r>
      <w:r>
        <w:rPr>
          <w:rFonts w:ascii="Arial" w:hAnsi="Arial" w:cs="Arial"/>
          <w:color w:val="000000" w:themeColor="text1"/>
          <w:sz w:val="20"/>
          <w:szCs w:val="20"/>
          <w:lang w:val="en-GB" w:eastAsia="zh-TW"/>
        </w:rPr>
        <w:t xml:space="preserve">will also adopt </w:t>
      </w:r>
      <w:r w:rsidRPr="008B15CD">
        <w:rPr>
          <w:rFonts w:ascii="Arial" w:hAnsi="Arial" w:cs="Arial"/>
          <w:color w:val="000000" w:themeColor="text1"/>
          <w:sz w:val="20"/>
          <w:szCs w:val="20"/>
          <w:lang w:val="en-GB" w:eastAsia="zh-TW"/>
        </w:rPr>
        <w:t xml:space="preserve">a lengthened cooling-off period, </w:t>
      </w:r>
      <w:r>
        <w:rPr>
          <w:rFonts w:ascii="Arial" w:hAnsi="Arial" w:cs="Arial"/>
          <w:color w:val="000000" w:themeColor="text1"/>
          <w:sz w:val="20"/>
          <w:szCs w:val="20"/>
          <w:lang w:val="en-GB" w:eastAsia="zh-TW"/>
        </w:rPr>
        <w:t>under which</w:t>
      </w:r>
      <w:r w:rsidRPr="008B15CD">
        <w:rPr>
          <w:rFonts w:ascii="Arial" w:hAnsi="Arial" w:cs="Arial"/>
          <w:color w:val="000000" w:themeColor="text1"/>
          <w:sz w:val="20"/>
          <w:szCs w:val="20"/>
          <w:lang w:val="en-GB" w:eastAsia="zh-TW"/>
        </w:rPr>
        <w:t xml:space="preserve"> Long-Serving INEDs can be re-appointed as INEDs by the same </w:t>
      </w:r>
      <w:r w:rsidR="004801A7">
        <w:rPr>
          <w:rFonts w:ascii="Arial" w:hAnsi="Arial" w:cs="Arial"/>
          <w:color w:val="000000" w:themeColor="text1"/>
          <w:sz w:val="20"/>
          <w:szCs w:val="20"/>
          <w:lang w:val="en-GB" w:eastAsia="zh-TW"/>
        </w:rPr>
        <w:t>HKEX-listed</w:t>
      </w:r>
      <w:r w:rsidRPr="008B15CD">
        <w:rPr>
          <w:rFonts w:ascii="Arial" w:hAnsi="Arial" w:cs="Arial"/>
          <w:color w:val="000000" w:themeColor="text1"/>
          <w:sz w:val="20"/>
          <w:szCs w:val="20"/>
          <w:lang w:val="en-GB" w:eastAsia="zh-TW"/>
        </w:rPr>
        <w:t xml:space="preserve"> company only if the relevant Long-Serving INED has not been a director of the </w:t>
      </w:r>
      <w:r w:rsidR="009E7D5C">
        <w:rPr>
          <w:rFonts w:ascii="Arial" w:hAnsi="Arial" w:cs="Arial"/>
          <w:color w:val="000000" w:themeColor="text1"/>
          <w:sz w:val="20"/>
          <w:szCs w:val="20"/>
          <w:lang w:val="en-GB" w:eastAsia="zh-TW"/>
        </w:rPr>
        <w:t xml:space="preserve">relevant </w:t>
      </w:r>
      <w:r w:rsidR="004801A7">
        <w:rPr>
          <w:rFonts w:ascii="Arial" w:hAnsi="Arial" w:cs="Arial"/>
          <w:color w:val="000000" w:themeColor="text1"/>
          <w:sz w:val="20"/>
          <w:szCs w:val="20"/>
          <w:lang w:val="en-GB" w:eastAsia="zh-TW"/>
        </w:rPr>
        <w:t>HKEX-listed</w:t>
      </w:r>
      <w:r w:rsidRPr="008B15CD">
        <w:rPr>
          <w:rFonts w:ascii="Arial" w:hAnsi="Arial" w:cs="Arial"/>
          <w:color w:val="000000" w:themeColor="text1"/>
          <w:sz w:val="20"/>
          <w:szCs w:val="20"/>
          <w:lang w:val="en-GB" w:eastAsia="zh-TW"/>
        </w:rPr>
        <w:t xml:space="preserve"> company, its holding company, any of their respective subsidiaries or core connected persons for three years and satisfies the independence guidelines under the </w:t>
      </w:r>
      <w:r w:rsidR="009E7D5C">
        <w:rPr>
          <w:rFonts w:ascii="Arial" w:hAnsi="Arial" w:cs="Arial"/>
          <w:color w:val="000000" w:themeColor="text1"/>
          <w:sz w:val="20"/>
          <w:szCs w:val="20"/>
          <w:lang w:val="en-GB" w:eastAsia="zh-TW"/>
        </w:rPr>
        <w:t xml:space="preserve">HKEX </w:t>
      </w:r>
      <w:r w:rsidRPr="008B15CD">
        <w:rPr>
          <w:rFonts w:ascii="Arial" w:hAnsi="Arial" w:cs="Arial"/>
          <w:color w:val="000000" w:themeColor="text1"/>
          <w:sz w:val="20"/>
          <w:szCs w:val="20"/>
          <w:lang w:val="en-GB" w:eastAsia="zh-TW"/>
        </w:rPr>
        <w:t>Listing Rules.</w:t>
      </w:r>
    </w:p>
    <w:p w:rsidR="008B15CD" w:rsidRDefault="008B15CD" w:rsidP="00B932DB">
      <w:pPr>
        <w:spacing w:after="0" w:line="260" w:lineRule="exact"/>
        <w:contextualSpacing/>
        <w:jc w:val="both"/>
        <w:rPr>
          <w:rFonts w:ascii="Arial" w:hAnsi="Arial" w:cs="Arial"/>
          <w:color w:val="000000" w:themeColor="text1"/>
          <w:sz w:val="20"/>
          <w:szCs w:val="20"/>
          <w:lang w:val="en-GB" w:eastAsia="zh-TW"/>
        </w:rPr>
      </w:pPr>
    </w:p>
    <w:p w:rsidR="008B15CD" w:rsidRDefault="008B15CD"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Taking into account the comments from respondents regarding difficulties </w:t>
      </w:r>
      <w:r w:rsidR="00BF37E3">
        <w:rPr>
          <w:rFonts w:ascii="Arial" w:hAnsi="Arial" w:cs="Arial"/>
          <w:color w:val="000000" w:themeColor="text1"/>
          <w:sz w:val="20"/>
          <w:szCs w:val="20"/>
          <w:lang w:val="en-GB" w:eastAsia="zh-TW"/>
        </w:rPr>
        <w:t xml:space="preserve">in </w:t>
      </w:r>
      <w:r w:rsidR="00595604">
        <w:rPr>
          <w:rFonts w:ascii="Arial" w:hAnsi="Arial" w:cs="Arial"/>
          <w:color w:val="000000" w:themeColor="text1"/>
          <w:sz w:val="20"/>
          <w:szCs w:val="20"/>
          <w:lang w:val="en-GB" w:eastAsia="zh-TW"/>
        </w:rPr>
        <w:t>recruit</w:t>
      </w:r>
      <w:r w:rsidR="00BF37E3">
        <w:rPr>
          <w:rFonts w:ascii="Arial" w:hAnsi="Arial" w:cs="Arial"/>
          <w:color w:val="000000" w:themeColor="text1"/>
          <w:sz w:val="20"/>
          <w:szCs w:val="20"/>
          <w:lang w:val="en-GB" w:eastAsia="zh-TW"/>
        </w:rPr>
        <w:t>ing</w:t>
      </w:r>
      <w:r w:rsidR="00595604">
        <w:rPr>
          <w:rFonts w:ascii="Arial" w:hAnsi="Arial" w:cs="Arial"/>
          <w:color w:val="000000" w:themeColor="text1"/>
          <w:sz w:val="20"/>
          <w:szCs w:val="20"/>
          <w:lang w:val="en-GB" w:eastAsia="zh-TW"/>
        </w:rPr>
        <w:t xml:space="preserve"> suitable directors to replace Long-Serving INEDs, the HKEX will adopt the following two-phased approach in implementing this requirement</w:t>
      </w:r>
      <w:r w:rsidR="00735944">
        <w:rPr>
          <w:rFonts w:ascii="Arial" w:hAnsi="Arial" w:cs="Arial"/>
          <w:color w:val="000000" w:themeColor="text1"/>
          <w:sz w:val="20"/>
          <w:szCs w:val="20"/>
          <w:lang w:val="en-GB" w:eastAsia="zh-TW"/>
        </w:rPr>
        <w:t xml:space="preserve"> to allow more time for </w:t>
      </w:r>
      <w:r w:rsidR="004801A7">
        <w:rPr>
          <w:rFonts w:ascii="Arial" w:hAnsi="Arial" w:cs="Arial"/>
          <w:color w:val="000000" w:themeColor="text1"/>
          <w:sz w:val="20"/>
          <w:szCs w:val="20"/>
          <w:lang w:val="en-GB" w:eastAsia="zh-TW"/>
        </w:rPr>
        <w:t>HKEX-listed</w:t>
      </w:r>
      <w:r w:rsidR="00735944">
        <w:rPr>
          <w:rFonts w:ascii="Arial" w:hAnsi="Arial" w:cs="Arial"/>
          <w:color w:val="000000" w:themeColor="text1"/>
          <w:sz w:val="20"/>
          <w:szCs w:val="20"/>
          <w:lang w:val="en-GB" w:eastAsia="zh-TW"/>
        </w:rPr>
        <w:t xml:space="preserve"> companies to identify suitable director candidates</w:t>
      </w:r>
      <w:r w:rsidR="00595604">
        <w:rPr>
          <w:rFonts w:ascii="Arial" w:hAnsi="Arial" w:cs="Arial"/>
          <w:color w:val="000000" w:themeColor="text1"/>
          <w:sz w:val="20"/>
          <w:szCs w:val="20"/>
          <w:lang w:val="en-GB" w:eastAsia="zh-TW"/>
        </w:rPr>
        <w:t xml:space="preserve">: </w:t>
      </w:r>
    </w:p>
    <w:p w:rsidR="00BF37E3" w:rsidRDefault="00BF37E3" w:rsidP="00B932DB">
      <w:pPr>
        <w:spacing w:after="0" w:line="260" w:lineRule="exact"/>
        <w:contextualSpacing/>
        <w:jc w:val="both"/>
        <w:rPr>
          <w:rFonts w:ascii="Arial" w:hAnsi="Arial" w:cs="Arial"/>
          <w:color w:val="000000" w:themeColor="text1"/>
          <w:sz w:val="20"/>
          <w:szCs w:val="20"/>
          <w:lang w:val="en-GB" w:eastAsia="zh-TW"/>
        </w:rPr>
      </w:pPr>
    </w:p>
    <w:p w:rsidR="00595604" w:rsidRDefault="00595604" w:rsidP="00B932DB">
      <w:pPr>
        <w:pStyle w:val="a9"/>
        <w:numPr>
          <w:ilvl w:val="0"/>
          <w:numId w:val="24"/>
        </w:numPr>
        <w:spacing w:after="0" w:line="260" w:lineRule="exact"/>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Phase 1 – </w:t>
      </w:r>
      <w:r w:rsidR="00032421">
        <w:rPr>
          <w:rFonts w:ascii="Arial" w:hAnsi="Arial" w:cs="Arial"/>
          <w:color w:val="000000" w:themeColor="text1"/>
          <w:sz w:val="20"/>
          <w:szCs w:val="20"/>
          <w:lang w:val="en-GB" w:eastAsia="zh-TW"/>
        </w:rPr>
        <w:t>HKEX-</w:t>
      </w:r>
      <w:r>
        <w:rPr>
          <w:rFonts w:ascii="Arial" w:hAnsi="Arial" w:cs="Arial"/>
          <w:color w:val="000000" w:themeColor="text1"/>
          <w:sz w:val="20"/>
          <w:szCs w:val="20"/>
          <w:lang w:val="en-GB" w:eastAsia="zh-TW"/>
        </w:rPr>
        <w:t>listed companies must ensure that Long-Serving INEDs do not represent the majority of INEDs on the board by the first annual general meeting held on or after 1 July 2028;</w:t>
      </w:r>
    </w:p>
    <w:p w:rsidR="00BF37E3" w:rsidRDefault="00BF37E3" w:rsidP="00B10C84">
      <w:pPr>
        <w:pStyle w:val="a9"/>
        <w:spacing w:after="0" w:line="260" w:lineRule="exact"/>
        <w:jc w:val="both"/>
        <w:rPr>
          <w:rFonts w:ascii="Arial" w:hAnsi="Arial" w:cs="Arial"/>
          <w:color w:val="000000" w:themeColor="text1"/>
          <w:sz w:val="20"/>
          <w:szCs w:val="20"/>
          <w:lang w:val="en-GB" w:eastAsia="zh-TW"/>
        </w:rPr>
      </w:pPr>
    </w:p>
    <w:p w:rsidR="00595604" w:rsidRDefault="00595604" w:rsidP="00B932DB">
      <w:pPr>
        <w:pStyle w:val="a9"/>
        <w:numPr>
          <w:ilvl w:val="0"/>
          <w:numId w:val="24"/>
        </w:numPr>
        <w:spacing w:after="0" w:line="260" w:lineRule="exact"/>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Phase 2 – the nine-year cap on INEDs’ tenure will be effective </w:t>
      </w:r>
      <w:r w:rsidR="00BF37E3">
        <w:rPr>
          <w:rFonts w:ascii="Arial" w:hAnsi="Arial" w:cs="Arial"/>
          <w:color w:val="000000" w:themeColor="text1"/>
          <w:sz w:val="20"/>
          <w:szCs w:val="20"/>
          <w:lang w:val="en-GB" w:eastAsia="zh-TW"/>
        </w:rPr>
        <w:t>for</w:t>
      </w:r>
      <w:r>
        <w:rPr>
          <w:rFonts w:ascii="Arial" w:hAnsi="Arial" w:cs="Arial"/>
          <w:color w:val="000000" w:themeColor="text1"/>
          <w:sz w:val="20"/>
          <w:szCs w:val="20"/>
          <w:lang w:val="en-GB" w:eastAsia="zh-TW"/>
        </w:rPr>
        <w:t xml:space="preserve"> all INEDs by the first annual general meeting held on or after 1 July 2031. </w:t>
      </w:r>
    </w:p>
    <w:p w:rsidR="00B932DB" w:rsidRDefault="00B932DB" w:rsidP="00B932DB">
      <w:pPr>
        <w:pStyle w:val="a9"/>
        <w:spacing w:after="0" w:line="260" w:lineRule="exact"/>
        <w:jc w:val="both"/>
        <w:rPr>
          <w:rFonts w:ascii="Arial" w:hAnsi="Arial" w:cs="Arial"/>
          <w:color w:val="000000" w:themeColor="text1"/>
          <w:sz w:val="20"/>
          <w:szCs w:val="20"/>
          <w:lang w:val="en-GB" w:eastAsia="zh-TW"/>
        </w:rPr>
      </w:pPr>
    </w:p>
    <w:p w:rsidR="00595604" w:rsidRDefault="00595604"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B932DB">
        <w:rPr>
          <w:rFonts w:ascii="Arial" w:hAnsi="Arial" w:cs="Arial"/>
          <w:color w:val="000000" w:themeColor="text1"/>
          <w:sz w:val="20"/>
          <w:szCs w:val="20"/>
          <w:lang w:val="en-GB" w:eastAsia="zh-TW"/>
        </w:rPr>
        <w:t>reiterate</w:t>
      </w:r>
      <w:r w:rsidR="00BA7248">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in the </w:t>
      </w:r>
      <w:r w:rsidRPr="0012184F">
        <w:rPr>
          <w:rFonts w:ascii="Arial" w:hAnsi="Arial" w:cs="Arial"/>
          <w:color w:val="000000" w:themeColor="text1"/>
          <w:sz w:val="20"/>
          <w:szCs w:val="20"/>
          <w:lang w:val="en-GB" w:eastAsia="zh-TW"/>
        </w:rPr>
        <w:t>HKEX Corporate Governance Consultation Conclusions</w:t>
      </w:r>
      <w:r>
        <w:rPr>
          <w:rFonts w:ascii="Arial" w:hAnsi="Arial" w:cs="Arial"/>
          <w:color w:val="000000" w:themeColor="text1"/>
          <w:sz w:val="20"/>
          <w:szCs w:val="20"/>
          <w:lang w:val="en-GB" w:eastAsia="zh-TW"/>
        </w:rPr>
        <w:t xml:space="preserve"> that the current requirements on tenure disclosure and appointment of</w:t>
      </w:r>
      <w:r w:rsidR="003F7DDE">
        <w:rPr>
          <w:rFonts w:ascii="Arial" w:hAnsi="Arial" w:cs="Arial"/>
          <w:color w:val="000000" w:themeColor="text1"/>
          <w:sz w:val="20"/>
          <w:szCs w:val="20"/>
          <w:lang w:val="en-GB" w:eastAsia="zh-TW"/>
        </w:rPr>
        <w:t xml:space="preserve"> new INEDs when all of the INED</w:t>
      </w:r>
      <w:r>
        <w:rPr>
          <w:rFonts w:ascii="Arial" w:hAnsi="Arial" w:cs="Arial"/>
          <w:color w:val="000000" w:themeColor="text1"/>
          <w:sz w:val="20"/>
          <w:szCs w:val="20"/>
          <w:lang w:val="en-GB" w:eastAsia="zh-TW"/>
        </w:rPr>
        <w:t xml:space="preserve"> are Long-Serving INEDs under </w:t>
      </w:r>
      <w:r w:rsidRPr="00595604">
        <w:rPr>
          <w:rFonts w:ascii="Arial" w:hAnsi="Arial" w:cs="Arial"/>
          <w:color w:val="000000" w:themeColor="text1"/>
          <w:sz w:val="20"/>
          <w:szCs w:val="20"/>
          <w:lang w:val="en-GB" w:eastAsia="zh-TW"/>
        </w:rPr>
        <w:t>Code Provision B.2.4</w:t>
      </w:r>
      <w:r>
        <w:rPr>
          <w:rFonts w:ascii="Arial" w:hAnsi="Arial" w:cs="Arial"/>
          <w:color w:val="000000" w:themeColor="text1"/>
          <w:sz w:val="20"/>
          <w:szCs w:val="20"/>
          <w:lang w:val="en-GB" w:eastAsia="zh-TW"/>
        </w:rPr>
        <w:t xml:space="preserve"> and the current requirements on the re-election of Long-Serving INEDs under </w:t>
      </w:r>
      <w:r w:rsidRPr="00595604">
        <w:rPr>
          <w:rFonts w:ascii="Arial" w:hAnsi="Arial" w:cs="Arial"/>
          <w:color w:val="000000" w:themeColor="text1"/>
          <w:sz w:val="20"/>
          <w:szCs w:val="20"/>
          <w:lang w:val="en-GB" w:eastAsia="zh-TW"/>
        </w:rPr>
        <w:t>Code Provision B.2.3</w:t>
      </w:r>
      <w:r>
        <w:rPr>
          <w:rFonts w:ascii="Arial" w:hAnsi="Arial" w:cs="Arial"/>
          <w:color w:val="000000" w:themeColor="text1"/>
          <w:sz w:val="20"/>
          <w:szCs w:val="20"/>
          <w:lang w:val="en-GB" w:eastAsia="zh-TW"/>
        </w:rPr>
        <w:t xml:space="preserve"> will continue to apply during the transition periods. </w:t>
      </w:r>
    </w:p>
    <w:p w:rsidR="00595604" w:rsidRDefault="00595604" w:rsidP="00B932DB">
      <w:pPr>
        <w:spacing w:after="0" w:line="260" w:lineRule="exact"/>
        <w:contextualSpacing/>
        <w:jc w:val="both"/>
        <w:rPr>
          <w:rFonts w:ascii="Arial" w:hAnsi="Arial" w:cs="Arial"/>
          <w:color w:val="000000" w:themeColor="text1"/>
          <w:sz w:val="20"/>
          <w:szCs w:val="20"/>
          <w:lang w:val="en-GB" w:eastAsia="zh-TW"/>
        </w:rPr>
      </w:pPr>
    </w:p>
    <w:p w:rsidR="00595604" w:rsidRDefault="00595604"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Similar to the cap on </w:t>
      </w:r>
      <w:r w:rsidR="00BF37E3">
        <w:rPr>
          <w:rFonts w:ascii="Arial" w:hAnsi="Arial" w:cs="Arial"/>
          <w:color w:val="000000" w:themeColor="text1"/>
          <w:sz w:val="20"/>
          <w:szCs w:val="20"/>
          <w:lang w:val="en-GB" w:eastAsia="zh-TW"/>
        </w:rPr>
        <w:t xml:space="preserve">INEDs’ </w:t>
      </w:r>
      <w:r>
        <w:rPr>
          <w:rFonts w:ascii="Arial" w:hAnsi="Arial" w:cs="Arial"/>
          <w:color w:val="000000" w:themeColor="text1"/>
          <w:sz w:val="20"/>
          <w:szCs w:val="20"/>
          <w:lang w:val="en-GB" w:eastAsia="zh-TW"/>
        </w:rPr>
        <w:t xml:space="preserve">concurrent directorships, the cap on the tenure of INEDs </w:t>
      </w:r>
      <w:r w:rsidR="00BA7248">
        <w:rPr>
          <w:rFonts w:ascii="Arial" w:hAnsi="Arial" w:cs="Arial"/>
          <w:color w:val="000000" w:themeColor="text1"/>
          <w:sz w:val="20"/>
          <w:szCs w:val="20"/>
          <w:lang w:val="en-GB" w:eastAsia="zh-TW"/>
        </w:rPr>
        <w:t xml:space="preserve">will </w:t>
      </w:r>
      <w:r>
        <w:rPr>
          <w:rFonts w:ascii="Arial" w:hAnsi="Arial" w:cs="Arial"/>
          <w:color w:val="000000" w:themeColor="text1"/>
          <w:sz w:val="20"/>
          <w:szCs w:val="20"/>
          <w:lang w:val="en-GB" w:eastAsia="zh-TW"/>
        </w:rPr>
        <w:t xml:space="preserve">not apply to secondary listed overseas listed companies pursuant to </w:t>
      </w:r>
      <w:r w:rsidRPr="00595604">
        <w:rPr>
          <w:rFonts w:ascii="Arial" w:hAnsi="Arial" w:cs="Arial"/>
          <w:color w:val="000000" w:themeColor="text1"/>
          <w:sz w:val="20"/>
          <w:szCs w:val="20"/>
          <w:lang w:val="en-GB" w:eastAsia="zh-TW"/>
        </w:rPr>
        <w:t>HKEX Main Board</w:t>
      </w:r>
      <w:r>
        <w:rPr>
          <w:rFonts w:ascii="Arial" w:hAnsi="Arial" w:cs="Arial"/>
          <w:color w:val="000000" w:themeColor="text1"/>
          <w:sz w:val="20"/>
          <w:szCs w:val="20"/>
          <w:lang w:val="en-GB" w:eastAsia="zh-TW"/>
        </w:rPr>
        <w:t xml:space="preserve"> </w:t>
      </w:r>
      <w:r w:rsidRPr="00595604">
        <w:rPr>
          <w:rFonts w:ascii="Arial" w:hAnsi="Arial" w:cs="Arial"/>
          <w:color w:val="000000" w:themeColor="text1"/>
          <w:sz w:val="20"/>
          <w:szCs w:val="20"/>
          <w:lang w:val="en-GB" w:eastAsia="zh-TW"/>
        </w:rPr>
        <w:t>Rule 19C.11</w:t>
      </w:r>
      <w:r>
        <w:rPr>
          <w:rFonts w:ascii="Arial" w:hAnsi="Arial" w:cs="Arial"/>
          <w:color w:val="000000" w:themeColor="text1"/>
          <w:sz w:val="20"/>
          <w:szCs w:val="20"/>
          <w:lang w:val="en-GB" w:eastAsia="zh-TW"/>
        </w:rPr>
        <w:t xml:space="preserve">. </w:t>
      </w:r>
    </w:p>
    <w:p w:rsidR="00735944" w:rsidRDefault="00735944" w:rsidP="00B932DB">
      <w:pPr>
        <w:spacing w:after="0" w:line="260" w:lineRule="exact"/>
        <w:contextualSpacing/>
        <w:jc w:val="both"/>
        <w:rPr>
          <w:rFonts w:ascii="Arial" w:hAnsi="Arial" w:cs="Arial"/>
          <w:color w:val="000000" w:themeColor="text1"/>
          <w:sz w:val="20"/>
          <w:szCs w:val="20"/>
          <w:lang w:val="en-GB" w:eastAsia="zh-TW"/>
        </w:rPr>
      </w:pPr>
    </w:p>
    <w:p w:rsidR="00E7406F" w:rsidRDefault="00735944" w:rsidP="00B932DB">
      <w:pPr>
        <w:spacing w:after="0" w:line="260" w:lineRule="exact"/>
        <w:contextualSpacing/>
        <w:jc w:val="both"/>
        <w:rPr>
          <w:rFonts w:ascii="Arial" w:hAnsi="Arial" w:cs="Arial"/>
          <w:b/>
          <w:color w:val="000000" w:themeColor="text1"/>
          <w:sz w:val="20"/>
          <w:szCs w:val="20"/>
          <w:lang w:val="en-GB" w:eastAsia="zh-TW"/>
        </w:rPr>
      </w:pPr>
      <w:r w:rsidRPr="00735944">
        <w:rPr>
          <w:rFonts w:ascii="Arial" w:hAnsi="Arial" w:cs="Arial"/>
          <w:b/>
          <w:color w:val="000000" w:themeColor="text1"/>
          <w:sz w:val="20"/>
          <w:szCs w:val="20"/>
          <w:lang w:val="en-GB" w:eastAsia="zh-TW"/>
        </w:rPr>
        <w:t>Disclosure o</w:t>
      </w:r>
      <w:r w:rsidR="00BF37E3">
        <w:rPr>
          <w:rFonts w:ascii="Arial" w:hAnsi="Arial" w:cs="Arial"/>
          <w:b/>
          <w:color w:val="000000" w:themeColor="text1"/>
          <w:sz w:val="20"/>
          <w:szCs w:val="20"/>
          <w:lang w:val="en-GB" w:eastAsia="zh-TW"/>
        </w:rPr>
        <w:t>f</w:t>
      </w:r>
      <w:r w:rsidRPr="00735944">
        <w:rPr>
          <w:rFonts w:ascii="Arial" w:hAnsi="Arial" w:cs="Arial"/>
          <w:b/>
          <w:color w:val="000000" w:themeColor="text1"/>
          <w:sz w:val="20"/>
          <w:szCs w:val="20"/>
          <w:lang w:val="en-GB" w:eastAsia="zh-TW"/>
        </w:rPr>
        <w:t xml:space="preserve"> the length of tenure of</w:t>
      </w:r>
      <w:r w:rsidR="00A903F1">
        <w:rPr>
          <w:rFonts w:ascii="Arial" w:hAnsi="Arial" w:cs="Arial"/>
          <w:b/>
          <w:color w:val="000000" w:themeColor="text1"/>
          <w:sz w:val="20"/>
          <w:szCs w:val="20"/>
          <w:lang w:val="en-GB" w:eastAsia="zh-TW"/>
        </w:rPr>
        <w:t xml:space="preserve"> each</w:t>
      </w:r>
      <w:r w:rsidRPr="00735944">
        <w:rPr>
          <w:rFonts w:ascii="Arial" w:hAnsi="Arial" w:cs="Arial"/>
          <w:b/>
          <w:color w:val="000000" w:themeColor="text1"/>
          <w:sz w:val="20"/>
          <w:szCs w:val="20"/>
          <w:lang w:val="en-GB" w:eastAsia="zh-TW"/>
        </w:rPr>
        <w:t xml:space="preserve"> </w:t>
      </w:r>
      <w:r w:rsidR="00A903F1">
        <w:rPr>
          <w:rFonts w:ascii="Arial" w:hAnsi="Arial" w:cs="Arial"/>
          <w:b/>
          <w:color w:val="000000" w:themeColor="text1"/>
          <w:sz w:val="20"/>
          <w:szCs w:val="20"/>
          <w:lang w:val="en-GB" w:eastAsia="zh-TW"/>
        </w:rPr>
        <w:t xml:space="preserve">HKEX-listed company </w:t>
      </w:r>
      <w:r w:rsidRPr="00735944">
        <w:rPr>
          <w:rFonts w:ascii="Arial" w:hAnsi="Arial" w:cs="Arial"/>
          <w:b/>
          <w:color w:val="000000" w:themeColor="text1"/>
          <w:sz w:val="20"/>
          <w:szCs w:val="20"/>
          <w:lang w:val="en-GB" w:eastAsia="zh-TW"/>
        </w:rPr>
        <w:t>director</w:t>
      </w:r>
    </w:p>
    <w:p w:rsidR="00735944" w:rsidRDefault="00735944" w:rsidP="00B932DB">
      <w:pPr>
        <w:spacing w:after="0" w:line="260" w:lineRule="exact"/>
        <w:contextualSpacing/>
        <w:jc w:val="both"/>
        <w:rPr>
          <w:rFonts w:ascii="Arial" w:hAnsi="Arial" w:cs="Arial"/>
          <w:b/>
          <w:color w:val="000000" w:themeColor="text1"/>
          <w:sz w:val="20"/>
          <w:szCs w:val="20"/>
          <w:lang w:val="en-GB" w:eastAsia="zh-TW"/>
        </w:rPr>
      </w:pPr>
    </w:p>
    <w:p w:rsidR="00735944" w:rsidRPr="00735944" w:rsidRDefault="00BF37E3"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00735944">
        <w:rPr>
          <w:rFonts w:ascii="Arial" w:hAnsi="Arial" w:cs="Arial"/>
          <w:color w:val="000000" w:themeColor="text1"/>
          <w:sz w:val="20"/>
          <w:szCs w:val="20"/>
          <w:lang w:val="en-GB" w:eastAsia="zh-TW"/>
        </w:rPr>
        <w:t xml:space="preserve">he HKEX will </w:t>
      </w:r>
      <w:r w:rsidR="00BA7248">
        <w:rPr>
          <w:rFonts w:ascii="Arial" w:hAnsi="Arial" w:cs="Arial"/>
          <w:color w:val="000000" w:themeColor="text1"/>
          <w:sz w:val="20"/>
          <w:szCs w:val="20"/>
          <w:lang w:val="en-GB" w:eastAsia="zh-TW"/>
        </w:rPr>
        <w:t xml:space="preserve">adopt </w:t>
      </w:r>
      <w:r w:rsidR="00735944">
        <w:rPr>
          <w:rFonts w:ascii="Arial" w:hAnsi="Arial" w:cs="Arial"/>
          <w:color w:val="000000" w:themeColor="text1"/>
          <w:sz w:val="20"/>
          <w:szCs w:val="20"/>
          <w:lang w:val="en-GB" w:eastAsia="zh-TW"/>
        </w:rPr>
        <w:t xml:space="preserve">the proposed amendments to Mandatory Disclosure Requirement B(a) </w:t>
      </w:r>
      <w:r>
        <w:rPr>
          <w:rFonts w:ascii="Arial" w:hAnsi="Arial" w:cs="Arial"/>
          <w:color w:val="000000" w:themeColor="text1"/>
          <w:sz w:val="20"/>
          <w:szCs w:val="20"/>
          <w:lang w:val="en-GB" w:eastAsia="zh-TW"/>
        </w:rPr>
        <w:t xml:space="preserve">to </w:t>
      </w:r>
      <w:r w:rsidR="00735944">
        <w:rPr>
          <w:rFonts w:ascii="Arial" w:hAnsi="Arial" w:cs="Arial"/>
          <w:color w:val="000000" w:themeColor="text1"/>
          <w:sz w:val="20"/>
          <w:szCs w:val="20"/>
          <w:lang w:val="en-GB" w:eastAsia="zh-TW"/>
        </w:rPr>
        <w:t xml:space="preserve">require </w:t>
      </w:r>
      <w:r w:rsidR="004801A7">
        <w:rPr>
          <w:rFonts w:ascii="Arial" w:hAnsi="Arial" w:cs="Arial"/>
          <w:color w:val="000000" w:themeColor="text1"/>
          <w:sz w:val="20"/>
          <w:szCs w:val="20"/>
          <w:lang w:val="en-GB" w:eastAsia="zh-TW"/>
        </w:rPr>
        <w:t>HKEX-listed</w:t>
      </w:r>
      <w:r w:rsidR="00735944">
        <w:rPr>
          <w:rFonts w:ascii="Arial" w:hAnsi="Arial" w:cs="Arial"/>
          <w:color w:val="000000" w:themeColor="text1"/>
          <w:sz w:val="20"/>
          <w:szCs w:val="20"/>
          <w:lang w:val="en-GB" w:eastAsia="zh-TW"/>
        </w:rPr>
        <w:t xml:space="preserve"> companies to disclose the length of tenure and current period of appointment of all directors in the</w:t>
      </w:r>
      <w:r>
        <w:rPr>
          <w:rFonts w:ascii="Arial" w:hAnsi="Arial" w:cs="Arial"/>
          <w:color w:val="000000" w:themeColor="text1"/>
          <w:sz w:val="20"/>
          <w:szCs w:val="20"/>
          <w:lang w:val="en-GB" w:eastAsia="zh-TW"/>
        </w:rPr>
        <w:t>ir</w:t>
      </w:r>
      <w:r w:rsidR="00735944">
        <w:rPr>
          <w:rFonts w:ascii="Arial" w:hAnsi="Arial" w:cs="Arial"/>
          <w:color w:val="000000" w:themeColor="text1"/>
          <w:sz w:val="20"/>
          <w:szCs w:val="20"/>
          <w:lang w:val="en-GB" w:eastAsia="zh-TW"/>
        </w:rPr>
        <w:t xml:space="preserve"> corporate governance</w:t>
      </w:r>
      <w:r w:rsidR="00BA7248">
        <w:rPr>
          <w:rFonts w:ascii="Arial" w:hAnsi="Arial" w:cs="Arial"/>
          <w:color w:val="000000" w:themeColor="text1"/>
          <w:sz w:val="20"/>
          <w:szCs w:val="20"/>
          <w:lang w:val="en-GB" w:eastAsia="zh-TW"/>
        </w:rPr>
        <w:t xml:space="preserve"> report</w:t>
      </w:r>
      <w:r w:rsidR="00735944">
        <w:rPr>
          <w:rFonts w:ascii="Arial" w:hAnsi="Arial" w:cs="Arial"/>
          <w:color w:val="000000" w:themeColor="text1"/>
          <w:sz w:val="20"/>
          <w:szCs w:val="20"/>
          <w:lang w:val="en-GB" w:eastAsia="zh-TW"/>
        </w:rPr>
        <w:t xml:space="preserve">. </w:t>
      </w:r>
      <w:r w:rsidR="004C2BA1">
        <w:rPr>
          <w:rFonts w:ascii="Arial" w:hAnsi="Arial" w:cs="Arial"/>
          <w:color w:val="000000" w:themeColor="text1"/>
          <w:sz w:val="20"/>
          <w:szCs w:val="20"/>
          <w:lang w:val="en-GB" w:eastAsia="zh-TW"/>
        </w:rPr>
        <w:t xml:space="preserve">As explained in the </w:t>
      </w:r>
      <w:r w:rsidR="004C2BA1" w:rsidRPr="00C14FDE">
        <w:rPr>
          <w:rFonts w:ascii="Arial" w:hAnsi="Arial" w:cs="Arial"/>
          <w:color w:val="000000" w:themeColor="text1"/>
          <w:sz w:val="20"/>
          <w:szCs w:val="20"/>
          <w:lang w:val="en-GB" w:eastAsia="zh-TW"/>
        </w:rPr>
        <w:t xml:space="preserve">HKEX Corporate Governance </w:t>
      </w:r>
      <w:r w:rsidR="004C2BA1">
        <w:rPr>
          <w:rFonts w:ascii="Arial" w:hAnsi="Arial" w:cs="Arial"/>
          <w:color w:val="000000" w:themeColor="text1"/>
          <w:sz w:val="20"/>
          <w:szCs w:val="20"/>
          <w:lang w:val="en-GB" w:eastAsia="zh-TW"/>
        </w:rPr>
        <w:t>Consultation Conclusions, t</w:t>
      </w:r>
      <w:r w:rsidR="00735944">
        <w:rPr>
          <w:rFonts w:ascii="Arial" w:hAnsi="Arial" w:cs="Arial"/>
          <w:color w:val="000000" w:themeColor="text1"/>
          <w:sz w:val="20"/>
          <w:szCs w:val="20"/>
          <w:lang w:val="en-GB" w:eastAsia="zh-TW"/>
        </w:rPr>
        <w:t xml:space="preserve">he HKEX </w:t>
      </w:r>
      <w:r w:rsidR="00E35AB5">
        <w:rPr>
          <w:rFonts w:ascii="Arial" w:hAnsi="Arial" w:cs="Arial"/>
          <w:color w:val="000000" w:themeColor="text1"/>
          <w:sz w:val="20"/>
          <w:szCs w:val="20"/>
          <w:lang w:val="en-GB" w:eastAsia="zh-TW"/>
        </w:rPr>
        <w:t>received views that the requirement</w:t>
      </w:r>
      <w:r w:rsidR="00735944">
        <w:rPr>
          <w:rFonts w:ascii="Arial" w:hAnsi="Arial" w:cs="Arial"/>
          <w:color w:val="000000" w:themeColor="text1"/>
          <w:sz w:val="20"/>
          <w:szCs w:val="20"/>
          <w:lang w:val="en-GB" w:eastAsia="zh-TW"/>
        </w:rPr>
        <w:t xml:space="preserve"> </w:t>
      </w:r>
      <w:r w:rsidR="004C2BA1">
        <w:rPr>
          <w:rFonts w:ascii="Arial" w:hAnsi="Arial" w:cs="Arial"/>
          <w:color w:val="000000" w:themeColor="text1"/>
          <w:sz w:val="20"/>
          <w:szCs w:val="20"/>
          <w:lang w:val="en-GB" w:eastAsia="zh-TW"/>
        </w:rPr>
        <w:t xml:space="preserve">may </w:t>
      </w:r>
      <w:r w:rsidR="00E35AB5">
        <w:rPr>
          <w:rFonts w:ascii="Arial" w:hAnsi="Arial" w:cs="Arial"/>
          <w:color w:val="000000" w:themeColor="text1"/>
          <w:sz w:val="20"/>
          <w:szCs w:val="20"/>
          <w:lang w:val="en-GB" w:eastAsia="zh-TW"/>
        </w:rPr>
        <w:t>improv</w:t>
      </w:r>
      <w:r w:rsidR="00735944">
        <w:rPr>
          <w:rFonts w:ascii="Arial" w:hAnsi="Arial" w:cs="Arial"/>
          <w:color w:val="000000" w:themeColor="text1"/>
          <w:sz w:val="20"/>
          <w:szCs w:val="20"/>
          <w:lang w:val="en-GB" w:eastAsia="zh-TW"/>
        </w:rPr>
        <w:t>e transparency and aid shareholders in deciding on issues relatin</w:t>
      </w:r>
      <w:r w:rsidR="00E35AB5">
        <w:rPr>
          <w:rFonts w:ascii="Arial" w:hAnsi="Arial" w:cs="Arial"/>
          <w:color w:val="000000" w:themeColor="text1"/>
          <w:sz w:val="20"/>
          <w:szCs w:val="20"/>
          <w:lang w:val="en-GB" w:eastAsia="zh-TW"/>
        </w:rPr>
        <w:t>g</w:t>
      </w:r>
      <w:r w:rsidR="00735944">
        <w:rPr>
          <w:rFonts w:ascii="Arial" w:hAnsi="Arial" w:cs="Arial"/>
          <w:color w:val="000000" w:themeColor="text1"/>
          <w:sz w:val="20"/>
          <w:szCs w:val="20"/>
          <w:lang w:val="en-GB" w:eastAsia="zh-TW"/>
        </w:rPr>
        <w:t xml:space="preserve"> to board succession. </w:t>
      </w:r>
    </w:p>
    <w:p w:rsidR="00C8768E" w:rsidRPr="00C8768E" w:rsidRDefault="00C8768E" w:rsidP="00B932DB">
      <w:pPr>
        <w:spacing w:after="0" w:line="260" w:lineRule="exact"/>
        <w:contextualSpacing/>
        <w:jc w:val="both"/>
        <w:rPr>
          <w:rFonts w:ascii="Arial" w:hAnsi="Arial" w:cs="Arial"/>
          <w:b/>
          <w:color w:val="FF0000"/>
          <w:sz w:val="20"/>
          <w:szCs w:val="20"/>
          <w:lang w:val="en-GB" w:eastAsia="zh-TW"/>
        </w:rPr>
      </w:pPr>
    </w:p>
    <w:p w:rsidR="0087225D" w:rsidRPr="00735944" w:rsidRDefault="00A903F1" w:rsidP="00B932DB">
      <w:pPr>
        <w:spacing w:after="0" w:line="260" w:lineRule="exact"/>
        <w:contextualSpacing/>
        <w:jc w:val="both"/>
        <w:rPr>
          <w:rFonts w:ascii="Arial" w:hAnsi="Arial" w:cs="Arial"/>
          <w:b/>
          <w:color w:val="FF0000"/>
          <w:sz w:val="20"/>
          <w:szCs w:val="20"/>
          <w:lang w:val="en-GB" w:eastAsia="zh-TW"/>
        </w:rPr>
      </w:pPr>
      <w:r w:rsidRPr="00B10C84">
        <w:rPr>
          <w:rFonts w:ascii="Arial" w:hAnsi="Arial" w:cs="Arial"/>
          <w:b/>
          <w:color w:val="FF0000"/>
          <w:sz w:val="20"/>
          <w:szCs w:val="20"/>
          <w:lang w:val="en-GB" w:eastAsia="zh-TW"/>
        </w:rPr>
        <w:t>HKEX-</w:t>
      </w:r>
      <w:r w:rsidR="00FB4D04">
        <w:rPr>
          <w:rFonts w:ascii="Arial" w:hAnsi="Arial" w:cs="Arial"/>
          <w:b/>
          <w:color w:val="FF0000"/>
          <w:sz w:val="20"/>
          <w:szCs w:val="20"/>
          <w:lang w:val="en-GB" w:eastAsia="zh-TW"/>
        </w:rPr>
        <w:t>l</w:t>
      </w:r>
      <w:r w:rsidRPr="00B10C84">
        <w:rPr>
          <w:rFonts w:ascii="Arial" w:hAnsi="Arial" w:cs="Arial"/>
          <w:b/>
          <w:color w:val="FF0000"/>
          <w:sz w:val="20"/>
          <w:szCs w:val="20"/>
          <w:lang w:val="en-GB" w:eastAsia="zh-TW"/>
        </w:rPr>
        <w:t xml:space="preserve">isted Company </w:t>
      </w:r>
      <w:r w:rsidR="0087225D" w:rsidRPr="00735944">
        <w:rPr>
          <w:rFonts w:ascii="Arial" w:hAnsi="Arial" w:cs="Arial"/>
          <w:b/>
          <w:color w:val="FF0000"/>
          <w:sz w:val="20"/>
          <w:szCs w:val="20"/>
          <w:lang w:val="en-GB" w:eastAsia="zh-TW"/>
        </w:rPr>
        <w:t xml:space="preserve">Board </w:t>
      </w:r>
      <w:r w:rsidR="000E4BE9">
        <w:rPr>
          <w:rFonts w:ascii="Arial" w:hAnsi="Arial" w:cs="Arial"/>
          <w:b/>
          <w:color w:val="FF0000"/>
          <w:sz w:val="20"/>
          <w:szCs w:val="20"/>
          <w:lang w:val="en-GB" w:eastAsia="zh-TW"/>
        </w:rPr>
        <w:t xml:space="preserve">&amp; Workforce </w:t>
      </w:r>
      <w:r w:rsidR="0087225D" w:rsidRPr="00735944">
        <w:rPr>
          <w:rFonts w:ascii="Arial" w:hAnsi="Arial" w:cs="Arial"/>
          <w:b/>
          <w:color w:val="FF0000"/>
          <w:sz w:val="20"/>
          <w:szCs w:val="20"/>
          <w:lang w:val="en-GB" w:eastAsia="zh-TW"/>
        </w:rPr>
        <w:t>Diversity Proposals</w:t>
      </w:r>
    </w:p>
    <w:p w:rsidR="0087225D" w:rsidRDefault="0087225D" w:rsidP="00B932DB">
      <w:pPr>
        <w:spacing w:after="0" w:line="260" w:lineRule="exact"/>
        <w:contextualSpacing/>
        <w:jc w:val="both"/>
        <w:rPr>
          <w:rFonts w:ascii="Arial" w:hAnsi="Arial" w:cs="Arial"/>
          <w:b/>
          <w:color w:val="000000" w:themeColor="text1"/>
          <w:sz w:val="20"/>
          <w:szCs w:val="20"/>
          <w:lang w:val="en-GB" w:eastAsia="zh-TW"/>
        </w:rPr>
      </w:pPr>
    </w:p>
    <w:p w:rsidR="00735944" w:rsidRDefault="00735944" w:rsidP="00B932DB">
      <w:pPr>
        <w:spacing w:line="260" w:lineRule="exact"/>
        <w:contextualSpacing/>
        <w:jc w:val="both"/>
        <w:rPr>
          <w:rFonts w:ascii="Arial" w:hAnsi="Arial" w:cs="Arial"/>
          <w:b/>
          <w:color w:val="000000" w:themeColor="text1"/>
          <w:sz w:val="20"/>
          <w:szCs w:val="20"/>
          <w:lang w:val="en-GB" w:eastAsia="zh-TW"/>
        </w:rPr>
      </w:pPr>
      <w:r w:rsidRPr="00735944">
        <w:rPr>
          <w:rFonts w:ascii="Arial" w:hAnsi="Arial" w:cs="Arial"/>
          <w:b/>
          <w:color w:val="000000" w:themeColor="text1"/>
          <w:sz w:val="20"/>
          <w:szCs w:val="20"/>
          <w:lang w:val="en-GB" w:eastAsia="zh-TW"/>
        </w:rPr>
        <w:t xml:space="preserve">At least one director of a different gender </w:t>
      </w:r>
      <w:r>
        <w:rPr>
          <w:rFonts w:ascii="Arial" w:hAnsi="Arial" w:cs="Arial"/>
          <w:b/>
          <w:color w:val="000000" w:themeColor="text1"/>
          <w:sz w:val="20"/>
          <w:szCs w:val="20"/>
          <w:lang w:val="en-GB" w:eastAsia="zh-TW"/>
        </w:rPr>
        <w:t xml:space="preserve">on </w:t>
      </w:r>
      <w:r w:rsidRPr="00735944">
        <w:rPr>
          <w:rFonts w:ascii="Arial" w:hAnsi="Arial" w:cs="Arial"/>
          <w:b/>
          <w:color w:val="000000" w:themeColor="text1"/>
          <w:sz w:val="20"/>
          <w:szCs w:val="20"/>
          <w:lang w:val="en-GB" w:eastAsia="zh-TW"/>
        </w:rPr>
        <w:t xml:space="preserve">the </w:t>
      </w:r>
      <w:r w:rsidR="00A903F1">
        <w:rPr>
          <w:rFonts w:ascii="Arial" w:hAnsi="Arial" w:cs="Arial"/>
          <w:b/>
          <w:color w:val="000000" w:themeColor="text1"/>
          <w:sz w:val="20"/>
          <w:szCs w:val="20"/>
          <w:lang w:val="en-GB" w:eastAsia="zh-TW"/>
        </w:rPr>
        <w:t xml:space="preserve">HKEX-listed company </w:t>
      </w:r>
      <w:r w:rsidRPr="00735944">
        <w:rPr>
          <w:rFonts w:ascii="Arial" w:hAnsi="Arial" w:cs="Arial"/>
          <w:b/>
          <w:color w:val="000000" w:themeColor="text1"/>
          <w:sz w:val="20"/>
          <w:szCs w:val="20"/>
          <w:lang w:val="en-GB" w:eastAsia="zh-TW"/>
        </w:rPr>
        <w:t>nomination committee</w:t>
      </w:r>
    </w:p>
    <w:p w:rsidR="00B932DB" w:rsidRPr="00735944" w:rsidRDefault="00B932DB" w:rsidP="00B932DB">
      <w:pPr>
        <w:spacing w:line="260" w:lineRule="exact"/>
        <w:contextualSpacing/>
        <w:jc w:val="both"/>
        <w:rPr>
          <w:rFonts w:ascii="Arial" w:hAnsi="Arial" w:cs="Arial"/>
          <w:b/>
          <w:color w:val="000000" w:themeColor="text1"/>
          <w:sz w:val="20"/>
          <w:szCs w:val="20"/>
          <w:lang w:val="en-GB" w:eastAsia="zh-TW"/>
        </w:rPr>
      </w:pPr>
    </w:p>
    <w:p w:rsidR="00735944" w:rsidRDefault="004C2BA1"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w:t>
      </w:r>
      <w:r w:rsidR="00B76CD4">
        <w:rPr>
          <w:rFonts w:ascii="Arial" w:hAnsi="Arial" w:cs="Arial"/>
          <w:color w:val="000000" w:themeColor="text1"/>
          <w:sz w:val="20"/>
          <w:szCs w:val="20"/>
          <w:lang w:val="en-GB" w:eastAsia="zh-TW"/>
        </w:rPr>
        <w:t xml:space="preserve"> HKEX </w:t>
      </w:r>
      <w:r w:rsidR="000E4BE9">
        <w:rPr>
          <w:rFonts w:ascii="Arial" w:hAnsi="Arial" w:cs="Arial"/>
          <w:color w:val="000000" w:themeColor="text1"/>
          <w:sz w:val="20"/>
          <w:szCs w:val="20"/>
          <w:lang w:val="en-GB" w:eastAsia="zh-TW"/>
        </w:rPr>
        <w:t xml:space="preserve">will </w:t>
      </w:r>
      <w:r w:rsidR="00B76CD4">
        <w:rPr>
          <w:rFonts w:ascii="Arial" w:hAnsi="Arial" w:cs="Arial"/>
          <w:color w:val="000000" w:themeColor="text1"/>
          <w:sz w:val="20"/>
          <w:szCs w:val="20"/>
          <w:lang w:val="en-GB" w:eastAsia="zh-TW"/>
        </w:rPr>
        <w:t>adopt new Code Provision B.3.5</w:t>
      </w:r>
      <w:r w:rsidRPr="004C2BA1">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 xml:space="preserve">to require at least one director of a different gender to be appointed </w:t>
      </w:r>
      <w:r w:rsidR="000E4BE9">
        <w:rPr>
          <w:rFonts w:ascii="Arial" w:hAnsi="Arial" w:cs="Arial"/>
          <w:color w:val="000000" w:themeColor="text1"/>
          <w:sz w:val="20"/>
          <w:szCs w:val="20"/>
          <w:lang w:val="en-GB" w:eastAsia="zh-TW"/>
        </w:rPr>
        <w:t>t</w:t>
      </w:r>
      <w:r>
        <w:rPr>
          <w:rFonts w:ascii="Arial" w:hAnsi="Arial" w:cs="Arial"/>
          <w:color w:val="000000" w:themeColor="text1"/>
          <w:sz w:val="20"/>
          <w:szCs w:val="20"/>
          <w:lang w:val="en-GB" w:eastAsia="zh-TW"/>
        </w:rPr>
        <w:t>o the nomination committee</w:t>
      </w:r>
      <w:r w:rsidR="000E4BE9">
        <w:rPr>
          <w:rFonts w:ascii="Arial" w:hAnsi="Arial" w:cs="Arial"/>
          <w:color w:val="000000" w:themeColor="text1"/>
          <w:sz w:val="20"/>
          <w:szCs w:val="20"/>
          <w:lang w:val="en-GB" w:eastAsia="zh-TW"/>
        </w:rPr>
        <w:t xml:space="preserve"> of HKEX-listed companies</w:t>
      </w:r>
      <w:r w:rsidR="00B76CD4">
        <w:rPr>
          <w:rFonts w:ascii="Arial" w:hAnsi="Arial" w:cs="Arial"/>
          <w:color w:val="000000" w:themeColor="text1"/>
          <w:sz w:val="20"/>
          <w:szCs w:val="20"/>
          <w:lang w:val="en-GB" w:eastAsia="zh-TW"/>
        </w:rPr>
        <w:t xml:space="preserve">. The HKEX is of the view that as the nomination committee is primarily responsible for board appointments, this requirement will improve board diversity and broaden </w:t>
      </w:r>
      <w:r w:rsidR="004801A7">
        <w:rPr>
          <w:rFonts w:ascii="Arial" w:hAnsi="Arial" w:cs="Arial"/>
          <w:color w:val="000000" w:themeColor="text1"/>
          <w:sz w:val="20"/>
          <w:szCs w:val="20"/>
          <w:lang w:val="en-GB" w:eastAsia="zh-TW"/>
        </w:rPr>
        <w:t>HKEX-listed</w:t>
      </w:r>
      <w:r w:rsidR="00B76CD4">
        <w:rPr>
          <w:rFonts w:ascii="Arial" w:hAnsi="Arial" w:cs="Arial"/>
          <w:color w:val="000000" w:themeColor="text1"/>
          <w:sz w:val="20"/>
          <w:szCs w:val="20"/>
          <w:lang w:val="en-GB" w:eastAsia="zh-TW"/>
        </w:rPr>
        <w:t xml:space="preserve"> compan</w:t>
      </w:r>
      <w:r w:rsidR="00BA7248">
        <w:rPr>
          <w:rFonts w:ascii="Arial" w:hAnsi="Arial" w:cs="Arial"/>
          <w:color w:val="000000" w:themeColor="text1"/>
          <w:sz w:val="20"/>
          <w:szCs w:val="20"/>
          <w:lang w:val="en-GB" w:eastAsia="zh-TW"/>
        </w:rPr>
        <w:t>ie</w:t>
      </w:r>
      <w:r w:rsidR="00B76CD4">
        <w:rPr>
          <w:rFonts w:ascii="Arial" w:hAnsi="Arial" w:cs="Arial"/>
          <w:color w:val="000000" w:themeColor="text1"/>
          <w:sz w:val="20"/>
          <w:szCs w:val="20"/>
          <w:lang w:val="en-GB" w:eastAsia="zh-TW"/>
        </w:rPr>
        <w:t>s</w:t>
      </w:r>
      <w:r w:rsidR="00BA7248">
        <w:rPr>
          <w:rFonts w:ascii="Arial" w:hAnsi="Arial" w:cs="Arial"/>
          <w:color w:val="000000" w:themeColor="text1"/>
          <w:sz w:val="20"/>
          <w:szCs w:val="20"/>
          <w:lang w:val="en-GB" w:eastAsia="zh-TW"/>
        </w:rPr>
        <w:t>’</w:t>
      </w:r>
      <w:r w:rsidR="00B76CD4">
        <w:rPr>
          <w:rFonts w:ascii="Arial" w:hAnsi="Arial" w:cs="Arial"/>
          <w:color w:val="000000" w:themeColor="text1"/>
          <w:sz w:val="20"/>
          <w:szCs w:val="20"/>
          <w:lang w:val="en-GB" w:eastAsia="zh-TW"/>
        </w:rPr>
        <w:t xml:space="preserve"> exposure to a </w:t>
      </w:r>
      <w:r w:rsidR="000E4BE9">
        <w:rPr>
          <w:rFonts w:ascii="Arial" w:hAnsi="Arial" w:cs="Arial"/>
          <w:color w:val="000000" w:themeColor="text1"/>
          <w:sz w:val="20"/>
          <w:szCs w:val="20"/>
          <w:lang w:val="en-GB" w:eastAsia="zh-TW"/>
        </w:rPr>
        <w:t xml:space="preserve">greater number </w:t>
      </w:r>
      <w:r w:rsidR="00B76CD4">
        <w:rPr>
          <w:rFonts w:ascii="Arial" w:hAnsi="Arial" w:cs="Arial"/>
          <w:color w:val="000000" w:themeColor="text1"/>
          <w:sz w:val="20"/>
          <w:szCs w:val="20"/>
          <w:lang w:val="en-GB" w:eastAsia="zh-TW"/>
        </w:rPr>
        <w:t xml:space="preserve">of potential director candidates. </w:t>
      </w:r>
    </w:p>
    <w:p w:rsidR="00B76CD4" w:rsidRDefault="00B76CD4" w:rsidP="00B932DB">
      <w:pPr>
        <w:spacing w:after="0" w:line="260" w:lineRule="exact"/>
        <w:contextualSpacing/>
        <w:jc w:val="both"/>
        <w:rPr>
          <w:rFonts w:ascii="Arial" w:hAnsi="Arial" w:cs="Arial"/>
          <w:color w:val="000000" w:themeColor="text1"/>
          <w:sz w:val="20"/>
          <w:szCs w:val="20"/>
          <w:lang w:val="en-GB" w:eastAsia="zh-TW"/>
        </w:rPr>
      </w:pPr>
    </w:p>
    <w:p w:rsidR="00B76CD4" w:rsidRDefault="00A903F1"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HKEX-listed company w</w:t>
      </w:r>
      <w:r w:rsidR="00B76CD4" w:rsidRPr="00B76CD4">
        <w:rPr>
          <w:rFonts w:ascii="Arial" w:hAnsi="Arial" w:cs="Arial"/>
          <w:b/>
          <w:color w:val="000000" w:themeColor="text1"/>
          <w:sz w:val="20"/>
          <w:szCs w:val="20"/>
          <w:lang w:val="en-GB" w:eastAsia="zh-TW"/>
        </w:rPr>
        <w:t>orkforce diversity policy</w:t>
      </w:r>
    </w:p>
    <w:p w:rsidR="00B932DB" w:rsidRPr="00B76CD4" w:rsidRDefault="00B932DB" w:rsidP="00B932DB">
      <w:pPr>
        <w:spacing w:line="260" w:lineRule="exact"/>
        <w:contextualSpacing/>
        <w:jc w:val="both"/>
        <w:rPr>
          <w:rFonts w:ascii="Arial" w:hAnsi="Arial" w:cs="Arial"/>
          <w:b/>
          <w:color w:val="000000" w:themeColor="text1"/>
          <w:sz w:val="20"/>
          <w:szCs w:val="20"/>
          <w:lang w:val="en-GB" w:eastAsia="zh-TW"/>
        </w:rPr>
      </w:pPr>
    </w:p>
    <w:p w:rsidR="00B76CD4" w:rsidRDefault="00B76CD4"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will also adopt the amendments to HKEX Main Board Rule 13.92(1), GEM Rule 17.104(1) and Mandatory Disclosure Requirement J(b) to </w:t>
      </w:r>
      <w:r w:rsidRPr="00B76CD4">
        <w:rPr>
          <w:rFonts w:ascii="Arial" w:hAnsi="Arial" w:cs="Arial"/>
          <w:color w:val="000000" w:themeColor="text1"/>
          <w:sz w:val="20"/>
          <w:szCs w:val="20"/>
          <w:lang w:val="en-GB" w:eastAsia="zh-TW"/>
        </w:rPr>
        <w:t xml:space="preserve">impose a new requirement </w:t>
      </w:r>
      <w:r w:rsidR="000E4BE9">
        <w:rPr>
          <w:rFonts w:ascii="Arial" w:hAnsi="Arial" w:cs="Arial"/>
          <w:color w:val="000000" w:themeColor="text1"/>
          <w:sz w:val="20"/>
          <w:szCs w:val="20"/>
          <w:lang w:val="en-GB" w:eastAsia="zh-TW"/>
        </w:rPr>
        <w:t xml:space="preserve">for </w:t>
      </w:r>
      <w:r w:rsidR="004801A7">
        <w:rPr>
          <w:rFonts w:ascii="Arial" w:hAnsi="Arial" w:cs="Arial"/>
          <w:color w:val="000000" w:themeColor="text1"/>
          <w:sz w:val="20"/>
          <w:szCs w:val="20"/>
          <w:lang w:val="en-GB" w:eastAsia="zh-TW"/>
        </w:rPr>
        <w:t>HKEX-listed</w:t>
      </w:r>
      <w:r w:rsidRPr="00B76CD4">
        <w:rPr>
          <w:rFonts w:ascii="Arial" w:hAnsi="Arial" w:cs="Arial"/>
          <w:color w:val="000000" w:themeColor="text1"/>
          <w:sz w:val="20"/>
          <w:szCs w:val="20"/>
          <w:lang w:val="en-GB" w:eastAsia="zh-TW"/>
        </w:rPr>
        <w:t xml:space="preserve"> companies to maintain and disclose a workforce diversity policy in addition to a board diversity policy.</w:t>
      </w:r>
      <w:r>
        <w:rPr>
          <w:rFonts w:ascii="Arial" w:hAnsi="Arial" w:cs="Arial"/>
          <w:color w:val="000000" w:themeColor="text1"/>
          <w:sz w:val="20"/>
          <w:szCs w:val="20"/>
          <w:lang w:val="en-GB" w:eastAsia="zh-TW"/>
        </w:rPr>
        <w:t xml:space="preserve"> </w:t>
      </w:r>
      <w:r w:rsidR="00BA7248">
        <w:rPr>
          <w:rFonts w:ascii="Arial" w:hAnsi="Arial" w:cs="Arial"/>
          <w:color w:val="000000" w:themeColor="text1"/>
          <w:sz w:val="20"/>
          <w:szCs w:val="20"/>
          <w:lang w:val="en-GB" w:eastAsia="zh-TW"/>
        </w:rPr>
        <w:t>T</w:t>
      </w:r>
      <w:r>
        <w:rPr>
          <w:rFonts w:ascii="Arial" w:hAnsi="Arial" w:cs="Arial"/>
          <w:color w:val="000000" w:themeColor="text1"/>
          <w:sz w:val="20"/>
          <w:szCs w:val="20"/>
          <w:lang w:val="en-GB" w:eastAsia="zh-TW"/>
        </w:rPr>
        <w:t>he HKEX state</w:t>
      </w:r>
      <w:r w:rsidR="00BA7248">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w:t>
      </w:r>
      <w:r w:rsidR="00E0632C">
        <w:rPr>
          <w:rFonts w:ascii="Arial" w:hAnsi="Arial" w:cs="Arial"/>
          <w:color w:val="000000" w:themeColor="text1"/>
          <w:sz w:val="20"/>
          <w:szCs w:val="20"/>
          <w:lang w:val="en-GB" w:eastAsia="zh-TW"/>
        </w:rPr>
        <w:lastRenderedPageBreak/>
        <w:t xml:space="preserve">in the </w:t>
      </w:r>
      <w:r w:rsidR="00E0632C" w:rsidRPr="00E0632C">
        <w:rPr>
          <w:rFonts w:ascii="Arial" w:hAnsi="Arial" w:cs="Arial"/>
          <w:color w:val="000000" w:themeColor="text1"/>
          <w:sz w:val="20"/>
          <w:szCs w:val="20"/>
          <w:lang w:val="en-GB" w:eastAsia="zh-TW"/>
        </w:rPr>
        <w:t>HKEX Corporate Gove</w:t>
      </w:r>
      <w:r w:rsidR="00E0632C">
        <w:rPr>
          <w:rFonts w:ascii="Arial" w:hAnsi="Arial" w:cs="Arial"/>
          <w:color w:val="000000" w:themeColor="text1"/>
          <w:sz w:val="20"/>
          <w:szCs w:val="20"/>
          <w:lang w:val="en-GB" w:eastAsia="zh-TW"/>
        </w:rPr>
        <w:t xml:space="preserve">rnance Consultation Conclusions </w:t>
      </w:r>
      <w:r>
        <w:rPr>
          <w:rFonts w:ascii="Arial" w:hAnsi="Arial" w:cs="Arial"/>
          <w:color w:val="000000" w:themeColor="text1"/>
          <w:sz w:val="20"/>
          <w:szCs w:val="20"/>
          <w:lang w:val="en-GB" w:eastAsia="zh-TW"/>
        </w:rPr>
        <w:t>that this requirement aims to promote inclusion and diversity</w:t>
      </w:r>
      <w:r w:rsidR="00BA7248">
        <w:rPr>
          <w:rFonts w:ascii="Arial" w:hAnsi="Arial" w:cs="Arial"/>
          <w:color w:val="000000" w:themeColor="text1"/>
          <w:sz w:val="20"/>
          <w:szCs w:val="20"/>
          <w:lang w:val="en-GB" w:eastAsia="zh-TW"/>
        </w:rPr>
        <w:t xml:space="preserve"> in the whole workforce</w:t>
      </w:r>
      <w:r>
        <w:rPr>
          <w:rFonts w:ascii="Arial" w:hAnsi="Arial" w:cs="Arial"/>
          <w:color w:val="000000" w:themeColor="text1"/>
          <w:sz w:val="20"/>
          <w:szCs w:val="20"/>
          <w:lang w:val="en-GB" w:eastAsia="zh-TW"/>
        </w:rPr>
        <w:t xml:space="preserve">. </w:t>
      </w:r>
    </w:p>
    <w:p w:rsidR="00B76CD4" w:rsidRDefault="00B76CD4" w:rsidP="00B932DB">
      <w:pPr>
        <w:spacing w:after="0" w:line="260" w:lineRule="exact"/>
        <w:contextualSpacing/>
        <w:jc w:val="both"/>
        <w:rPr>
          <w:rFonts w:ascii="Arial" w:hAnsi="Arial" w:cs="Arial"/>
          <w:color w:val="000000" w:themeColor="text1"/>
          <w:sz w:val="20"/>
          <w:szCs w:val="20"/>
          <w:lang w:val="en-GB" w:eastAsia="zh-TW"/>
        </w:rPr>
      </w:pPr>
    </w:p>
    <w:p w:rsidR="00E6568F" w:rsidRDefault="00B76CD4" w:rsidP="0022635C">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Under the amended HKEX Listing Rules and Mandatory Disclosure Requirement, the corporate governance report must include the full workforce diversity policy or a summary of it with details o</w:t>
      </w:r>
      <w:r w:rsidR="00337252">
        <w:rPr>
          <w:rFonts w:ascii="Arial" w:hAnsi="Arial" w:cs="Arial"/>
          <w:color w:val="000000" w:themeColor="text1"/>
          <w:sz w:val="20"/>
          <w:szCs w:val="20"/>
          <w:lang w:val="en-GB" w:eastAsia="zh-TW"/>
        </w:rPr>
        <w:t>f</w:t>
      </w:r>
      <w:r w:rsidR="00E6568F">
        <w:rPr>
          <w:rFonts w:ascii="Arial" w:hAnsi="Arial" w:cs="Arial"/>
          <w:color w:val="000000" w:themeColor="text1"/>
          <w:sz w:val="20"/>
          <w:szCs w:val="20"/>
          <w:lang w:val="en-GB" w:eastAsia="zh-TW"/>
        </w:rPr>
        <w:t xml:space="preserve">: </w:t>
      </w:r>
    </w:p>
    <w:p w:rsidR="007400F7" w:rsidRDefault="003F7DDE" w:rsidP="00E6568F">
      <w:pPr>
        <w:pStyle w:val="a9"/>
        <w:numPr>
          <w:ilvl w:val="0"/>
          <w:numId w:val="35"/>
        </w:numPr>
        <w:spacing w:after="0" w:line="260" w:lineRule="exact"/>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any</w:t>
      </w:r>
      <w:r w:rsidR="00B76CD4" w:rsidRPr="00E6568F">
        <w:rPr>
          <w:rFonts w:ascii="Arial" w:hAnsi="Arial" w:cs="Arial"/>
          <w:color w:val="000000" w:themeColor="text1"/>
          <w:sz w:val="20"/>
          <w:szCs w:val="20"/>
          <w:lang w:val="en-GB" w:eastAsia="zh-TW"/>
        </w:rPr>
        <w:t xml:space="preserve"> plans or measurable objectives, for example, numerical targets and timelines</w:t>
      </w:r>
      <w:r>
        <w:rPr>
          <w:rFonts w:ascii="Arial" w:hAnsi="Arial" w:cs="Arial"/>
          <w:color w:val="000000" w:themeColor="text1"/>
          <w:sz w:val="20"/>
          <w:szCs w:val="20"/>
          <w:lang w:val="en-GB" w:eastAsia="zh-TW"/>
        </w:rPr>
        <w:t>,</w:t>
      </w:r>
      <w:r w:rsidR="00B76CD4" w:rsidRPr="00E6568F">
        <w:rPr>
          <w:rFonts w:ascii="Arial" w:hAnsi="Arial" w:cs="Arial"/>
          <w:color w:val="000000" w:themeColor="text1"/>
          <w:sz w:val="20"/>
          <w:szCs w:val="20"/>
          <w:lang w:val="en-GB" w:eastAsia="zh-TW"/>
        </w:rPr>
        <w:t xml:space="preserve"> for achieving gender diversity;</w:t>
      </w:r>
    </w:p>
    <w:p w:rsidR="00E6568F" w:rsidRDefault="00B76CD4" w:rsidP="007400F7">
      <w:pPr>
        <w:pStyle w:val="a9"/>
        <w:spacing w:after="0" w:line="260" w:lineRule="exact"/>
        <w:ind w:left="778"/>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 xml:space="preserve"> </w:t>
      </w:r>
    </w:p>
    <w:p w:rsidR="007400F7" w:rsidRDefault="00B76CD4" w:rsidP="00E6568F">
      <w:pPr>
        <w:pStyle w:val="a9"/>
        <w:numPr>
          <w:ilvl w:val="0"/>
          <w:numId w:val="35"/>
        </w:numPr>
        <w:spacing w:after="0" w:line="260" w:lineRule="exact"/>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the progress on achieving these objectives; and</w:t>
      </w:r>
    </w:p>
    <w:p w:rsidR="00E6568F" w:rsidRDefault="00B76CD4" w:rsidP="007400F7">
      <w:pPr>
        <w:pStyle w:val="a9"/>
        <w:spacing w:after="0" w:line="260" w:lineRule="exact"/>
        <w:ind w:left="778"/>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 xml:space="preserve"> </w:t>
      </w:r>
    </w:p>
    <w:p w:rsidR="00E6568F" w:rsidRPr="00E6568F" w:rsidRDefault="00B76CD4" w:rsidP="00E6568F">
      <w:pPr>
        <w:pStyle w:val="a9"/>
        <w:numPr>
          <w:ilvl w:val="0"/>
          <w:numId w:val="35"/>
        </w:numPr>
        <w:spacing w:after="0" w:line="260" w:lineRule="exact"/>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 xml:space="preserve">where applicable, any mitigating factors which make achieving gender diversity in the workforce less relevant or more challenging. </w:t>
      </w:r>
    </w:p>
    <w:p w:rsidR="00E6568F" w:rsidRDefault="00E6568F" w:rsidP="00B932DB">
      <w:pPr>
        <w:spacing w:after="0" w:line="260" w:lineRule="exact"/>
        <w:contextualSpacing/>
        <w:jc w:val="both"/>
        <w:rPr>
          <w:rFonts w:ascii="Arial" w:hAnsi="Arial" w:cs="Arial"/>
          <w:color w:val="000000" w:themeColor="text1"/>
          <w:sz w:val="20"/>
          <w:szCs w:val="20"/>
          <w:lang w:val="en-GB" w:eastAsia="zh-TW"/>
        </w:rPr>
      </w:pPr>
    </w:p>
    <w:p w:rsidR="00B76CD4" w:rsidRDefault="00B76CD4"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w:t>
      </w:r>
      <w:r w:rsidR="00E6568F">
        <w:rPr>
          <w:rFonts w:ascii="Arial" w:hAnsi="Arial" w:cs="Arial"/>
          <w:color w:val="000000" w:themeColor="text1"/>
          <w:sz w:val="20"/>
          <w:szCs w:val="20"/>
          <w:lang w:val="en-GB" w:eastAsia="zh-TW"/>
        </w:rPr>
        <w:t>acknowledge</w:t>
      </w:r>
      <w:r w:rsidR="00BA7248">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that it may be challenging for some </w:t>
      </w:r>
      <w:r w:rsidR="006B51CA">
        <w:rPr>
          <w:rFonts w:ascii="Arial" w:hAnsi="Arial" w:cs="Arial"/>
          <w:color w:val="000000" w:themeColor="text1"/>
          <w:sz w:val="20"/>
          <w:szCs w:val="20"/>
          <w:lang w:val="en-GB" w:eastAsia="zh-TW"/>
        </w:rPr>
        <w:t>HKEX-</w:t>
      </w:r>
      <w:r>
        <w:rPr>
          <w:rFonts w:ascii="Arial" w:hAnsi="Arial" w:cs="Arial"/>
          <w:color w:val="000000" w:themeColor="text1"/>
          <w:sz w:val="20"/>
          <w:szCs w:val="20"/>
          <w:lang w:val="en-GB" w:eastAsia="zh-TW"/>
        </w:rPr>
        <w:t>listed-companies to set measurable objectives due to the size of the company and the characteristics of the relevant industry</w:t>
      </w:r>
      <w:r w:rsidR="00337252">
        <w:rPr>
          <w:rFonts w:ascii="Arial" w:hAnsi="Arial" w:cs="Arial"/>
          <w:color w:val="000000" w:themeColor="text1"/>
          <w:sz w:val="20"/>
          <w:szCs w:val="20"/>
          <w:lang w:val="en-GB" w:eastAsia="zh-TW"/>
        </w:rPr>
        <w:t>. For this reason</w:t>
      </w:r>
      <w:r>
        <w:rPr>
          <w:rFonts w:ascii="Arial" w:hAnsi="Arial" w:cs="Arial"/>
          <w:color w:val="000000" w:themeColor="text1"/>
          <w:sz w:val="20"/>
          <w:szCs w:val="20"/>
          <w:lang w:val="en-GB" w:eastAsia="zh-TW"/>
        </w:rPr>
        <w:t xml:space="preserve">, </w:t>
      </w:r>
      <w:r w:rsidR="00337252">
        <w:rPr>
          <w:rFonts w:ascii="Arial" w:hAnsi="Arial" w:cs="Arial"/>
          <w:color w:val="000000" w:themeColor="text1"/>
          <w:sz w:val="20"/>
          <w:szCs w:val="20"/>
          <w:lang w:val="en-GB" w:eastAsia="zh-TW"/>
        </w:rPr>
        <w:t xml:space="preserve">the setting of </w:t>
      </w:r>
      <w:r>
        <w:rPr>
          <w:rFonts w:ascii="Arial" w:hAnsi="Arial" w:cs="Arial"/>
          <w:color w:val="000000" w:themeColor="text1"/>
          <w:sz w:val="20"/>
          <w:szCs w:val="20"/>
          <w:lang w:val="en-GB" w:eastAsia="zh-TW"/>
        </w:rPr>
        <w:t xml:space="preserve">measurable objectives </w:t>
      </w:r>
      <w:r w:rsidR="00842D79">
        <w:rPr>
          <w:rFonts w:ascii="Arial" w:hAnsi="Arial" w:cs="Arial"/>
          <w:color w:val="000000" w:themeColor="text1"/>
          <w:sz w:val="20"/>
          <w:szCs w:val="20"/>
          <w:lang w:val="en-GB" w:eastAsia="zh-TW"/>
        </w:rPr>
        <w:t xml:space="preserve">for workforce diversity </w:t>
      </w:r>
      <w:r>
        <w:rPr>
          <w:rFonts w:ascii="Arial" w:hAnsi="Arial" w:cs="Arial"/>
          <w:color w:val="000000" w:themeColor="text1"/>
          <w:sz w:val="20"/>
          <w:szCs w:val="20"/>
          <w:lang w:val="en-GB" w:eastAsia="zh-TW"/>
        </w:rPr>
        <w:t xml:space="preserve">is not compulsory. </w:t>
      </w:r>
    </w:p>
    <w:p w:rsidR="00B76CD4" w:rsidRDefault="00B76CD4" w:rsidP="00B932DB">
      <w:pPr>
        <w:spacing w:after="0" w:line="260" w:lineRule="exact"/>
        <w:contextualSpacing/>
        <w:jc w:val="both"/>
        <w:rPr>
          <w:rFonts w:ascii="Arial" w:hAnsi="Arial" w:cs="Arial"/>
          <w:color w:val="000000" w:themeColor="text1"/>
          <w:sz w:val="20"/>
          <w:szCs w:val="20"/>
          <w:lang w:val="en-GB" w:eastAsia="zh-TW"/>
        </w:rPr>
      </w:pPr>
    </w:p>
    <w:p w:rsidR="00B76CD4" w:rsidRDefault="00B76CD4" w:rsidP="00B932DB">
      <w:pPr>
        <w:spacing w:line="260" w:lineRule="exact"/>
        <w:contextualSpacing/>
        <w:jc w:val="both"/>
        <w:rPr>
          <w:rFonts w:ascii="Arial" w:hAnsi="Arial" w:cs="Arial"/>
          <w:b/>
          <w:color w:val="000000" w:themeColor="text1"/>
          <w:sz w:val="20"/>
          <w:szCs w:val="20"/>
          <w:lang w:val="en-GB" w:eastAsia="zh-TW"/>
        </w:rPr>
      </w:pPr>
      <w:r w:rsidRPr="00B76CD4">
        <w:rPr>
          <w:rFonts w:ascii="Arial" w:hAnsi="Arial" w:cs="Arial"/>
          <w:b/>
          <w:color w:val="000000" w:themeColor="text1"/>
          <w:sz w:val="20"/>
          <w:szCs w:val="20"/>
          <w:lang w:val="en-GB" w:eastAsia="zh-TW"/>
        </w:rPr>
        <w:t xml:space="preserve">Annual review of </w:t>
      </w:r>
      <w:r w:rsidR="00A903F1">
        <w:rPr>
          <w:rFonts w:ascii="Arial" w:hAnsi="Arial" w:cs="Arial"/>
          <w:b/>
          <w:color w:val="000000" w:themeColor="text1"/>
          <w:sz w:val="20"/>
          <w:szCs w:val="20"/>
          <w:lang w:val="en-GB" w:eastAsia="zh-TW"/>
        </w:rPr>
        <w:t xml:space="preserve">HKEX-listed company </w:t>
      </w:r>
      <w:r w:rsidRPr="00B76CD4">
        <w:rPr>
          <w:rFonts w:ascii="Arial" w:hAnsi="Arial" w:cs="Arial"/>
          <w:b/>
          <w:color w:val="000000" w:themeColor="text1"/>
          <w:sz w:val="20"/>
          <w:szCs w:val="20"/>
          <w:lang w:val="en-GB" w:eastAsia="zh-TW"/>
        </w:rPr>
        <w:t>board diversity policy</w:t>
      </w:r>
    </w:p>
    <w:p w:rsidR="00B932DB" w:rsidRPr="00B76CD4" w:rsidRDefault="00B932DB" w:rsidP="00B932DB">
      <w:pPr>
        <w:spacing w:line="260" w:lineRule="exact"/>
        <w:contextualSpacing/>
        <w:jc w:val="both"/>
        <w:rPr>
          <w:rFonts w:ascii="Arial" w:hAnsi="Arial" w:cs="Arial"/>
          <w:b/>
          <w:color w:val="000000" w:themeColor="text1"/>
          <w:sz w:val="20"/>
          <w:szCs w:val="20"/>
          <w:lang w:val="en-GB" w:eastAsia="zh-TW"/>
        </w:rPr>
      </w:pPr>
    </w:p>
    <w:p w:rsidR="00B76CD4" w:rsidRDefault="00E0632C"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w:t>
      </w:r>
      <w:r w:rsidR="00D84387">
        <w:rPr>
          <w:rFonts w:ascii="Arial" w:hAnsi="Arial" w:cs="Arial"/>
          <w:color w:val="000000" w:themeColor="text1"/>
          <w:sz w:val="20"/>
          <w:szCs w:val="20"/>
          <w:lang w:val="en-GB" w:eastAsia="zh-TW"/>
        </w:rPr>
        <w:t xml:space="preserve"> HKEX will </w:t>
      </w:r>
      <w:r>
        <w:rPr>
          <w:rFonts w:ascii="Arial" w:hAnsi="Arial" w:cs="Arial"/>
          <w:color w:val="000000" w:themeColor="text1"/>
          <w:sz w:val="20"/>
          <w:szCs w:val="20"/>
          <w:lang w:val="en-GB" w:eastAsia="zh-TW"/>
        </w:rPr>
        <w:t xml:space="preserve">also </w:t>
      </w:r>
      <w:r w:rsidR="00D84387">
        <w:rPr>
          <w:rFonts w:ascii="Arial" w:hAnsi="Arial" w:cs="Arial"/>
          <w:color w:val="000000" w:themeColor="text1"/>
          <w:sz w:val="20"/>
          <w:szCs w:val="20"/>
          <w:lang w:val="en-GB" w:eastAsia="zh-TW"/>
        </w:rPr>
        <w:t xml:space="preserve">adopt the amendments to Mandatory Disclosure Requirement J(a) which will require </w:t>
      </w:r>
      <w:r w:rsidR="004801A7">
        <w:rPr>
          <w:rFonts w:ascii="Arial" w:hAnsi="Arial" w:cs="Arial"/>
          <w:color w:val="000000" w:themeColor="text1"/>
          <w:sz w:val="20"/>
          <w:szCs w:val="20"/>
          <w:lang w:val="en-GB" w:eastAsia="zh-TW"/>
        </w:rPr>
        <w:t>HKEX-listed</w:t>
      </w:r>
      <w:r w:rsidR="00D84387">
        <w:rPr>
          <w:rFonts w:ascii="Arial" w:hAnsi="Arial" w:cs="Arial"/>
          <w:color w:val="000000" w:themeColor="text1"/>
          <w:sz w:val="20"/>
          <w:szCs w:val="20"/>
          <w:lang w:val="en-GB" w:eastAsia="zh-TW"/>
        </w:rPr>
        <w:t xml:space="preserve"> companies to review </w:t>
      </w:r>
      <w:r w:rsidR="00032421">
        <w:rPr>
          <w:rFonts w:ascii="Arial" w:hAnsi="Arial" w:cs="Arial"/>
          <w:color w:val="000000" w:themeColor="text1"/>
          <w:sz w:val="20"/>
          <w:szCs w:val="20"/>
          <w:lang w:val="en-GB" w:eastAsia="zh-TW"/>
        </w:rPr>
        <w:t xml:space="preserve">the implementation of </w:t>
      </w:r>
      <w:r w:rsidR="00842D79">
        <w:rPr>
          <w:rFonts w:ascii="Arial" w:hAnsi="Arial" w:cs="Arial"/>
          <w:color w:val="000000" w:themeColor="text1"/>
          <w:sz w:val="20"/>
          <w:szCs w:val="20"/>
          <w:lang w:val="en-GB" w:eastAsia="zh-TW"/>
        </w:rPr>
        <w:t>their</w:t>
      </w:r>
      <w:r w:rsidR="00D84387">
        <w:rPr>
          <w:rFonts w:ascii="Arial" w:hAnsi="Arial" w:cs="Arial"/>
          <w:color w:val="000000" w:themeColor="text1"/>
          <w:sz w:val="20"/>
          <w:szCs w:val="20"/>
          <w:lang w:val="en-GB" w:eastAsia="zh-TW"/>
        </w:rPr>
        <w:t xml:space="preserve"> board diversity policy at least once every year and disclose the results of the review in their corporate governance report. </w:t>
      </w:r>
      <w:r w:rsidR="00D84387" w:rsidRPr="00D84387">
        <w:rPr>
          <w:rFonts w:ascii="Arial" w:hAnsi="Arial" w:cs="Arial"/>
          <w:color w:val="000000" w:themeColor="text1"/>
          <w:sz w:val="20"/>
          <w:szCs w:val="20"/>
          <w:lang w:val="en-GB" w:eastAsia="zh-TW"/>
        </w:rPr>
        <w:t>The disclosure</w:t>
      </w:r>
      <w:r w:rsidR="00032421">
        <w:rPr>
          <w:rFonts w:ascii="Arial" w:hAnsi="Arial" w:cs="Arial"/>
          <w:color w:val="000000" w:themeColor="text1"/>
          <w:sz w:val="20"/>
          <w:szCs w:val="20"/>
          <w:lang w:val="en-GB" w:eastAsia="zh-TW"/>
        </w:rPr>
        <w:t xml:space="preserve"> on board diversity</w:t>
      </w:r>
      <w:r w:rsidR="00D84387" w:rsidRPr="00D84387">
        <w:rPr>
          <w:rFonts w:ascii="Arial" w:hAnsi="Arial" w:cs="Arial"/>
          <w:color w:val="000000" w:themeColor="text1"/>
          <w:sz w:val="20"/>
          <w:szCs w:val="20"/>
          <w:lang w:val="en-GB" w:eastAsia="zh-TW"/>
        </w:rPr>
        <w:t xml:space="preserve"> should </w:t>
      </w:r>
      <w:r w:rsidR="00842D79">
        <w:rPr>
          <w:rFonts w:ascii="Arial" w:hAnsi="Arial" w:cs="Arial"/>
          <w:color w:val="000000" w:themeColor="text1"/>
          <w:sz w:val="20"/>
          <w:szCs w:val="20"/>
          <w:lang w:val="en-GB" w:eastAsia="zh-TW"/>
        </w:rPr>
        <w:t xml:space="preserve">include: (i) the measurable objectives (such as numerical targets and timelines) the HKEX-listed company has set to promote gender diversity on its board; (ii) measures adopted to develop a pipeline of potential successors to the board to achieve gender diversity; and (iii) </w:t>
      </w:r>
      <w:r w:rsidR="006B51CA">
        <w:rPr>
          <w:rFonts w:ascii="Arial" w:hAnsi="Arial" w:cs="Arial"/>
          <w:color w:val="000000" w:themeColor="text1"/>
          <w:sz w:val="20"/>
          <w:szCs w:val="20"/>
          <w:lang w:val="en-GB" w:eastAsia="zh-TW"/>
        </w:rPr>
        <w:t>th</w:t>
      </w:r>
      <w:r w:rsidR="000A246A">
        <w:rPr>
          <w:rFonts w:ascii="Arial" w:hAnsi="Arial" w:cs="Arial"/>
          <w:color w:val="000000" w:themeColor="text1"/>
          <w:sz w:val="20"/>
          <w:szCs w:val="20"/>
          <w:lang w:val="en-GB" w:eastAsia="zh-TW"/>
        </w:rPr>
        <w:t>e results of the review of the implementation of its board diversity policy</w:t>
      </w:r>
      <w:r w:rsidR="005249F0">
        <w:rPr>
          <w:rFonts w:ascii="Arial" w:hAnsi="Arial" w:cs="Arial"/>
          <w:color w:val="000000" w:themeColor="text1"/>
          <w:sz w:val="20"/>
          <w:szCs w:val="20"/>
          <w:lang w:val="en-GB" w:eastAsia="zh-TW"/>
        </w:rPr>
        <w:t>,</w:t>
      </w:r>
      <w:r w:rsidR="000A246A">
        <w:rPr>
          <w:rFonts w:ascii="Arial" w:hAnsi="Arial" w:cs="Arial"/>
          <w:color w:val="000000" w:themeColor="text1"/>
          <w:sz w:val="20"/>
          <w:szCs w:val="20"/>
          <w:lang w:val="en-GB" w:eastAsia="zh-TW"/>
        </w:rPr>
        <w:t xml:space="preserve"> including </w:t>
      </w:r>
      <w:r w:rsidR="00D84387" w:rsidRPr="00D84387">
        <w:rPr>
          <w:rFonts w:ascii="Arial" w:hAnsi="Arial" w:cs="Arial"/>
          <w:color w:val="000000" w:themeColor="text1"/>
          <w:sz w:val="20"/>
          <w:szCs w:val="20"/>
          <w:lang w:val="en-GB" w:eastAsia="zh-TW"/>
        </w:rPr>
        <w:t xml:space="preserve">the progress towards achieving the board diversity objectives and how the </w:t>
      </w:r>
      <w:r w:rsidR="004801A7">
        <w:rPr>
          <w:rFonts w:ascii="Arial" w:hAnsi="Arial" w:cs="Arial"/>
          <w:color w:val="000000" w:themeColor="text1"/>
          <w:sz w:val="20"/>
          <w:szCs w:val="20"/>
          <w:lang w:val="en-GB" w:eastAsia="zh-TW"/>
        </w:rPr>
        <w:t>HKEX-listed</w:t>
      </w:r>
      <w:r w:rsidR="00D84387" w:rsidRPr="00D84387">
        <w:rPr>
          <w:rFonts w:ascii="Arial" w:hAnsi="Arial" w:cs="Arial"/>
          <w:color w:val="000000" w:themeColor="text1"/>
          <w:sz w:val="20"/>
          <w:szCs w:val="20"/>
          <w:lang w:val="en-GB" w:eastAsia="zh-TW"/>
        </w:rPr>
        <w:t xml:space="preserve"> company has arri</w:t>
      </w:r>
      <w:r w:rsidR="00B54F7D">
        <w:rPr>
          <w:rFonts w:ascii="Arial" w:hAnsi="Arial" w:cs="Arial"/>
          <w:color w:val="000000" w:themeColor="text1"/>
          <w:sz w:val="20"/>
          <w:szCs w:val="20"/>
          <w:lang w:val="en-GB" w:eastAsia="zh-TW"/>
        </w:rPr>
        <w:t xml:space="preserve">ved at the disclosed conclusion. </w:t>
      </w:r>
      <w:r>
        <w:rPr>
          <w:rFonts w:ascii="Arial" w:hAnsi="Arial" w:cs="Arial"/>
          <w:color w:val="000000" w:themeColor="text1"/>
          <w:sz w:val="20"/>
          <w:szCs w:val="20"/>
          <w:lang w:val="en-GB" w:eastAsia="zh-TW"/>
        </w:rPr>
        <w:t>According to the</w:t>
      </w:r>
      <w:r w:rsidRPr="00B54F7D">
        <w:rPr>
          <w:rFonts w:ascii="Arial" w:hAnsi="Arial" w:cs="Arial"/>
          <w:color w:val="000000" w:themeColor="text1"/>
          <w:sz w:val="20"/>
          <w:szCs w:val="20"/>
          <w:lang w:val="en-GB" w:eastAsia="zh-TW"/>
        </w:rPr>
        <w:t xml:space="preserve"> HKEX Corporate Governance Consultation Conclus</w:t>
      </w:r>
      <w:r>
        <w:rPr>
          <w:rFonts w:ascii="Arial" w:hAnsi="Arial" w:cs="Arial"/>
          <w:color w:val="000000" w:themeColor="text1"/>
          <w:sz w:val="20"/>
          <w:szCs w:val="20"/>
          <w:lang w:val="en-GB" w:eastAsia="zh-TW"/>
        </w:rPr>
        <w:t>ions, t</w:t>
      </w:r>
      <w:r w:rsidR="00B54F7D">
        <w:rPr>
          <w:rFonts w:ascii="Arial" w:hAnsi="Arial" w:cs="Arial"/>
          <w:color w:val="000000" w:themeColor="text1"/>
          <w:sz w:val="20"/>
          <w:szCs w:val="20"/>
          <w:lang w:val="en-GB" w:eastAsia="zh-TW"/>
        </w:rPr>
        <w:t xml:space="preserve">he HKEX is of the view that these reviews and disclosures will assist </w:t>
      </w:r>
      <w:r w:rsidR="004801A7">
        <w:rPr>
          <w:rFonts w:ascii="Arial" w:hAnsi="Arial" w:cs="Arial"/>
          <w:color w:val="000000" w:themeColor="text1"/>
          <w:sz w:val="20"/>
          <w:szCs w:val="20"/>
          <w:lang w:val="en-GB" w:eastAsia="zh-TW"/>
        </w:rPr>
        <w:t>HKEX-listed</w:t>
      </w:r>
      <w:r w:rsidR="00B54F7D">
        <w:rPr>
          <w:rFonts w:ascii="Arial" w:hAnsi="Arial" w:cs="Arial"/>
          <w:color w:val="000000" w:themeColor="text1"/>
          <w:sz w:val="20"/>
          <w:szCs w:val="20"/>
          <w:lang w:val="en-GB" w:eastAsia="zh-TW"/>
        </w:rPr>
        <w:t xml:space="preserve"> companies </w:t>
      </w:r>
      <w:r w:rsidR="00771D7D">
        <w:rPr>
          <w:rFonts w:ascii="Arial" w:hAnsi="Arial" w:cs="Arial"/>
          <w:color w:val="000000" w:themeColor="text1"/>
          <w:sz w:val="20"/>
          <w:szCs w:val="20"/>
          <w:lang w:val="en-GB" w:eastAsia="zh-TW"/>
        </w:rPr>
        <w:t xml:space="preserve">to </w:t>
      </w:r>
      <w:r w:rsidR="00B54F7D">
        <w:rPr>
          <w:rFonts w:ascii="Arial" w:hAnsi="Arial" w:cs="Arial"/>
          <w:color w:val="000000" w:themeColor="text1"/>
          <w:sz w:val="20"/>
          <w:szCs w:val="20"/>
          <w:lang w:val="en-GB" w:eastAsia="zh-TW"/>
        </w:rPr>
        <w:t xml:space="preserve">reflect on whether the board diversity policy is adhered to and whether the diversity goals are met. </w:t>
      </w:r>
      <w:r w:rsidR="00B54F7D" w:rsidRPr="00B54F7D">
        <w:rPr>
          <w:rFonts w:ascii="Arial" w:hAnsi="Arial" w:cs="Arial"/>
          <w:color w:val="000000" w:themeColor="text1"/>
          <w:sz w:val="20"/>
          <w:szCs w:val="20"/>
          <w:lang w:val="en-GB" w:eastAsia="zh-TW"/>
        </w:rPr>
        <w:t xml:space="preserve">The HKEX </w:t>
      </w:r>
      <w:r>
        <w:rPr>
          <w:rFonts w:ascii="Arial" w:hAnsi="Arial" w:cs="Arial"/>
          <w:color w:val="000000" w:themeColor="text1"/>
          <w:sz w:val="20"/>
          <w:szCs w:val="20"/>
          <w:lang w:val="en-GB" w:eastAsia="zh-TW"/>
        </w:rPr>
        <w:t xml:space="preserve">clarified </w:t>
      </w:r>
      <w:r w:rsidR="00B54F7D" w:rsidRPr="00B54F7D">
        <w:rPr>
          <w:rFonts w:ascii="Arial" w:hAnsi="Arial" w:cs="Arial"/>
          <w:color w:val="000000" w:themeColor="text1"/>
          <w:sz w:val="20"/>
          <w:szCs w:val="20"/>
          <w:lang w:val="en-GB" w:eastAsia="zh-TW"/>
        </w:rPr>
        <w:t xml:space="preserve">that annual reviews will still be required even if the </w:t>
      </w:r>
      <w:r w:rsidR="004801A7">
        <w:rPr>
          <w:rFonts w:ascii="Arial" w:hAnsi="Arial" w:cs="Arial"/>
          <w:color w:val="000000" w:themeColor="text1"/>
          <w:sz w:val="20"/>
          <w:szCs w:val="20"/>
          <w:lang w:val="en-GB" w:eastAsia="zh-TW"/>
        </w:rPr>
        <w:t>HKEX-listed</w:t>
      </w:r>
      <w:r w:rsidR="00B54F7D" w:rsidRPr="00B54F7D">
        <w:rPr>
          <w:rFonts w:ascii="Arial" w:hAnsi="Arial" w:cs="Arial"/>
          <w:color w:val="000000" w:themeColor="text1"/>
          <w:sz w:val="20"/>
          <w:szCs w:val="20"/>
          <w:lang w:val="en-GB" w:eastAsia="zh-TW"/>
        </w:rPr>
        <w:t xml:space="preserve"> company has already achieved its current board diversity objectives</w:t>
      </w:r>
      <w:r w:rsidR="00B54F7D">
        <w:rPr>
          <w:rFonts w:ascii="Arial" w:hAnsi="Arial" w:cs="Arial"/>
          <w:color w:val="000000" w:themeColor="text1"/>
          <w:sz w:val="20"/>
          <w:szCs w:val="20"/>
          <w:lang w:val="en-GB" w:eastAsia="zh-TW"/>
        </w:rPr>
        <w:t xml:space="preserve"> and that </w:t>
      </w:r>
      <w:r w:rsidR="004801A7">
        <w:rPr>
          <w:rFonts w:ascii="Arial" w:hAnsi="Arial" w:cs="Arial"/>
          <w:color w:val="000000" w:themeColor="text1"/>
          <w:sz w:val="20"/>
          <w:szCs w:val="20"/>
          <w:lang w:val="en-GB" w:eastAsia="zh-TW"/>
        </w:rPr>
        <w:t>HKEX-listed</w:t>
      </w:r>
      <w:r w:rsidR="00B54F7D">
        <w:rPr>
          <w:rFonts w:ascii="Arial" w:hAnsi="Arial" w:cs="Arial"/>
          <w:color w:val="000000" w:themeColor="text1"/>
          <w:sz w:val="20"/>
          <w:szCs w:val="20"/>
          <w:lang w:val="en-GB" w:eastAsia="zh-TW"/>
        </w:rPr>
        <w:t xml:space="preserve"> companies should consider </w:t>
      </w:r>
      <w:r w:rsidR="000A246A">
        <w:rPr>
          <w:rFonts w:ascii="Arial" w:hAnsi="Arial" w:cs="Arial"/>
          <w:color w:val="000000" w:themeColor="text1"/>
          <w:sz w:val="20"/>
          <w:szCs w:val="20"/>
          <w:lang w:val="en-GB" w:eastAsia="zh-TW"/>
        </w:rPr>
        <w:t xml:space="preserve">the need for </w:t>
      </w:r>
      <w:r w:rsidR="00B54F7D">
        <w:rPr>
          <w:rFonts w:ascii="Arial" w:hAnsi="Arial" w:cs="Arial"/>
          <w:color w:val="000000" w:themeColor="text1"/>
          <w:sz w:val="20"/>
          <w:szCs w:val="20"/>
          <w:lang w:val="en-GB" w:eastAsia="zh-TW"/>
        </w:rPr>
        <w:t xml:space="preserve">a more gender diverse board even though the HKEX Listing Rules do not prescribe a fixed gender ratio. </w:t>
      </w:r>
    </w:p>
    <w:p w:rsidR="00B54F7D" w:rsidRDefault="00B54F7D" w:rsidP="00B932DB">
      <w:pPr>
        <w:spacing w:after="0" w:line="260" w:lineRule="exact"/>
        <w:contextualSpacing/>
        <w:jc w:val="both"/>
        <w:rPr>
          <w:rFonts w:ascii="Arial" w:hAnsi="Arial" w:cs="Arial"/>
          <w:color w:val="000000" w:themeColor="text1"/>
          <w:sz w:val="20"/>
          <w:szCs w:val="20"/>
          <w:lang w:val="en-GB" w:eastAsia="zh-TW"/>
        </w:rPr>
      </w:pPr>
    </w:p>
    <w:p w:rsidR="00B54F7D" w:rsidRDefault="006B7BAD"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HKEX-listed companies’ separate disclosure of senior management and workforce g</w:t>
      </w:r>
      <w:r w:rsidR="00B54F7D" w:rsidRPr="00B54F7D">
        <w:rPr>
          <w:rFonts w:ascii="Arial" w:hAnsi="Arial" w:cs="Arial"/>
          <w:b/>
          <w:color w:val="000000" w:themeColor="text1"/>
          <w:sz w:val="20"/>
          <w:szCs w:val="20"/>
          <w:lang w:val="en-GB" w:eastAsia="zh-TW"/>
        </w:rPr>
        <w:t>ender ratio</w:t>
      </w:r>
      <w:r>
        <w:rPr>
          <w:rFonts w:ascii="Arial" w:hAnsi="Arial" w:cs="Arial"/>
          <w:b/>
          <w:color w:val="000000" w:themeColor="text1"/>
          <w:sz w:val="20"/>
          <w:szCs w:val="20"/>
          <w:lang w:val="en-GB" w:eastAsia="zh-TW"/>
        </w:rPr>
        <w:t>s</w:t>
      </w:r>
      <w:r w:rsidR="00B54F7D" w:rsidRPr="00B54F7D">
        <w:rPr>
          <w:rFonts w:ascii="Arial" w:hAnsi="Arial" w:cs="Arial"/>
          <w:b/>
          <w:color w:val="000000" w:themeColor="text1"/>
          <w:sz w:val="20"/>
          <w:szCs w:val="20"/>
          <w:lang w:val="en-GB" w:eastAsia="zh-TW"/>
        </w:rPr>
        <w:t xml:space="preserve"> </w:t>
      </w:r>
    </w:p>
    <w:p w:rsidR="00B932DB" w:rsidRPr="00B54F7D" w:rsidRDefault="00B932DB" w:rsidP="00B932DB">
      <w:pPr>
        <w:spacing w:line="260" w:lineRule="exact"/>
        <w:contextualSpacing/>
        <w:jc w:val="both"/>
        <w:rPr>
          <w:rFonts w:ascii="Arial" w:hAnsi="Arial" w:cs="Arial"/>
          <w:b/>
          <w:color w:val="000000" w:themeColor="text1"/>
          <w:sz w:val="20"/>
          <w:szCs w:val="20"/>
          <w:lang w:val="en-GB" w:eastAsia="zh-TW"/>
        </w:rPr>
      </w:pPr>
    </w:p>
    <w:p w:rsidR="00B54F7D" w:rsidRDefault="00337252"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00B54F7D">
        <w:rPr>
          <w:rFonts w:ascii="Arial" w:hAnsi="Arial" w:cs="Arial"/>
          <w:color w:val="000000" w:themeColor="text1"/>
          <w:sz w:val="20"/>
          <w:szCs w:val="20"/>
          <w:lang w:val="en-GB" w:eastAsia="zh-TW"/>
        </w:rPr>
        <w:t>he HKEX will also require separate disclosures o</w:t>
      </w:r>
      <w:r w:rsidR="000A246A">
        <w:rPr>
          <w:rFonts w:ascii="Arial" w:hAnsi="Arial" w:cs="Arial"/>
          <w:color w:val="000000" w:themeColor="text1"/>
          <w:sz w:val="20"/>
          <w:szCs w:val="20"/>
          <w:lang w:val="en-GB" w:eastAsia="zh-TW"/>
        </w:rPr>
        <w:t>f</w:t>
      </w:r>
      <w:r w:rsidR="00B54F7D">
        <w:rPr>
          <w:rFonts w:ascii="Arial" w:hAnsi="Arial" w:cs="Arial"/>
          <w:color w:val="000000" w:themeColor="text1"/>
          <w:sz w:val="20"/>
          <w:szCs w:val="20"/>
          <w:lang w:val="en-GB" w:eastAsia="zh-TW"/>
        </w:rPr>
        <w:t xml:space="preserve"> the gender ratio of the workforce excluding senior management </w:t>
      </w:r>
      <w:r w:rsidR="00D14CEB">
        <w:rPr>
          <w:rFonts w:ascii="Arial" w:hAnsi="Arial" w:cs="Arial"/>
          <w:color w:val="000000" w:themeColor="text1"/>
          <w:sz w:val="20"/>
          <w:szCs w:val="20"/>
          <w:lang w:val="en-GB" w:eastAsia="zh-TW"/>
        </w:rPr>
        <w:t xml:space="preserve">and </w:t>
      </w:r>
      <w:r w:rsidR="00B54F7D">
        <w:rPr>
          <w:rFonts w:ascii="Arial" w:hAnsi="Arial" w:cs="Arial"/>
          <w:color w:val="000000" w:themeColor="text1"/>
          <w:sz w:val="20"/>
          <w:szCs w:val="20"/>
          <w:lang w:val="en-GB" w:eastAsia="zh-TW"/>
        </w:rPr>
        <w:t>the gender ratio of senior management under the amendments to Mandatory Disclosure Requirement</w:t>
      </w:r>
      <w:r w:rsidR="00B54F7D" w:rsidRPr="00B54F7D">
        <w:rPr>
          <w:rFonts w:ascii="Arial" w:hAnsi="Arial" w:cs="Arial"/>
          <w:color w:val="000000" w:themeColor="text1"/>
          <w:sz w:val="20"/>
          <w:szCs w:val="20"/>
          <w:lang w:val="en-GB" w:eastAsia="zh-TW"/>
        </w:rPr>
        <w:t xml:space="preserve"> </w:t>
      </w:r>
      <w:r w:rsidR="00B54F7D">
        <w:rPr>
          <w:rFonts w:ascii="Arial" w:hAnsi="Arial" w:cs="Arial"/>
          <w:color w:val="000000" w:themeColor="text1"/>
          <w:sz w:val="20"/>
          <w:szCs w:val="20"/>
          <w:lang w:val="en-GB" w:eastAsia="zh-TW"/>
        </w:rPr>
        <w:t xml:space="preserve">J(c). The HKEX </w:t>
      </w:r>
      <w:r w:rsidR="00E0632C">
        <w:rPr>
          <w:rFonts w:ascii="Arial" w:hAnsi="Arial" w:cs="Arial"/>
          <w:color w:val="000000" w:themeColor="text1"/>
          <w:sz w:val="20"/>
          <w:szCs w:val="20"/>
          <w:lang w:val="en-GB" w:eastAsia="zh-TW"/>
        </w:rPr>
        <w:t xml:space="preserve">explained in the </w:t>
      </w:r>
      <w:r w:rsidR="00E0632C" w:rsidRPr="00E0632C">
        <w:rPr>
          <w:rFonts w:ascii="Arial" w:hAnsi="Arial" w:cs="Arial"/>
          <w:color w:val="000000" w:themeColor="text1"/>
          <w:sz w:val="20"/>
          <w:szCs w:val="20"/>
          <w:lang w:val="en-GB" w:eastAsia="zh-TW"/>
        </w:rPr>
        <w:t>HKEX Corporate Gove</w:t>
      </w:r>
      <w:r w:rsidR="00E0632C">
        <w:rPr>
          <w:rFonts w:ascii="Arial" w:hAnsi="Arial" w:cs="Arial"/>
          <w:color w:val="000000" w:themeColor="text1"/>
          <w:sz w:val="20"/>
          <w:szCs w:val="20"/>
          <w:lang w:val="en-GB" w:eastAsia="zh-TW"/>
        </w:rPr>
        <w:t>rnance Consultation Conclusions</w:t>
      </w:r>
      <w:r w:rsidR="00B54F7D">
        <w:rPr>
          <w:rFonts w:ascii="Arial" w:hAnsi="Arial" w:cs="Arial"/>
          <w:color w:val="000000" w:themeColor="text1"/>
          <w:sz w:val="20"/>
          <w:szCs w:val="20"/>
          <w:lang w:val="en-GB" w:eastAsia="zh-TW"/>
        </w:rPr>
        <w:t xml:space="preserve"> that separate disclosure</w:t>
      </w:r>
      <w:r w:rsidR="00771D7D">
        <w:rPr>
          <w:rFonts w:ascii="Arial" w:hAnsi="Arial" w:cs="Arial"/>
          <w:color w:val="000000" w:themeColor="text1"/>
          <w:sz w:val="20"/>
          <w:szCs w:val="20"/>
          <w:lang w:val="en-GB" w:eastAsia="zh-TW"/>
        </w:rPr>
        <w:t>s</w:t>
      </w:r>
      <w:r w:rsidR="00B54F7D">
        <w:rPr>
          <w:rFonts w:ascii="Arial" w:hAnsi="Arial" w:cs="Arial"/>
          <w:color w:val="000000" w:themeColor="text1"/>
          <w:sz w:val="20"/>
          <w:szCs w:val="20"/>
          <w:lang w:val="en-GB" w:eastAsia="zh-TW"/>
        </w:rPr>
        <w:t xml:space="preserve"> will provide shareholders </w:t>
      </w:r>
      <w:r w:rsidR="00771D7D">
        <w:rPr>
          <w:rFonts w:ascii="Arial" w:hAnsi="Arial" w:cs="Arial"/>
          <w:color w:val="000000" w:themeColor="text1"/>
          <w:sz w:val="20"/>
          <w:szCs w:val="20"/>
          <w:lang w:val="en-GB" w:eastAsia="zh-TW"/>
        </w:rPr>
        <w:t xml:space="preserve">with </w:t>
      </w:r>
      <w:r w:rsidR="00B54F7D">
        <w:rPr>
          <w:rFonts w:ascii="Arial" w:hAnsi="Arial" w:cs="Arial"/>
          <w:color w:val="000000" w:themeColor="text1"/>
          <w:sz w:val="20"/>
          <w:szCs w:val="20"/>
          <w:lang w:val="en-GB" w:eastAsia="zh-TW"/>
        </w:rPr>
        <w:t>a clearer perspective o</w:t>
      </w:r>
      <w:r w:rsidR="00D14CEB">
        <w:rPr>
          <w:rFonts w:ascii="Arial" w:hAnsi="Arial" w:cs="Arial"/>
          <w:color w:val="000000" w:themeColor="text1"/>
          <w:sz w:val="20"/>
          <w:szCs w:val="20"/>
          <w:lang w:val="en-GB" w:eastAsia="zh-TW"/>
        </w:rPr>
        <w:t>f</w:t>
      </w:r>
      <w:r w:rsidR="00B54F7D">
        <w:rPr>
          <w:rFonts w:ascii="Arial" w:hAnsi="Arial" w:cs="Arial"/>
          <w:color w:val="000000" w:themeColor="text1"/>
          <w:sz w:val="20"/>
          <w:szCs w:val="20"/>
          <w:lang w:val="en-GB" w:eastAsia="zh-TW"/>
        </w:rPr>
        <w:t xml:space="preserve"> the gender ratio of </w:t>
      </w:r>
      <w:r w:rsidR="004801A7">
        <w:rPr>
          <w:rFonts w:ascii="Arial" w:hAnsi="Arial" w:cs="Arial"/>
          <w:color w:val="000000" w:themeColor="text1"/>
          <w:sz w:val="20"/>
          <w:szCs w:val="20"/>
          <w:lang w:val="en-GB" w:eastAsia="zh-TW"/>
        </w:rPr>
        <w:t>HKEX-listed</w:t>
      </w:r>
      <w:r w:rsidR="00B54F7D">
        <w:rPr>
          <w:rFonts w:ascii="Arial" w:hAnsi="Arial" w:cs="Arial"/>
          <w:color w:val="000000" w:themeColor="text1"/>
          <w:sz w:val="20"/>
          <w:szCs w:val="20"/>
          <w:lang w:val="en-GB" w:eastAsia="zh-TW"/>
        </w:rPr>
        <w:t xml:space="preserve"> compan</w:t>
      </w:r>
      <w:r w:rsidR="00D14CEB">
        <w:rPr>
          <w:rFonts w:ascii="Arial" w:hAnsi="Arial" w:cs="Arial"/>
          <w:color w:val="000000" w:themeColor="text1"/>
          <w:sz w:val="20"/>
          <w:szCs w:val="20"/>
          <w:lang w:val="en-GB" w:eastAsia="zh-TW"/>
        </w:rPr>
        <w:t>ies</w:t>
      </w:r>
      <w:r w:rsidR="00B54F7D">
        <w:rPr>
          <w:rFonts w:ascii="Arial" w:hAnsi="Arial" w:cs="Arial"/>
          <w:color w:val="000000" w:themeColor="text1"/>
          <w:sz w:val="20"/>
          <w:szCs w:val="20"/>
          <w:lang w:val="en-GB" w:eastAsia="zh-TW"/>
        </w:rPr>
        <w:t xml:space="preserve"> </w:t>
      </w:r>
      <w:r w:rsidR="00D14CEB">
        <w:rPr>
          <w:rFonts w:ascii="Arial" w:hAnsi="Arial" w:cs="Arial"/>
          <w:color w:val="000000" w:themeColor="text1"/>
          <w:sz w:val="20"/>
          <w:szCs w:val="20"/>
          <w:lang w:val="en-GB" w:eastAsia="zh-TW"/>
        </w:rPr>
        <w:t xml:space="preserve">and enable HKEX-listed companies </w:t>
      </w:r>
      <w:r w:rsidR="00B54F7D">
        <w:rPr>
          <w:rFonts w:ascii="Arial" w:hAnsi="Arial" w:cs="Arial"/>
          <w:color w:val="000000" w:themeColor="text1"/>
          <w:sz w:val="20"/>
          <w:szCs w:val="20"/>
          <w:lang w:val="en-GB" w:eastAsia="zh-TW"/>
        </w:rPr>
        <w:t>to better assess whether the</w:t>
      </w:r>
      <w:r w:rsidR="00D14CEB">
        <w:rPr>
          <w:rFonts w:ascii="Arial" w:hAnsi="Arial" w:cs="Arial"/>
          <w:color w:val="000000" w:themeColor="text1"/>
          <w:sz w:val="20"/>
          <w:szCs w:val="20"/>
          <w:lang w:val="en-GB" w:eastAsia="zh-TW"/>
        </w:rPr>
        <w:t>ir</w:t>
      </w:r>
      <w:r w:rsidR="00B54F7D">
        <w:rPr>
          <w:rFonts w:ascii="Arial" w:hAnsi="Arial" w:cs="Arial"/>
          <w:color w:val="000000" w:themeColor="text1"/>
          <w:sz w:val="20"/>
          <w:szCs w:val="20"/>
          <w:lang w:val="en-GB" w:eastAsia="zh-TW"/>
        </w:rPr>
        <w:t xml:space="preserve"> diversity strategies are effective. </w:t>
      </w:r>
    </w:p>
    <w:p w:rsidR="00D84387" w:rsidRDefault="00D84387" w:rsidP="00B932DB">
      <w:pPr>
        <w:spacing w:after="0" w:line="260" w:lineRule="exact"/>
        <w:contextualSpacing/>
        <w:jc w:val="both"/>
        <w:rPr>
          <w:rFonts w:ascii="Arial" w:hAnsi="Arial" w:cs="Arial"/>
          <w:color w:val="000000" w:themeColor="text1"/>
          <w:sz w:val="20"/>
          <w:szCs w:val="20"/>
          <w:lang w:val="en-GB" w:eastAsia="zh-TW"/>
        </w:rPr>
      </w:pPr>
    </w:p>
    <w:p w:rsidR="00B54F7D" w:rsidRDefault="00B54F7D" w:rsidP="00B932DB">
      <w:pPr>
        <w:spacing w:line="260" w:lineRule="exact"/>
        <w:contextualSpacing/>
        <w:jc w:val="both"/>
        <w:rPr>
          <w:rFonts w:ascii="Arial" w:hAnsi="Arial" w:cs="Arial"/>
          <w:b/>
          <w:color w:val="000000" w:themeColor="text1"/>
          <w:sz w:val="20"/>
          <w:szCs w:val="20"/>
          <w:lang w:val="en-GB" w:eastAsia="zh-TW"/>
        </w:rPr>
      </w:pPr>
      <w:r w:rsidRPr="00B54F7D">
        <w:rPr>
          <w:rFonts w:ascii="Arial" w:hAnsi="Arial" w:cs="Arial"/>
          <w:b/>
          <w:color w:val="000000" w:themeColor="text1"/>
          <w:sz w:val="20"/>
          <w:szCs w:val="20"/>
          <w:lang w:val="en-GB" w:eastAsia="zh-TW"/>
        </w:rPr>
        <w:t>Codification of arrangements during temporary deviations</w:t>
      </w:r>
    </w:p>
    <w:p w:rsidR="00B932DB" w:rsidRPr="00B54F7D" w:rsidRDefault="00B932DB" w:rsidP="00B932DB">
      <w:pPr>
        <w:spacing w:line="260" w:lineRule="exact"/>
        <w:contextualSpacing/>
        <w:jc w:val="both"/>
        <w:rPr>
          <w:rFonts w:ascii="Arial" w:hAnsi="Arial" w:cs="Arial"/>
          <w:b/>
          <w:color w:val="000000" w:themeColor="text1"/>
          <w:sz w:val="20"/>
          <w:szCs w:val="20"/>
          <w:lang w:val="en-GB" w:eastAsia="zh-TW"/>
        </w:rPr>
      </w:pPr>
    </w:p>
    <w:p w:rsidR="00735944" w:rsidRPr="00735944" w:rsidRDefault="00B54F7D" w:rsidP="00B932DB">
      <w:pPr>
        <w:spacing w:after="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w:t>
      </w:r>
      <w:r w:rsidR="006B7BAD">
        <w:rPr>
          <w:rFonts w:ascii="Arial" w:hAnsi="Arial" w:cs="Arial"/>
          <w:color w:val="000000" w:themeColor="text1"/>
          <w:sz w:val="20"/>
          <w:szCs w:val="20"/>
          <w:lang w:val="en-GB" w:eastAsia="zh-TW"/>
        </w:rPr>
        <w:t xml:space="preserve">HKEX’s </w:t>
      </w:r>
      <w:r>
        <w:rPr>
          <w:rFonts w:ascii="Arial" w:hAnsi="Arial" w:cs="Arial"/>
          <w:color w:val="000000" w:themeColor="text1"/>
          <w:sz w:val="20"/>
          <w:szCs w:val="20"/>
          <w:lang w:val="en-GB" w:eastAsia="zh-TW"/>
        </w:rPr>
        <w:t>existing guidance on arrangement</w:t>
      </w:r>
      <w:r w:rsidR="006B7BAD">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during temporary deviations </w:t>
      </w:r>
      <w:r w:rsidRPr="008E5611">
        <w:rPr>
          <w:rFonts w:ascii="Arial" w:hAnsi="Arial" w:cs="Arial"/>
          <w:color w:val="000000" w:themeColor="text1"/>
          <w:sz w:val="20"/>
          <w:szCs w:val="20"/>
          <w:lang w:eastAsia="zh-TW"/>
        </w:rPr>
        <w:t xml:space="preserve">from the requirement </w:t>
      </w:r>
      <w:r w:rsidR="006B7BAD">
        <w:rPr>
          <w:rFonts w:ascii="Arial" w:hAnsi="Arial" w:cs="Arial"/>
          <w:color w:val="000000" w:themeColor="text1"/>
          <w:sz w:val="20"/>
          <w:szCs w:val="20"/>
          <w:lang w:eastAsia="zh-TW"/>
        </w:rPr>
        <w:t>f</w:t>
      </w:r>
      <w:r>
        <w:rPr>
          <w:rFonts w:ascii="Arial" w:hAnsi="Arial" w:cs="Arial"/>
          <w:color w:val="000000" w:themeColor="text1"/>
          <w:sz w:val="20"/>
          <w:szCs w:val="20"/>
          <w:lang w:eastAsia="zh-TW"/>
        </w:rPr>
        <w:t>o</w:t>
      </w:r>
      <w:r w:rsidR="006B7BAD">
        <w:rPr>
          <w:rFonts w:ascii="Arial" w:hAnsi="Arial" w:cs="Arial"/>
          <w:color w:val="000000" w:themeColor="text1"/>
          <w:sz w:val="20"/>
          <w:szCs w:val="20"/>
          <w:lang w:eastAsia="zh-TW"/>
        </w:rPr>
        <w:t>r</w:t>
      </w:r>
      <w:r>
        <w:rPr>
          <w:rFonts w:ascii="Arial" w:hAnsi="Arial" w:cs="Arial"/>
          <w:color w:val="000000" w:themeColor="text1"/>
          <w:sz w:val="20"/>
          <w:szCs w:val="20"/>
          <w:lang w:eastAsia="zh-TW"/>
        </w:rPr>
        <w:t xml:space="preserv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eastAsia="zh-TW"/>
        </w:rPr>
        <w:t xml:space="preserve"> companies</w:t>
      </w:r>
      <w:r w:rsidRPr="008E5611">
        <w:rPr>
          <w:rFonts w:ascii="Arial" w:hAnsi="Arial" w:cs="Arial"/>
          <w:color w:val="000000" w:themeColor="text1"/>
          <w:sz w:val="20"/>
          <w:szCs w:val="20"/>
          <w:lang w:eastAsia="zh-TW"/>
        </w:rPr>
        <w:t xml:space="preserve"> to have directors of different genders on the board</w:t>
      </w:r>
      <w:r>
        <w:rPr>
          <w:rFonts w:ascii="Arial" w:hAnsi="Arial" w:cs="Arial"/>
          <w:color w:val="000000" w:themeColor="text1"/>
          <w:sz w:val="20"/>
          <w:szCs w:val="20"/>
          <w:lang w:eastAsia="zh-TW"/>
        </w:rPr>
        <w:t xml:space="preserve"> will be codified in </w:t>
      </w:r>
      <w:r>
        <w:rPr>
          <w:rFonts w:ascii="Arial" w:hAnsi="Arial" w:cs="Arial"/>
          <w:color w:val="000000" w:themeColor="text1"/>
          <w:sz w:val="20"/>
          <w:szCs w:val="20"/>
          <w:lang w:val="en-GB" w:eastAsia="zh-TW"/>
        </w:rPr>
        <w:t xml:space="preserve">HKEX Main Board </w:t>
      </w:r>
      <w:r w:rsidR="007573B5">
        <w:rPr>
          <w:rFonts w:ascii="Arial" w:hAnsi="Arial" w:cs="Arial"/>
          <w:color w:val="000000" w:themeColor="text1"/>
          <w:sz w:val="20"/>
          <w:szCs w:val="20"/>
          <w:lang w:val="en-GB" w:eastAsia="zh-TW"/>
        </w:rPr>
        <w:t xml:space="preserve">Listing </w:t>
      </w:r>
      <w:r>
        <w:rPr>
          <w:rFonts w:ascii="Arial" w:hAnsi="Arial" w:cs="Arial"/>
          <w:color w:val="000000" w:themeColor="text1"/>
          <w:sz w:val="20"/>
          <w:szCs w:val="20"/>
          <w:lang w:val="en-GB" w:eastAsia="zh-TW"/>
        </w:rPr>
        <w:t xml:space="preserve">Rule 13.92(2) and GEM </w:t>
      </w:r>
      <w:r w:rsidR="007573B5">
        <w:rPr>
          <w:rFonts w:ascii="Arial" w:hAnsi="Arial" w:cs="Arial"/>
          <w:color w:val="000000" w:themeColor="text1"/>
          <w:sz w:val="20"/>
          <w:szCs w:val="20"/>
          <w:lang w:val="en-GB" w:eastAsia="zh-TW"/>
        </w:rPr>
        <w:t xml:space="preserve">Listing </w:t>
      </w:r>
      <w:r>
        <w:rPr>
          <w:rFonts w:ascii="Arial" w:hAnsi="Arial" w:cs="Arial"/>
          <w:color w:val="000000" w:themeColor="text1"/>
          <w:sz w:val="20"/>
          <w:szCs w:val="20"/>
          <w:lang w:val="en-GB" w:eastAsia="zh-TW"/>
        </w:rPr>
        <w:t xml:space="preserve">Rule 17.104(2). Under the amended HKEX Listing Rules,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eastAsia="zh-TW"/>
        </w:rPr>
        <w:t xml:space="preserve"> companies </w:t>
      </w:r>
      <w:r w:rsidR="005249F0">
        <w:rPr>
          <w:rFonts w:ascii="Arial" w:hAnsi="Arial" w:cs="Arial"/>
          <w:color w:val="000000" w:themeColor="text1"/>
          <w:sz w:val="20"/>
          <w:szCs w:val="20"/>
          <w:lang w:eastAsia="zh-TW"/>
        </w:rPr>
        <w:t xml:space="preserve">that </w:t>
      </w:r>
      <w:r w:rsidR="005D49B5">
        <w:rPr>
          <w:rFonts w:ascii="Arial" w:hAnsi="Arial" w:cs="Arial"/>
          <w:color w:val="000000" w:themeColor="text1"/>
          <w:sz w:val="20"/>
          <w:szCs w:val="20"/>
          <w:lang w:eastAsia="zh-TW"/>
        </w:rPr>
        <w:t xml:space="preserve">cannot </w:t>
      </w:r>
      <w:r>
        <w:rPr>
          <w:rFonts w:ascii="Arial" w:hAnsi="Arial" w:cs="Arial"/>
          <w:color w:val="000000" w:themeColor="text1"/>
          <w:sz w:val="20"/>
          <w:szCs w:val="20"/>
          <w:lang w:eastAsia="zh-TW"/>
        </w:rPr>
        <w:t xml:space="preserve">comply with the </w:t>
      </w:r>
      <w:r w:rsidR="007573B5">
        <w:rPr>
          <w:rFonts w:ascii="Arial" w:hAnsi="Arial" w:cs="Arial"/>
          <w:color w:val="000000" w:themeColor="text1"/>
          <w:sz w:val="20"/>
          <w:szCs w:val="20"/>
          <w:lang w:eastAsia="zh-TW"/>
        </w:rPr>
        <w:t>requireme</w:t>
      </w:r>
      <w:r w:rsidR="005249F0">
        <w:rPr>
          <w:rFonts w:ascii="Arial" w:hAnsi="Arial" w:cs="Arial"/>
          <w:color w:val="000000" w:themeColor="text1"/>
          <w:sz w:val="20"/>
          <w:szCs w:val="20"/>
          <w:lang w:eastAsia="zh-TW"/>
        </w:rPr>
        <w:t xml:space="preserve">nt of those HKEX </w:t>
      </w:r>
      <w:r w:rsidR="007573B5">
        <w:rPr>
          <w:rFonts w:ascii="Arial" w:hAnsi="Arial" w:cs="Arial"/>
          <w:color w:val="000000" w:themeColor="text1"/>
          <w:sz w:val="20"/>
          <w:szCs w:val="20"/>
          <w:lang w:eastAsia="zh-TW"/>
        </w:rPr>
        <w:t xml:space="preserve">Listing Rules </w:t>
      </w:r>
      <w:r>
        <w:rPr>
          <w:rFonts w:ascii="Arial" w:hAnsi="Arial" w:cs="Arial"/>
          <w:color w:val="000000" w:themeColor="text1"/>
          <w:sz w:val="20"/>
          <w:szCs w:val="20"/>
          <w:lang w:eastAsia="zh-TW"/>
        </w:rPr>
        <w:t xml:space="preserve">to have at </w:t>
      </w:r>
      <w:r>
        <w:rPr>
          <w:rFonts w:ascii="Arial" w:hAnsi="Arial" w:cs="Arial"/>
          <w:color w:val="000000" w:themeColor="text1"/>
          <w:sz w:val="20"/>
          <w:szCs w:val="20"/>
          <w:lang w:eastAsia="zh-TW"/>
        </w:rPr>
        <w:lastRenderedPageBreak/>
        <w:t>least one director of a different gender on the board must immediately publish an announcement explaining the details and reasons for th</w:t>
      </w:r>
      <w:r w:rsidR="007573B5">
        <w:rPr>
          <w:rFonts w:ascii="Arial" w:hAnsi="Arial" w:cs="Arial"/>
          <w:color w:val="000000" w:themeColor="text1"/>
          <w:sz w:val="20"/>
          <w:szCs w:val="20"/>
          <w:lang w:eastAsia="zh-TW"/>
        </w:rPr>
        <w:t>e</w:t>
      </w:r>
      <w:r>
        <w:rPr>
          <w:rFonts w:ascii="Arial" w:hAnsi="Arial" w:cs="Arial"/>
          <w:color w:val="000000" w:themeColor="text1"/>
          <w:sz w:val="20"/>
          <w:szCs w:val="20"/>
          <w:lang w:eastAsia="zh-TW"/>
        </w:rPr>
        <w:t xml:space="preserve"> breach. The </w:t>
      </w:r>
      <w:r w:rsidR="004801A7">
        <w:rPr>
          <w:rFonts w:ascii="Arial" w:hAnsi="Arial" w:cs="Arial"/>
          <w:color w:val="000000" w:themeColor="text1"/>
          <w:sz w:val="20"/>
          <w:szCs w:val="20"/>
          <w:lang w:eastAsia="zh-TW"/>
        </w:rPr>
        <w:t>HKEX-listed</w:t>
      </w:r>
      <w:r>
        <w:rPr>
          <w:rFonts w:ascii="Arial" w:hAnsi="Arial" w:cs="Arial"/>
          <w:color w:val="000000" w:themeColor="text1"/>
          <w:sz w:val="20"/>
          <w:szCs w:val="20"/>
          <w:lang w:eastAsia="zh-TW"/>
        </w:rPr>
        <w:t xml:space="preserve"> company must also use all reasonabl</w:t>
      </w:r>
      <w:r w:rsidR="00771D7D">
        <w:rPr>
          <w:rFonts w:ascii="Arial" w:hAnsi="Arial" w:cs="Arial"/>
          <w:color w:val="000000" w:themeColor="text1"/>
          <w:sz w:val="20"/>
          <w:szCs w:val="20"/>
          <w:lang w:eastAsia="zh-TW"/>
        </w:rPr>
        <w:t>e</w:t>
      </w:r>
      <w:r>
        <w:rPr>
          <w:rFonts w:ascii="Arial" w:hAnsi="Arial" w:cs="Arial"/>
          <w:color w:val="000000" w:themeColor="text1"/>
          <w:sz w:val="20"/>
          <w:szCs w:val="20"/>
          <w:lang w:eastAsia="zh-TW"/>
        </w:rPr>
        <w:t xml:space="preserve"> </w:t>
      </w:r>
      <w:proofErr w:type="spellStart"/>
      <w:r>
        <w:rPr>
          <w:rFonts w:ascii="Arial" w:hAnsi="Arial" w:cs="Arial"/>
          <w:color w:val="000000" w:themeColor="text1"/>
          <w:sz w:val="20"/>
          <w:szCs w:val="20"/>
          <w:lang w:eastAsia="zh-TW"/>
        </w:rPr>
        <w:t>endeavo</w:t>
      </w:r>
      <w:r w:rsidR="007573B5">
        <w:rPr>
          <w:rFonts w:ascii="Arial" w:hAnsi="Arial" w:cs="Arial"/>
          <w:color w:val="000000" w:themeColor="text1"/>
          <w:sz w:val="20"/>
          <w:szCs w:val="20"/>
          <w:lang w:eastAsia="zh-TW"/>
        </w:rPr>
        <w:t>u</w:t>
      </w:r>
      <w:r>
        <w:rPr>
          <w:rFonts w:ascii="Arial" w:hAnsi="Arial" w:cs="Arial"/>
          <w:color w:val="000000" w:themeColor="text1"/>
          <w:sz w:val="20"/>
          <w:szCs w:val="20"/>
          <w:lang w:eastAsia="zh-TW"/>
        </w:rPr>
        <w:t>rs</w:t>
      </w:r>
      <w:proofErr w:type="spellEnd"/>
      <w:r>
        <w:rPr>
          <w:rFonts w:ascii="Arial" w:hAnsi="Arial" w:cs="Arial"/>
          <w:color w:val="000000" w:themeColor="text1"/>
          <w:sz w:val="20"/>
          <w:szCs w:val="20"/>
          <w:lang w:eastAsia="zh-TW"/>
        </w:rPr>
        <w:t xml:space="preserve"> to re-comply with this requirement </w:t>
      </w:r>
      <w:r w:rsidR="007573B5">
        <w:rPr>
          <w:rFonts w:ascii="Arial" w:hAnsi="Arial" w:cs="Arial"/>
          <w:color w:val="000000" w:themeColor="text1"/>
          <w:sz w:val="20"/>
          <w:szCs w:val="20"/>
          <w:lang w:eastAsia="zh-TW"/>
        </w:rPr>
        <w:t xml:space="preserve">on a timely basis </w:t>
      </w:r>
      <w:r>
        <w:rPr>
          <w:rFonts w:ascii="Arial" w:hAnsi="Arial" w:cs="Arial"/>
          <w:color w:val="000000" w:themeColor="text1"/>
          <w:sz w:val="20"/>
          <w:szCs w:val="20"/>
          <w:lang w:eastAsia="zh-TW"/>
        </w:rPr>
        <w:t>and</w:t>
      </w:r>
      <w:r w:rsidR="005249F0">
        <w:rPr>
          <w:rFonts w:ascii="Arial" w:hAnsi="Arial" w:cs="Arial"/>
          <w:color w:val="000000" w:themeColor="text1"/>
          <w:sz w:val="20"/>
          <w:szCs w:val="20"/>
          <w:lang w:eastAsia="zh-TW"/>
        </w:rPr>
        <w:t>,</w:t>
      </w:r>
      <w:r>
        <w:rPr>
          <w:rFonts w:ascii="Arial" w:hAnsi="Arial" w:cs="Arial"/>
          <w:color w:val="000000" w:themeColor="text1"/>
          <w:sz w:val="20"/>
          <w:szCs w:val="20"/>
          <w:lang w:eastAsia="zh-TW"/>
        </w:rPr>
        <w:t xml:space="preserve"> in any case</w:t>
      </w:r>
      <w:r w:rsidR="005249F0">
        <w:rPr>
          <w:rFonts w:ascii="Arial" w:hAnsi="Arial" w:cs="Arial"/>
          <w:color w:val="000000" w:themeColor="text1"/>
          <w:sz w:val="20"/>
          <w:szCs w:val="20"/>
          <w:lang w:eastAsia="zh-TW"/>
        </w:rPr>
        <w:t>,</w:t>
      </w:r>
      <w:r>
        <w:rPr>
          <w:rFonts w:ascii="Arial" w:hAnsi="Arial" w:cs="Arial"/>
          <w:color w:val="000000" w:themeColor="text1"/>
          <w:sz w:val="20"/>
          <w:szCs w:val="20"/>
          <w:lang w:eastAsia="zh-TW"/>
        </w:rPr>
        <w:t xml:space="preserve"> within three months of the breach. </w:t>
      </w:r>
    </w:p>
    <w:p w:rsidR="0087225D" w:rsidRDefault="0087225D" w:rsidP="00B932DB">
      <w:pPr>
        <w:spacing w:after="0" w:line="260" w:lineRule="exact"/>
        <w:contextualSpacing/>
        <w:jc w:val="both"/>
        <w:rPr>
          <w:rFonts w:ascii="Arial" w:hAnsi="Arial" w:cs="Arial"/>
          <w:b/>
          <w:color w:val="000000" w:themeColor="text1"/>
          <w:sz w:val="20"/>
          <w:szCs w:val="20"/>
          <w:lang w:val="en-GB" w:eastAsia="zh-TW"/>
        </w:rPr>
      </w:pPr>
    </w:p>
    <w:p w:rsidR="0087225D" w:rsidRPr="008A6EF6" w:rsidRDefault="00A903F1" w:rsidP="00B932DB">
      <w:pPr>
        <w:spacing w:after="0" w:line="260" w:lineRule="exact"/>
        <w:contextualSpacing/>
        <w:jc w:val="both"/>
        <w:rPr>
          <w:rFonts w:ascii="Arial" w:hAnsi="Arial" w:cs="Arial"/>
          <w:b/>
          <w:color w:val="FF0000"/>
          <w:sz w:val="20"/>
          <w:szCs w:val="20"/>
          <w:lang w:val="en-GB" w:eastAsia="zh-TW"/>
        </w:rPr>
      </w:pPr>
      <w:r w:rsidRPr="00B10C84">
        <w:rPr>
          <w:rFonts w:ascii="Arial" w:hAnsi="Arial" w:cs="Arial"/>
          <w:b/>
          <w:color w:val="FF0000"/>
          <w:sz w:val="20"/>
          <w:szCs w:val="20"/>
          <w:lang w:val="en-GB" w:eastAsia="zh-TW"/>
        </w:rPr>
        <w:t>HKEX-</w:t>
      </w:r>
      <w:r w:rsidR="00FB4D04" w:rsidRPr="00B10C84">
        <w:rPr>
          <w:rFonts w:ascii="Arial" w:hAnsi="Arial" w:cs="Arial"/>
          <w:b/>
          <w:color w:val="FF0000"/>
          <w:sz w:val="20"/>
          <w:szCs w:val="20"/>
          <w:lang w:val="en-GB" w:eastAsia="zh-TW"/>
        </w:rPr>
        <w:t>l</w:t>
      </w:r>
      <w:r w:rsidRPr="00B10C84">
        <w:rPr>
          <w:rFonts w:ascii="Arial" w:hAnsi="Arial" w:cs="Arial"/>
          <w:b/>
          <w:color w:val="FF0000"/>
          <w:sz w:val="20"/>
          <w:szCs w:val="20"/>
          <w:lang w:val="en-GB" w:eastAsia="zh-TW"/>
        </w:rPr>
        <w:t xml:space="preserve">isted </w:t>
      </w:r>
      <w:r w:rsidR="00FB4D04">
        <w:rPr>
          <w:rFonts w:ascii="Arial" w:hAnsi="Arial" w:cs="Arial"/>
          <w:b/>
          <w:color w:val="FF0000"/>
          <w:sz w:val="20"/>
          <w:szCs w:val="20"/>
          <w:lang w:val="en-GB" w:eastAsia="zh-TW"/>
        </w:rPr>
        <w:t>C</w:t>
      </w:r>
      <w:r w:rsidRPr="00B10C84">
        <w:rPr>
          <w:rFonts w:ascii="Arial" w:hAnsi="Arial" w:cs="Arial"/>
          <w:b/>
          <w:color w:val="FF0000"/>
          <w:sz w:val="20"/>
          <w:szCs w:val="20"/>
          <w:lang w:val="en-GB" w:eastAsia="zh-TW"/>
        </w:rPr>
        <w:t xml:space="preserve">ompany </w:t>
      </w:r>
      <w:r w:rsidR="0087225D" w:rsidRPr="008A6EF6">
        <w:rPr>
          <w:rFonts w:ascii="Arial" w:hAnsi="Arial" w:cs="Arial"/>
          <w:b/>
          <w:color w:val="FF0000"/>
          <w:sz w:val="20"/>
          <w:szCs w:val="20"/>
          <w:lang w:val="en-GB" w:eastAsia="zh-TW"/>
        </w:rPr>
        <w:t>Risk Management and Internal Control</w:t>
      </w:r>
      <w:r w:rsidR="00B10C84">
        <w:rPr>
          <w:rFonts w:ascii="Arial" w:hAnsi="Arial" w:cs="Arial"/>
          <w:b/>
          <w:color w:val="FF0000"/>
          <w:sz w:val="20"/>
          <w:szCs w:val="20"/>
          <w:lang w:val="en-GB" w:eastAsia="zh-TW"/>
        </w:rPr>
        <w:t xml:space="preserve"> System</w:t>
      </w:r>
      <w:r w:rsidR="00FB4D04">
        <w:rPr>
          <w:rFonts w:ascii="Arial" w:hAnsi="Arial" w:cs="Arial"/>
          <w:b/>
          <w:color w:val="FF0000"/>
          <w:sz w:val="20"/>
          <w:szCs w:val="20"/>
          <w:lang w:val="en-GB" w:eastAsia="zh-TW"/>
        </w:rPr>
        <w:t>s</w:t>
      </w:r>
      <w:r w:rsidR="0087225D" w:rsidRPr="008A6EF6">
        <w:rPr>
          <w:rFonts w:ascii="Arial" w:hAnsi="Arial" w:cs="Arial"/>
          <w:b/>
          <w:color w:val="FF0000"/>
          <w:sz w:val="20"/>
          <w:szCs w:val="20"/>
          <w:lang w:val="en-GB" w:eastAsia="zh-TW"/>
        </w:rPr>
        <w:t xml:space="preserve"> </w:t>
      </w:r>
    </w:p>
    <w:p w:rsidR="0087225D" w:rsidRDefault="0087225D" w:rsidP="00B932DB">
      <w:pPr>
        <w:spacing w:after="0" w:line="260" w:lineRule="exact"/>
        <w:contextualSpacing/>
        <w:jc w:val="both"/>
        <w:rPr>
          <w:rFonts w:ascii="Arial" w:hAnsi="Arial" w:cs="Arial"/>
          <w:b/>
          <w:color w:val="000000" w:themeColor="text1"/>
          <w:sz w:val="20"/>
          <w:szCs w:val="20"/>
          <w:lang w:val="en-GB" w:eastAsia="zh-TW"/>
        </w:rPr>
      </w:pPr>
    </w:p>
    <w:p w:rsidR="008A6EF6" w:rsidRDefault="007573B5"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E</w:t>
      </w:r>
      <w:r w:rsidR="008A6EF6" w:rsidRPr="008A6EF6">
        <w:rPr>
          <w:rFonts w:ascii="Arial" w:hAnsi="Arial" w:cs="Arial"/>
          <w:b/>
          <w:color w:val="000000" w:themeColor="text1"/>
          <w:sz w:val="20"/>
          <w:szCs w:val="20"/>
          <w:lang w:val="en-GB" w:eastAsia="zh-TW"/>
        </w:rPr>
        <w:t>mphasis on the</w:t>
      </w:r>
      <w:r w:rsidR="00A903F1">
        <w:rPr>
          <w:rFonts w:ascii="Arial" w:hAnsi="Arial" w:cs="Arial"/>
          <w:b/>
          <w:color w:val="000000" w:themeColor="text1"/>
          <w:sz w:val="20"/>
          <w:szCs w:val="20"/>
          <w:lang w:val="en-GB" w:eastAsia="zh-TW"/>
        </w:rPr>
        <w:t xml:space="preserve"> HKEX-listed company</w:t>
      </w:r>
      <w:r w:rsidR="008A6EF6" w:rsidRPr="008A6EF6">
        <w:rPr>
          <w:rFonts w:ascii="Arial" w:hAnsi="Arial" w:cs="Arial"/>
          <w:b/>
          <w:color w:val="000000" w:themeColor="text1"/>
          <w:sz w:val="20"/>
          <w:szCs w:val="20"/>
          <w:lang w:val="en-GB" w:eastAsia="zh-TW"/>
        </w:rPr>
        <w:t xml:space="preserve"> board’s responsibility for </w:t>
      </w:r>
      <w:r w:rsidR="008A6EF6" w:rsidRPr="008A6EF6">
        <w:rPr>
          <w:rFonts w:ascii="Arial" w:hAnsi="Arial" w:cs="Arial"/>
          <w:b/>
          <w:color w:val="000000" w:themeColor="text1"/>
          <w:sz w:val="20"/>
          <w:szCs w:val="20"/>
          <w:lang w:eastAsia="zh-TW"/>
        </w:rPr>
        <w:t xml:space="preserve">risk management and internal control systems and </w:t>
      </w:r>
      <w:r w:rsidR="008A6EF6" w:rsidRPr="008A6EF6">
        <w:rPr>
          <w:rFonts w:ascii="Arial" w:hAnsi="Arial" w:cs="Arial"/>
          <w:b/>
          <w:color w:val="000000" w:themeColor="text1"/>
          <w:sz w:val="20"/>
          <w:szCs w:val="20"/>
          <w:lang w:val="en-GB" w:eastAsia="zh-TW"/>
        </w:rPr>
        <w:t>mandatory annual review of these systems</w:t>
      </w:r>
    </w:p>
    <w:p w:rsidR="00B932DB" w:rsidRPr="008A6EF6" w:rsidRDefault="00B932DB" w:rsidP="00B932DB">
      <w:pPr>
        <w:spacing w:line="260" w:lineRule="exact"/>
        <w:contextualSpacing/>
        <w:jc w:val="both"/>
        <w:rPr>
          <w:rFonts w:ascii="Arial" w:hAnsi="Arial" w:cs="Arial"/>
          <w:b/>
          <w:color w:val="000000" w:themeColor="text1"/>
          <w:sz w:val="20"/>
          <w:szCs w:val="20"/>
          <w:lang w:val="en-GB" w:eastAsia="zh-TW"/>
        </w:rPr>
      </w:pPr>
    </w:p>
    <w:p w:rsidR="005B7564" w:rsidRDefault="00B801DC" w:rsidP="00B932DB">
      <w:pPr>
        <w:spacing w:after="0" w:line="260" w:lineRule="exact"/>
        <w:contextualSpacing/>
        <w:jc w:val="both"/>
        <w:rPr>
          <w:rFonts w:ascii="Arial" w:hAnsi="Arial" w:cs="Arial"/>
          <w:color w:val="000000" w:themeColor="text1"/>
          <w:sz w:val="20"/>
          <w:szCs w:val="20"/>
          <w:lang w:eastAsia="zh-TW"/>
        </w:rPr>
      </w:pPr>
      <w:r>
        <w:rPr>
          <w:rFonts w:ascii="Arial" w:hAnsi="Arial" w:cs="Arial"/>
          <w:color w:val="000000" w:themeColor="text1"/>
          <w:sz w:val="20"/>
          <w:szCs w:val="20"/>
          <w:lang w:val="en-GB" w:eastAsia="zh-TW"/>
        </w:rPr>
        <w:t xml:space="preserve">The HKEX will adopt the proposal </w:t>
      </w:r>
      <w:r w:rsidR="00B0557D">
        <w:rPr>
          <w:rFonts w:ascii="Arial" w:hAnsi="Arial" w:cs="Arial"/>
          <w:color w:val="000000" w:themeColor="text1"/>
          <w:sz w:val="20"/>
          <w:szCs w:val="20"/>
          <w:lang w:val="en-GB" w:eastAsia="zh-TW"/>
        </w:rPr>
        <w:t xml:space="preserve">to </w:t>
      </w:r>
      <w:r w:rsidR="00F27A78">
        <w:rPr>
          <w:rFonts w:ascii="Arial" w:hAnsi="Arial" w:cs="Arial"/>
          <w:color w:val="000000" w:themeColor="text1"/>
          <w:sz w:val="20"/>
          <w:szCs w:val="20"/>
          <w:lang w:val="en-GB" w:eastAsia="zh-TW"/>
        </w:rPr>
        <w:t xml:space="preserve">upgrade </w:t>
      </w:r>
      <w:r>
        <w:rPr>
          <w:rFonts w:ascii="Arial" w:hAnsi="Arial" w:cs="Arial"/>
          <w:color w:val="000000" w:themeColor="text1"/>
          <w:sz w:val="20"/>
          <w:szCs w:val="20"/>
          <w:lang w:val="en-GB" w:eastAsia="zh-TW"/>
        </w:rPr>
        <w:t xml:space="preserve">the </w:t>
      </w:r>
      <w:r w:rsidRPr="005753BD">
        <w:rPr>
          <w:rFonts w:ascii="Arial" w:hAnsi="Arial" w:cs="Arial"/>
          <w:color w:val="000000" w:themeColor="text1"/>
          <w:sz w:val="20"/>
          <w:szCs w:val="20"/>
          <w:lang w:eastAsia="zh-TW"/>
        </w:rPr>
        <w:t xml:space="preserve">requirement to conduct </w:t>
      </w:r>
      <w:r w:rsidR="00F27A78">
        <w:rPr>
          <w:rFonts w:ascii="Arial" w:hAnsi="Arial" w:cs="Arial"/>
          <w:color w:val="000000" w:themeColor="text1"/>
          <w:sz w:val="20"/>
          <w:szCs w:val="20"/>
          <w:lang w:eastAsia="zh-TW"/>
        </w:rPr>
        <w:t xml:space="preserve">(at least) </w:t>
      </w:r>
      <w:r w:rsidRPr="005753BD">
        <w:rPr>
          <w:rFonts w:ascii="Arial" w:hAnsi="Arial" w:cs="Arial"/>
          <w:color w:val="000000" w:themeColor="text1"/>
          <w:sz w:val="20"/>
          <w:szCs w:val="20"/>
          <w:lang w:eastAsia="zh-TW"/>
        </w:rPr>
        <w:t>annual reviews o</w:t>
      </w:r>
      <w:r w:rsidR="00F27A78">
        <w:rPr>
          <w:rFonts w:ascii="Arial" w:hAnsi="Arial" w:cs="Arial"/>
          <w:color w:val="000000" w:themeColor="text1"/>
          <w:sz w:val="20"/>
          <w:szCs w:val="20"/>
          <w:lang w:eastAsia="zh-TW"/>
        </w:rPr>
        <w:t>f</w:t>
      </w:r>
      <w:r w:rsidRPr="005753BD">
        <w:rPr>
          <w:rFonts w:ascii="Arial" w:hAnsi="Arial" w:cs="Arial"/>
          <w:color w:val="000000" w:themeColor="text1"/>
          <w:sz w:val="20"/>
          <w:szCs w:val="20"/>
          <w:lang w:eastAsia="zh-TW"/>
        </w:rPr>
        <w:t xml:space="preserve"> the effectiveness of the risk management and internal </w:t>
      </w:r>
      <w:r>
        <w:rPr>
          <w:rFonts w:ascii="Arial" w:hAnsi="Arial" w:cs="Arial"/>
          <w:color w:val="000000" w:themeColor="text1"/>
          <w:sz w:val="20"/>
          <w:szCs w:val="20"/>
          <w:lang w:eastAsia="zh-TW"/>
        </w:rPr>
        <w:t xml:space="preserve">control systems of the </w:t>
      </w:r>
      <w:r w:rsidR="004801A7">
        <w:rPr>
          <w:rFonts w:ascii="Arial" w:hAnsi="Arial" w:cs="Arial"/>
          <w:color w:val="000000" w:themeColor="text1"/>
          <w:sz w:val="20"/>
          <w:szCs w:val="20"/>
          <w:lang w:eastAsia="zh-TW"/>
        </w:rPr>
        <w:t>HKEX-listed</w:t>
      </w:r>
      <w:r>
        <w:rPr>
          <w:rFonts w:ascii="Arial" w:hAnsi="Arial" w:cs="Arial"/>
          <w:color w:val="000000" w:themeColor="text1"/>
          <w:sz w:val="20"/>
          <w:szCs w:val="20"/>
          <w:lang w:eastAsia="zh-TW"/>
        </w:rPr>
        <w:t xml:space="preserve"> company </w:t>
      </w:r>
      <w:r w:rsidR="00F27A78">
        <w:rPr>
          <w:rFonts w:ascii="Arial" w:hAnsi="Arial" w:cs="Arial"/>
          <w:color w:val="000000" w:themeColor="text1"/>
          <w:sz w:val="20"/>
          <w:szCs w:val="20"/>
          <w:lang w:eastAsia="zh-TW"/>
        </w:rPr>
        <w:t>and its subsidiaries to a mandatory one under</w:t>
      </w:r>
      <w:r>
        <w:rPr>
          <w:rFonts w:ascii="Arial" w:hAnsi="Arial" w:cs="Arial"/>
          <w:color w:val="000000" w:themeColor="text1"/>
          <w:sz w:val="20"/>
          <w:szCs w:val="20"/>
          <w:lang w:eastAsia="zh-TW"/>
        </w:rPr>
        <w:t xml:space="preserve"> </w:t>
      </w:r>
      <w:r w:rsidRPr="00B801DC">
        <w:rPr>
          <w:rFonts w:ascii="Arial" w:hAnsi="Arial" w:cs="Arial"/>
          <w:color w:val="000000" w:themeColor="text1"/>
          <w:sz w:val="20"/>
          <w:szCs w:val="20"/>
          <w:lang w:eastAsia="zh-TW"/>
        </w:rPr>
        <w:t>Mandatory Disclosure Requirement H</w:t>
      </w:r>
      <w:r w:rsidR="00F27A78">
        <w:rPr>
          <w:rFonts w:ascii="Arial" w:hAnsi="Arial" w:cs="Arial"/>
          <w:color w:val="000000" w:themeColor="text1"/>
          <w:sz w:val="20"/>
          <w:szCs w:val="20"/>
          <w:lang w:eastAsia="zh-TW"/>
        </w:rPr>
        <w:t>. It will also adopt the proposed amendments to Principle D2</w:t>
      </w:r>
      <w:r w:rsidR="00A62A6C">
        <w:rPr>
          <w:rFonts w:ascii="Arial" w:hAnsi="Arial" w:cs="Arial"/>
          <w:color w:val="000000" w:themeColor="text1"/>
          <w:sz w:val="20"/>
          <w:szCs w:val="20"/>
          <w:lang w:eastAsia="zh-TW"/>
        </w:rPr>
        <w:t xml:space="preserve"> and</w:t>
      </w:r>
      <w:r>
        <w:rPr>
          <w:rFonts w:ascii="Arial" w:hAnsi="Arial" w:cs="Arial"/>
          <w:color w:val="000000" w:themeColor="text1"/>
          <w:sz w:val="20"/>
          <w:szCs w:val="20"/>
          <w:lang w:eastAsia="zh-TW"/>
        </w:rPr>
        <w:t xml:space="preserve"> </w:t>
      </w:r>
      <w:r w:rsidRPr="00B801DC">
        <w:rPr>
          <w:rFonts w:ascii="Arial" w:hAnsi="Arial" w:cs="Arial"/>
          <w:color w:val="000000" w:themeColor="text1"/>
          <w:sz w:val="20"/>
          <w:szCs w:val="20"/>
          <w:lang w:eastAsia="zh-TW"/>
        </w:rPr>
        <w:t>Code Provision D.2.1</w:t>
      </w:r>
      <w:r w:rsidR="00A62A6C">
        <w:rPr>
          <w:rFonts w:ascii="Arial" w:hAnsi="Arial" w:cs="Arial"/>
          <w:color w:val="000000" w:themeColor="text1"/>
          <w:sz w:val="20"/>
          <w:szCs w:val="20"/>
          <w:lang w:eastAsia="zh-TW"/>
        </w:rPr>
        <w:t xml:space="preserve"> which emphasise the board’s responsibility for HKEX-listed companies’ risk management and internal controls and the conduct of at least annual reviews of their effectiveness</w:t>
      </w:r>
      <w:r>
        <w:rPr>
          <w:rFonts w:ascii="Arial" w:hAnsi="Arial" w:cs="Arial"/>
          <w:color w:val="000000" w:themeColor="text1"/>
          <w:sz w:val="20"/>
          <w:szCs w:val="20"/>
          <w:lang w:eastAsia="zh-TW"/>
        </w:rPr>
        <w:t xml:space="preserve">. The HKEX stated in </w:t>
      </w:r>
      <w:r w:rsidRPr="00B54F7D">
        <w:rPr>
          <w:rFonts w:ascii="Arial" w:hAnsi="Arial" w:cs="Arial"/>
          <w:color w:val="000000" w:themeColor="text1"/>
          <w:sz w:val="20"/>
          <w:szCs w:val="20"/>
          <w:lang w:val="en-GB" w:eastAsia="zh-TW"/>
        </w:rPr>
        <w:t>the HKEX Corporate Governance Consultation Conclusions that</w:t>
      </w:r>
      <w:r>
        <w:rPr>
          <w:rFonts w:ascii="Arial" w:hAnsi="Arial" w:cs="Arial"/>
          <w:color w:val="000000" w:themeColor="text1"/>
          <w:sz w:val="20"/>
          <w:szCs w:val="20"/>
          <w:lang w:val="en-GB" w:eastAsia="zh-TW"/>
        </w:rPr>
        <w:t xml:space="preserve"> in</w:t>
      </w:r>
      <w:r w:rsidR="00032421">
        <w:rPr>
          <w:rFonts w:ascii="Arial" w:hAnsi="Arial" w:cs="Arial"/>
          <w:color w:val="000000" w:themeColor="text1"/>
          <w:sz w:val="20"/>
          <w:szCs w:val="20"/>
          <w:lang w:val="en-GB" w:eastAsia="zh-TW"/>
        </w:rPr>
        <w:t xml:space="preserve"> the</w:t>
      </w:r>
      <w:r>
        <w:rPr>
          <w:rFonts w:ascii="Arial" w:hAnsi="Arial" w:cs="Arial"/>
          <w:color w:val="000000" w:themeColor="text1"/>
          <w:sz w:val="20"/>
          <w:szCs w:val="20"/>
          <w:lang w:val="en-GB" w:eastAsia="zh-TW"/>
        </w:rPr>
        <w:t xml:space="preserve"> light of ever-changing business environments, regular </w:t>
      </w:r>
      <w:r w:rsidR="00A62A6C">
        <w:rPr>
          <w:rFonts w:ascii="Arial" w:hAnsi="Arial" w:cs="Arial"/>
          <w:color w:val="000000" w:themeColor="text1"/>
          <w:sz w:val="20"/>
          <w:szCs w:val="20"/>
          <w:lang w:val="en-GB" w:eastAsia="zh-TW"/>
        </w:rPr>
        <w:t xml:space="preserve">reviews of </w:t>
      </w:r>
      <w:r w:rsidRPr="005753BD">
        <w:rPr>
          <w:rFonts w:ascii="Arial" w:hAnsi="Arial" w:cs="Arial"/>
          <w:color w:val="000000" w:themeColor="text1"/>
          <w:sz w:val="20"/>
          <w:szCs w:val="20"/>
          <w:lang w:eastAsia="zh-TW"/>
        </w:rPr>
        <w:t xml:space="preserve">risk management and internal </w:t>
      </w:r>
      <w:r>
        <w:rPr>
          <w:rFonts w:ascii="Arial" w:hAnsi="Arial" w:cs="Arial"/>
          <w:color w:val="000000" w:themeColor="text1"/>
          <w:sz w:val="20"/>
          <w:szCs w:val="20"/>
          <w:lang w:eastAsia="zh-TW"/>
        </w:rPr>
        <w:t xml:space="preserve">control systems are important to ensure that risks are identified and remediated in a timely manner. </w:t>
      </w:r>
    </w:p>
    <w:p w:rsidR="00BD286B" w:rsidRDefault="00BD286B" w:rsidP="00B932DB">
      <w:pPr>
        <w:spacing w:after="0" w:line="260" w:lineRule="exact"/>
        <w:contextualSpacing/>
        <w:jc w:val="both"/>
        <w:rPr>
          <w:rFonts w:ascii="Arial" w:hAnsi="Arial" w:cs="Arial"/>
          <w:color w:val="000000" w:themeColor="text1"/>
          <w:sz w:val="20"/>
          <w:szCs w:val="20"/>
          <w:lang w:eastAsia="zh-TW"/>
        </w:rPr>
      </w:pPr>
    </w:p>
    <w:p w:rsidR="008A6EF6" w:rsidRDefault="00733AA1" w:rsidP="00B10C84">
      <w:pPr>
        <w:spacing w:after="120" w:line="260" w:lineRule="exact"/>
        <w:contextualSpacing/>
        <w:jc w:val="both"/>
        <w:rPr>
          <w:rFonts w:ascii="Arial" w:hAnsi="Arial" w:cs="Arial"/>
          <w:color w:val="000000" w:themeColor="text1"/>
          <w:sz w:val="20"/>
          <w:szCs w:val="20"/>
          <w:lang w:eastAsia="zh-TW"/>
        </w:rPr>
      </w:pPr>
      <w:r>
        <w:rPr>
          <w:rFonts w:ascii="Arial" w:hAnsi="Arial" w:cs="Arial"/>
          <w:color w:val="000000" w:themeColor="text1"/>
          <w:sz w:val="20"/>
          <w:szCs w:val="20"/>
          <w:lang w:eastAsia="zh-TW"/>
        </w:rPr>
        <w:t xml:space="preserve">As stated in the </w:t>
      </w:r>
      <w:r w:rsidRPr="00733AA1">
        <w:rPr>
          <w:rFonts w:ascii="Arial" w:hAnsi="Arial" w:cs="Arial"/>
          <w:color w:val="000000" w:themeColor="text1"/>
          <w:sz w:val="20"/>
          <w:szCs w:val="20"/>
          <w:lang w:eastAsia="zh-TW"/>
        </w:rPr>
        <w:t>HKEX Corporate Governance Consultation Conclu</w:t>
      </w:r>
      <w:r>
        <w:rPr>
          <w:rFonts w:ascii="Arial" w:hAnsi="Arial" w:cs="Arial"/>
          <w:color w:val="000000" w:themeColor="text1"/>
          <w:sz w:val="20"/>
          <w:szCs w:val="20"/>
          <w:lang w:eastAsia="zh-TW"/>
        </w:rPr>
        <w:t>sions, t</w:t>
      </w:r>
      <w:r w:rsidR="00B801DC">
        <w:rPr>
          <w:rFonts w:ascii="Arial" w:hAnsi="Arial" w:cs="Arial"/>
          <w:color w:val="000000" w:themeColor="text1"/>
          <w:sz w:val="20"/>
          <w:szCs w:val="20"/>
          <w:lang w:eastAsia="zh-TW"/>
        </w:rPr>
        <w:t xml:space="preserve">he enhanced disclosure requirements </w:t>
      </w:r>
      <w:r w:rsidR="00771D7D">
        <w:rPr>
          <w:rFonts w:ascii="Arial" w:hAnsi="Arial" w:cs="Arial"/>
          <w:color w:val="000000" w:themeColor="text1"/>
          <w:sz w:val="20"/>
          <w:szCs w:val="20"/>
          <w:lang w:eastAsia="zh-TW"/>
        </w:rPr>
        <w:t>are also aimed at</w:t>
      </w:r>
      <w:r w:rsidR="00B801DC">
        <w:rPr>
          <w:rFonts w:ascii="Arial" w:hAnsi="Arial" w:cs="Arial"/>
          <w:color w:val="000000" w:themeColor="text1"/>
          <w:sz w:val="20"/>
          <w:szCs w:val="20"/>
          <w:lang w:eastAsia="zh-TW"/>
        </w:rPr>
        <w:t xml:space="preserve"> provid</w:t>
      </w:r>
      <w:r w:rsidR="00771D7D">
        <w:rPr>
          <w:rFonts w:ascii="Arial" w:hAnsi="Arial" w:cs="Arial"/>
          <w:color w:val="000000" w:themeColor="text1"/>
          <w:sz w:val="20"/>
          <w:szCs w:val="20"/>
          <w:lang w:eastAsia="zh-TW"/>
        </w:rPr>
        <w:t>ing</w:t>
      </w:r>
      <w:r w:rsidR="00B801DC">
        <w:rPr>
          <w:rFonts w:ascii="Arial" w:hAnsi="Arial" w:cs="Arial"/>
          <w:color w:val="000000" w:themeColor="text1"/>
          <w:sz w:val="20"/>
          <w:szCs w:val="20"/>
          <w:lang w:eastAsia="zh-TW"/>
        </w:rPr>
        <w:t xml:space="preserve"> shareholders with more insight on the management of risks and internal controls of the </w:t>
      </w:r>
      <w:r w:rsidR="004801A7">
        <w:rPr>
          <w:rFonts w:ascii="Arial" w:hAnsi="Arial" w:cs="Arial"/>
          <w:color w:val="000000" w:themeColor="text1"/>
          <w:sz w:val="20"/>
          <w:szCs w:val="20"/>
          <w:lang w:eastAsia="zh-TW"/>
        </w:rPr>
        <w:t>HKEX-listed</w:t>
      </w:r>
      <w:r w:rsidR="00B801DC">
        <w:rPr>
          <w:rFonts w:ascii="Arial" w:hAnsi="Arial" w:cs="Arial"/>
          <w:color w:val="000000" w:themeColor="text1"/>
          <w:sz w:val="20"/>
          <w:szCs w:val="20"/>
          <w:lang w:eastAsia="zh-TW"/>
        </w:rPr>
        <w:t xml:space="preserve"> company. </w:t>
      </w:r>
    </w:p>
    <w:p w:rsidR="00B801DC" w:rsidRDefault="00B801DC" w:rsidP="00B10C84">
      <w:pPr>
        <w:spacing w:after="120" w:line="260" w:lineRule="exact"/>
        <w:contextualSpacing/>
        <w:jc w:val="both"/>
        <w:rPr>
          <w:rFonts w:ascii="Arial" w:hAnsi="Arial" w:cs="Arial"/>
          <w:color w:val="000000" w:themeColor="text1"/>
          <w:sz w:val="20"/>
          <w:szCs w:val="20"/>
          <w:lang w:eastAsia="zh-TW"/>
        </w:rPr>
      </w:pPr>
    </w:p>
    <w:p w:rsidR="00B801DC" w:rsidRDefault="00B801DC" w:rsidP="00B10C84">
      <w:pPr>
        <w:spacing w:after="120" w:line="260" w:lineRule="exact"/>
        <w:contextualSpacing/>
        <w:jc w:val="both"/>
        <w:rPr>
          <w:rFonts w:ascii="Arial" w:hAnsi="Arial" w:cs="Arial"/>
          <w:color w:val="000000" w:themeColor="text1"/>
          <w:sz w:val="20"/>
          <w:szCs w:val="20"/>
          <w:lang w:eastAsia="zh-TW"/>
        </w:rPr>
      </w:pPr>
      <w:r>
        <w:rPr>
          <w:rFonts w:ascii="Arial" w:hAnsi="Arial" w:cs="Arial"/>
          <w:color w:val="000000" w:themeColor="text1"/>
          <w:sz w:val="20"/>
          <w:szCs w:val="20"/>
          <w:lang w:eastAsia="zh-TW"/>
        </w:rPr>
        <w:t xml:space="preserve">The amended Mandatory Disclosure Requirement H will require </w:t>
      </w:r>
      <w:r w:rsidR="004801A7">
        <w:rPr>
          <w:rFonts w:ascii="Arial" w:hAnsi="Arial" w:cs="Arial"/>
          <w:color w:val="000000" w:themeColor="text1"/>
          <w:sz w:val="20"/>
          <w:szCs w:val="20"/>
          <w:lang w:eastAsia="zh-TW"/>
        </w:rPr>
        <w:t>HKEX-listed</w:t>
      </w:r>
      <w:r>
        <w:rPr>
          <w:rFonts w:ascii="Arial" w:hAnsi="Arial" w:cs="Arial"/>
          <w:color w:val="000000" w:themeColor="text1"/>
          <w:sz w:val="20"/>
          <w:szCs w:val="20"/>
          <w:lang w:eastAsia="zh-TW"/>
        </w:rPr>
        <w:t xml:space="preserve"> companies to disclose the following</w:t>
      </w:r>
      <w:r w:rsidR="00771D7D">
        <w:rPr>
          <w:rFonts w:ascii="Arial" w:hAnsi="Arial" w:cs="Arial"/>
          <w:color w:val="000000" w:themeColor="text1"/>
          <w:sz w:val="20"/>
          <w:szCs w:val="20"/>
          <w:lang w:eastAsia="zh-TW"/>
        </w:rPr>
        <w:t xml:space="preserve"> information</w:t>
      </w:r>
      <w:r w:rsidR="005B7564">
        <w:rPr>
          <w:rFonts w:ascii="Arial" w:hAnsi="Arial" w:cs="Arial"/>
          <w:color w:val="000000" w:themeColor="text1"/>
          <w:sz w:val="20"/>
          <w:szCs w:val="20"/>
          <w:lang w:eastAsia="zh-TW"/>
        </w:rPr>
        <w:t xml:space="preserve"> </w:t>
      </w:r>
      <w:r w:rsidR="00953490">
        <w:rPr>
          <w:rFonts w:ascii="Arial" w:hAnsi="Arial" w:cs="Arial"/>
          <w:color w:val="000000" w:themeColor="text1"/>
          <w:sz w:val="20"/>
          <w:szCs w:val="20"/>
          <w:lang w:eastAsia="zh-TW"/>
        </w:rPr>
        <w:t>in relation to the annual review of their and their subsidiaries’ risk management and internal controls</w:t>
      </w:r>
      <w:r>
        <w:rPr>
          <w:rFonts w:ascii="Arial" w:hAnsi="Arial" w:cs="Arial"/>
          <w:color w:val="000000" w:themeColor="text1"/>
          <w:sz w:val="20"/>
          <w:szCs w:val="20"/>
          <w:lang w:eastAsia="zh-TW"/>
        </w:rPr>
        <w:t xml:space="preserve">: </w:t>
      </w:r>
    </w:p>
    <w:p w:rsidR="00B801DC"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 board statement </w:t>
      </w:r>
      <w:r w:rsidRPr="003C3196">
        <w:rPr>
          <w:rFonts w:ascii="Arial" w:hAnsi="Arial" w:cs="Arial"/>
          <w:color w:val="000000" w:themeColor="text1"/>
          <w:sz w:val="20"/>
          <w:szCs w:val="20"/>
          <w:lang w:val="en-GB" w:eastAsia="zh-TW"/>
        </w:rPr>
        <w:t>acknowledging its responsibility for the</w:t>
      </w:r>
      <w:r>
        <w:rPr>
          <w:rFonts w:ascii="Arial" w:hAnsi="Arial" w:cs="Arial"/>
          <w:color w:val="000000" w:themeColor="text1"/>
          <w:sz w:val="20"/>
          <w:szCs w:val="20"/>
          <w:lang w:val="en-GB" w:eastAsia="zh-TW"/>
        </w:rPr>
        <w:t xml:space="preserve"> </w:t>
      </w:r>
      <w:r w:rsidR="00B02497">
        <w:rPr>
          <w:rFonts w:ascii="Arial" w:hAnsi="Arial" w:cs="Arial"/>
          <w:color w:val="000000" w:themeColor="text1"/>
          <w:sz w:val="20"/>
          <w:szCs w:val="20"/>
          <w:lang w:val="en-GB" w:eastAsia="zh-TW"/>
        </w:rPr>
        <w:t>HKEX-</w:t>
      </w:r>
      <w:r>
        <w:rPr>
          <w:rFonts w:ascii="Arial" w:hAnsi="Arial" w:cs="Arial"/>
          <w:color w:val="000000" w:themeColor="text1"/>
          <w:sz w:val="20"/>
          <w:szCs w:val="20"/>
          <w:lang w:val="en-GB" w:eastAsia="zh-TW"/>
        </w:rPr>
        <w:t>listed company’s</w:t>
      </w:r>
      <w:r w:rsidRPr="003C3196">
        <w:rPr>
          <w:rFonts w:ascii="Arial" w:hAnsi="Arial" w:cs="Arial"/>
          <w:color w:val="000000" w:themeColor="text1"/>
          <w:sz w:val="20"/>
          <w:szCs w:val="20"/>
          <w:lang w:val="en-GB" w:eastAsia="zh-TW"/>
        </w:rPr>
        <w:t xml:space="preserve"> risk managemen</w:t>
      </w:r>
      <w:r>
        <w:rPr>
          <w:rFonts w:ascii="Arial" w:hAnsi="Arial" w:cs="Arial"/>
          <w:color w:val="000000" w:themeColor="text1"/>
          <w:sz w:val="20"/>
          <w:szCs w:val="20"/>
          <w:lang w:val="en-GB" w:eastAsia="zh-TW"/>
        </w:rPr>
        <w:t xml:space="preserve">t and internal control systems </w:t>
      </w:r>
      <w:r w:rsidRPr="003C3196">
        <w:rPr>
          <w:rFonts w:ascii="Arial" w:hAnsi="Arial" w:cs="Arial"/>
          <w:color w:val="000000" w:themeColor="text1"/>
          <w:sz w:val="20"/>
          <w:szCs w:val="20"/>
          <w:lang w:val="en-GB" w:eastAsia="zh-TW"/>
        </w:rPr>
        <w:t xml:space="preserve">and </w:t>
      </w:r>
      <w:r w:rsidR="00A34B56">
        <w:rPr>
          <w:rFonts w:ascii="Arial" w:hAnsi="Arial" w:cs="Arial"/>
          <w:color w:val="000000" w:themeColor="text1"/>
          <w:sz w:val="20"/>
          <w:szCs w:val="20"/>
          <w:lang w:val="en-GB" w:eastAsia="zh-TW"/>
        </w:rPr>
        <w:t xml:space="preserve">a statement </w:t>
      </w:r>
      <w:r>
        <w:rPr>
          <w:rFonts w:ascii="Arial" w:hAnsi="Arial" w:cs="Arial"/>
          <w:color w:val="000000" w:themeColor="text1"/>
          <w:sz w:val="20"/>
          <w:szCs w:val="20"/>
          <w:lang w:val="en-GB" w:eastAsia="zh-TW"/>
        </w:rPr>
        <w:t>confirming that the</w:t>
      </w:r>
      <w:r w:rsidRPr="003C3196">
        <w:rPr>
          <w:rFonts w:ascii="Arial" w:hAnsi="Arial" w:cs="Arial"/>
          <w:color w:val="000000" w:themeColor="text1"/>
          <w:sz w:val="20"/>
          <w:szCs w:val="20"/>
          <w:lang w:val="en-GB" w:eastAsia="zh-TW"/>
        </w:rPr>
        <w:t xml:space="preserve"> risk management and internal control systems are appropriate and effective</w:t>
      </w:r>
      <w:r>
        <w:rPr>
          <w:rFonts w:ascii="Arial" w:hAnsi="Arial" w:cs="Arial"/>
          <w:color w:val="000000" w:themeColor="text1"/>
          <w:sz w:val="20"/>
          <w:szCs w:val="20"/>
          <w:lang w:val="en-GB" w:eastAsia="zh-TW"/>
        </w:rPr>
        <w:t>;</w:t>
      </w:r>
    </w:p>
    <w:p w:rsidR="00953490" w:rsidRPr="003C3196" w:rsidRDefault="00953490" w:rsidP="00B10C84">
      <w:pPr>
        <w:pStyle w:val="a9"/>
        <w:spacing w:after="120" w:line="260" w:lineRule="exact"/>
        <w:ind w:left="878"/>
        <w:jc w:val="both"/>
        <w:rPr>
          <w:rFonts w:ascii="Arial" w:hAnsi="Arial" w:cs="Arial"/>
          <w:color w:val="000000" w:themeColor="text1"/>
          <w:sz w:val="20"/>
          <w:szCs w:val="20"/>
          <w:lang w:val="en-GB" w:eastAsia="zh-TW"/>
        </w:rPr>
      </w:pPr>
    </w:p>
    <w:p w:rsidR="00953490"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sidRPr="005753BD">
        <w:rPr>
          <w:rFonts w:ascii="Arial" w:hAnsi="Arial" w:cs="Arial"/>
          <w:color w:val="000000" w:themeColor="text1"/>
          <w:sz w:val="20"/>
          <w:szCs w:val="20"/>
          <w:lang w:val="en-GB" w:eastAsia="zh-TW"/>
        </w:rPr>
        <w:t xml:space="preserve">the </w:t>
      </w:r>
      <w:r w:rsidR="00953490">
        <w:rPr>
          <w:rFonts w:ascii="Arial" w:hAnsi="Arial" w:cs="Arial"/>
          <w:color w:val="000000" w:themeColor="text1"/>
          <w:sz w:val="20"/>
          <w:szCs w:val="20"/>
          <w:lang w:val="en-GB" w:eastAsia="zh-TW"/>
        </w:rPr>
        <w:t xml:space="preserve">main </w:t>
      </w:r>
      <w:r>
        <w:rPr>
          <w:rFonts w:ascii="Arial" w:hAnsi="Arial" w:cs="Arial"/>
          <w:color w:val="000000" w:themeColor="text1"/>
          <w:sz w:val="20"/>
          <w:szCs w:val="20"/>
          <w:lang w:val="en-GB" w:eastAsia="zh-TW"/>
        </w:rPr>
        <w:t xml:space="preserve">features of the </w:t>
      </w:r>
      <w:r w:rsidRPr="005753BD">
        <w:rPr>
          <w:rFonts w:ascii="Arial" w:hAnsi="Arial" w:cs="Arial"/>
          <w:color w:val="000000" w:themeColor="text1"/>
          <w:sz w:val="20"/>
          <w:szCs w:val="20"/>
          <w:lang w:eastAsia="zh-TW"/>
        </w:rPr>
        <w:t xml:space="preserve">risk management and internal </w:t>
      </w:r>
      <w:r>
        <w:rPr>
          <w:rFonts w:ascii="Arial" w:hAnsi="Arial" w:cs="Arial"/>
          <w:color w:val="000000" w:themeColor="text1"/>
          <w:sz w:val="20"/>
          <w:szCs w:val="20"/>
          <w:lang w:eastAsia="zh-TW"/>
        </w:rPr>
        <w:t>control systems</w:t>
      </w:r>
      <w:r w:rsidRPr="005753BD">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in place (</w:t>
      </w:r>
      <w:r w:rsidR="00953490">
        <w:rPr>
          <w:rFonts w:ascii="Arial" w:hAnsi="Arial" w:cs="Arial"/>
          <w:color w:val="000000" w:themeColor="text1"/>
          <w:sz w:val="20"/>
          <w:szCs w:val="20"/>
          <w:lang w:val="en-GB" w:eastAsia="zh-TW"/>
        </w:rPr>
        <w:t xml:space="preserve">including </w:t>
      </w:r>
      <w:r>
        <w:rPr>
          <w:rFonts w:ascii="Arial" w:hAnsi="Arial" w:cs="Arial"/>
          <w:color w:val="000000" w:themeColor="text1"/>
          <w:sz w:val="20"/>
          <w:szCs w:val="20"/>
          <w:lang w:val="en-GB" w:eastAsia="zh-TW"/>
        </w:rPr>
        <w:t xml:space="preserve"> the </w:t>
      </w:r>
      <w:r w:rsidRPr="003C3196">
        <w:rPr>
          <w:rFonts w:ascii="Arial" w:hAnsi="Arial" w:cs="Arial"/>
          <w:color w:val="000000" w:themeColor="text1"/>
          <w:sz w:val="20"/>
          <w:szCs w:val="20"/>
          <w:lang w:val="en-GB" w:eastAsia="zh-TW"/>
        </w:rPr>
        <w:t>process used to identify, evaluate and manage significant risks</w:t>
      </w:r>
      <w:r w:rsidR="00953490">
        <w:rPr>
          <w:rFonts w:ascii="Arial" w:hAnsi="Arial" w:cs="Arial"/>
          <w:color w:val="000000" w:themeColor="text1"/>
          <w:sz w:val="20"/>
          <w:szCs w:val="20"/>
          <w:lang w:val="en-GB" w:eastAsia="zh-TW"/>
        </w:rPr>
        <w:t xml:space="preserve"> and</w:t>
      </w:r>
      <w:r>
        <w:rPr>
          <w:rFonts w:ascii="Arial" w:hAnsi="Arial" w:cs="Arial"/>
          <w:color w:val="000000" w:themeColor="text1"/>
          <w:sz w:val="20"/>
          <w:szCs w:val="20"/>
          <w:lang w:val="en-GB" w:eastAsia="zh-TW"/>
        </w:rPr>
        <w:t xml:space="preserve"> the procedures for ensuring timely and accurate disclosures</w:t>
      </w:r>
      <w:r w:rsidRPr="005753BD">
        <w:rPr>
          <w:rFonts w:ascii="Arial" w:hAnsi="Arial" w:cs="Arial"/>
          <w:color w:val="000000" w:themeColor="text1"/>
          <w:sz w:val="20"/>
          <w:szCs w:val="20"/>
          <w:lang w:val="en-GB" w:eastAsia="zh-TW"/>
        </w:rPr>
        <w:t>);</w:t>
      </w:r>
    </w:p>
    <w:p w:rsidR="00B801DC" w:rsidRDefault="00B801DC" w:rsidP="00B10C84">
      <w:pPr>
        <w:pStyle w:val="a9"/>
        <w:spacing w:after="120" w:line="260" w:lineRule="exact"/>
        <w:ind w:left="878"/>
        <w:jc w:val="both"/>
        <w:rPr>
          <w:rFonts w:ascii="Arial" w:hAnsi="Arial" w:cs="Arial"/>
          <w:color w:val="000000" w:themeColor="text1"/>
          <w:sz w:val="20"/>
          <w:szCs w:val="20"/>
          <w:lang w:val="en-GB" w:eastAsia="zh-TW"/>
        </w:rPr>
      </w:pPr>
      <w:r w:rsidRPr="005753BD">
        <w:rPr>
          <w:rFonts w:ascii="Arial" w:hAnsi="Arial" w:cs="Arial"/>
          <w:color w:val="000000" w:themeColor="text1"/>
          <w:sz w:val="20"/>
          <w:szCs w:val="20"/>
          <w:lang w:val="en-GB" w:eastAsia="zh-TW"/>
        </w:rPr>
        <w:t xml:space="preserve"> </w:t>
      </w:r>
    </w:p>
    <w:p w:rsidR="00B801DC"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significant changes in the assessment of risks and the </w:t>
      </w:r>
      <w:r w:rsidRPr="003C3196">
        <w:rPr>
          <w:rFonts w:ascii="Arial" w:hAnsi="Arial" w:cs="Arial"/>
          <w:color w:val="000000" w:themeColor="text1"/>
          <w:sz w:val="20"/>
          <w:szCs w:val="20"/>
          <w:lang w:val="en-GB" w:eastAsia="zh-TW"/>
        </w:rPr>
        <w:t>risk management and internal control systems</w:t>
      </w:r>
      <w:r>
        <w:rPr>
          <w:rFonts w:ascii="Arial" w:hAnsi="Arial" w:cs="Arial"/>
          <w:color w:val="000000" w:themeColor="text1"/>
          <w:sz w:val="20"/>
          <w:szCs w:val="20"/>
          <w:lang w:val="en-GB" w:eastAsia="zh-TW"/>
        </w:rPr>
        <w:t xml:space="preserve">; </w:t>
      </w:r>
    </w:p>
    <w:p w:rsidR="00953490" w:rsidRDefault="00953490" w:rsidP="00B10C84">
      <w:pPr>
        <w:pStyle w:val="a9"/>
        <w:spacing w:after="120" w:line="260" w:lineRule="exact"/>
        <w:ind w:left="878"/>
        <w:jc w:val="both"/>
        <w:rPr>
          <w:rFonts w:ascii="Arial" w:hAnsi="Arial" w:cs="Arial"/>
          <w:color w:val="000000" w:themeColor="text1"/>
          <w:sz w:val="20"/>
          <w:szCs w:val="20"/>
          <w:lang w:val="en-GB" w:eastAsia="zh-TW"/>
        </w:rPr>
      </w:pPr>
    </w:p>
    <w:p w:rsidR="00953490"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whether the </w:t>
      </w:r>
      <w:r w:rsidR="00953490">
        <w:rPr>
          <w:rFonts w:ascii="Arial" w:hAnsi="Arial" w:cs="Arial"/>
          <w:color w:val="000000" w:themeColor="text1"/>
          <w:sz w:val="20"/>
          <w:szCs w:val="20"/>
          <w:lang w:val="en-GB" w:eastAsia="zh-TW"/>
        </w:rPr>
        <w:t>HKEX-</w:t>
      </w:r>
      <w:r>
        <w:rPr>
          <w:rFonts w:ascii="Arial" w:hAnsi="Arial" w:cs="Arial"/>
          <w:color w:val="000000" w:themeColor="text1"/>
          <w:sz w:val="20"/>
          <w:szCs w:val="20"/>
          <w:lang w:val="en-GB" w:eastAsia="zh-TW"/>
        </w:rPr>
        <w:t>listed company has an internal audit function;</w:t>
      </w:r>
    </w:p>
    <w:p w:rsidR="00B801DC" w:rsidRDefault="00B801DC" w:rsidP="00B10C84">
      <w:pPr>
        <w:pStyle w:val="a9"/>
        <w:spacing w:after="120" w:line="260" w:lineRule="exact"/>
        <w:ind w:left="878"/>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 </w:t>
      </w:r>
    </w:p>
    <w:p w:rsidR="00953490"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responsibilities of internal departments and external providers </w:t>
      </w:r>
      <w:r w:rsidR="00953490">
        <w:rPr>
          <w:rFonts w:ascii="Arial" w:hAnsi="Arial" w:cs="Arial"/>
          <w:color w:val="000000" w:themeColor="text1"/>
          <w:sz w:val="20"/>
          <w:szCs w:val="20"/>
          <w:lang w:val="en-GB" w:eastAsia="zh-TW"/>
        </w:rPr>
        <w:t>for</w:t>
      </w:r>
      <w:r>
        <w:rPr>
          <w:rFonts w:ascii="Arial" w:hAnsi="Arial" w:cs="Arial"/>
          <w:color w:val="000000" w:themeColor="text1"/>
          <w:sz w:val="20"/>
          <w:szCs w:val="20"/>
          <w:lang w:val="en-GB" w:eastAsia="zh-TW"/>
        </w:rPr>
        <w:t xml:space="preserve"> the review;</w:t>
      </w:r>
    </w:p>
    <w:p w:rsidR="00B801DC" w:rsidRPr="003C3196" w:rsidRDefault="00B801DC" w:rsidP="00B10C84">
      <w:pPr>
        <w:pStyle w:val="a9"/>
        <w:spacing w:after="120" w:line="260" w:lineRule="exact"/>
        <w:ind w:left="878"/>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 </w:t>
      </w:r>
    </w:p>
    <w:p w:rsidR="00953490"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sidRPr="005753BD">
        <w:rPr>
          <w:rFonts w:ascii="Arial" w:hAnsi="Arial" w:cs="Arial"/>
          <w:color w:val="000000" w:themeColor="text1"/>
          <w:sz w:val="20"/>
          <w:szCs w:val="20"/>
          <w:lang w:val="en-GB" w:eastAsia="zh-TW"/>
        </w:rPr>
        <w:t xml:space="preserve">the process </w:t>
      </w:r>
      <w:r w:rsidR="00953490">
        <w:rPr>
          <w:rFonts w:ascii="Arial" w:hAnsi="Arial" w:cs="Arial"/>
          <w:color w:val="000000" w:themeColor="text1"/>
          <w:sz w:val="20"/>
          <w:szCs w:val="20"/>
          <w:lang w:val="en-GB" w:eastAsia="zh-TW"/>
        </w:rPr>
        <w:t xml:space="preserve">used to conduct the </w:t>
      </w:r>
      <w:r w:rsidRPr="005753BD">
        <w:rPr>
          <w:rFonts w:ascii="Arial" w:hAnsi="Arial" w:cs="Arial"/>
          <w:color w:val="000000" w:themeColor="text1"/>
          <w:sz w:val="20"/>
          <w:szCs w:val="20"/>
          <w:lang w:val="en-GB" w:eastAsia="zh-TW"/>
        </w:rPr>
        <w:t xml:space="preserve">review of the </w:t>
      </w:r>
      <w:r w:rsidRPr="00F51D12">
        <w:rPr>
          <w:rFonts w:ascii="Arial" w:hAnsi="Arial" w:cs="Arial"/>
          <w:color w:val="000000" w:themeColor="text1"/>
          <w:sz w:val="20"/>
          <w:szCs w:val="20"/>
          <w:lang w:val="en-GB" w:eastAsia="zh-TW"/>
        </w:rPr>
        <w:t xml:space="preserve">risk management and internal control systems </w:t>
      </w:r>
      <w:r>
        <w:rPr>
          <w:rFonts w:ascii="Arial" w:hAnsi="Arial" w:cs="Arial"/>
          <w:color w:val="000000" w:themeColor="text1"/>
          <w:sz w:val="20"/>
          <w:szCs w:val="20"/>
          <w:lang w:val="en-GB" w:eastAsia="zh-TW"/>
        </w:rPr>
        <w:t>and the frequency</w:t>
      </w:r>
      <w:r w:rsidR="00953490">
        <w:rPr>
          <w:rFonts w:ascii="Arial" w:hAnsi="Arial" w:cs="Arial"/>
          <w:color w:val="000000" w:themeColor="text1"/>
          <w:sz w:val="20"/>
          <w:szCs w:val="20"/>
          <w:lang w:val="en-GB" w:eastAsia="zh-TW"/>
        </w:rPr>
        <w:t xml:space="preserve"> of reviews</w:t>
      </w:r>
      <w:r w:rsidRPr="005753BD">
        <w:rPr>
          <w:rFonts w:ascii="Arial" w:hAnsi="Arial" w:cs="Arial"/>
          <w:color w:val="000000" w:themeColor="text1"/>
          <w:sz w:val="20"/>
          <w:szCs w:val="20"/>
          <w:lang w:val="en-GB" w:eastAsia="zh-TW"/>
        </w:rPr>
        <w:t>;</w:t>
      </w:r>
    </w:p>
    <w:p w:rsidR="00B801DC" w:rsidRDefault="00B801DC" w:rsidP="00B10C84">
      <w:pPr>
        <w:pStyle w:val="a9"/>
        <w:spacing w:after="120" w:line="260" w:lineRule="exact"/>
        <w:ind w:left="878"/>
        <w:jc w:val="both"/>
        <w:rPr>
          <w:rFonts w:ascii="Arial" w:hAnsi="Arial" w:cs="Arial"/>
          <w:color w:val="000000" w:themeColor="text1"/>
          <w:sz w:val="20"/>
          <w:szCs w:val="20"/>
          <w:lang w:val="en-GB" w:eastAsia="zh-TW"/>
        </w:rPr>
      </w:pPr>
      <w:r w:rsidRPr="005753BD">
        <w:rPr>
          <w:rFonts w:ascii="Arial" w:hAnsi="Arial" w:cs="Arial"/>
          <w:color w:val="000000" w:themeColor="text1"/>
          <w:sz w:val="20"/>
          <w:szCs w:val="20"/>
          <w:lang w:val="en-GB" w:eastAsia="zh-TW"/>
        </w:rPr>
        <w:t xml:space="preserve"> </w:t>
      </w:r>
    </w:p>
    <w:p w:rsidR="00B801DC"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sidRPr="005753BD">
        <w:rPr>
          <w:rFonts w:ascii="Arial" w:hAnsi="Arial" w:cs="Arial"/>
          <w:color w:val="000000" w:themeColor="text1"/>
          <w:sz w:val="20"/>
          <w:szCs w:val="20"/>
          <w:lang w:val="en-GB" w:eastAsia="zh-TW"/>
        </w:rPr>
        <w:t>confirmations from management, the relevant board committee(s), other internal departments, the company’s independent auditors and</w:t>
      </w:r>
      <w:r w:rsidR="00032421">
        <w:rPr>
          <w:rFonts w:ascii="Arial" w:hAnsi="Arial" w:cs="Arial"/>
          <w:color w:val="000000" w:themeColor="text1"/>
          <w:sz w:val="20"/>
          <w:szCs w:val="20"/>
          <w:lang w:val="en-GB" w:eastAsia="zh-TW"/>
        </w:rPr>
        <w:t>/or</w:t>
      </w:r>
      <w:r w:rsidRPr="005753BD">
        <w:rPr>
          <w:rFonts w:ascii="Arial" w:hAnsi="Arial" w:cs="Arial"/>
          <w:color w:val="000000" w:themeColor="text1"/>
          <w:sz w:val="20"/>
          <w:szCs w:val="20"/>
          <w:lang w:val="en-GB" w:eastAsia="zh-TW"/>
        </w:rPr>
        <w:t xml:space="preserve"> other external providers </w:t>
      </w:r>
      <w:r>
        <w:rPr>
          <w:rFonts w:ascii="Arial" w:hAnsi="Arial" w:cs="Arial"/>
          <w:color w:val="000000" w:themeColor="text1"/>
          <w:sz w:val="20"/>
          <w:szCs w:val="20"/>
          <w:lang w:val="en-GB" w:eastAsia="zh-TW"/>
        </w:rPr>
        <w:t xml:space="preserve">to support the board’s conclusion that the </w:t>
      </w:r>
      <w:r w:rsidRPr="003C3196">
        <w:rPr>
          <w:rFonts w:ascii="Arial" w:hAnsi="Arial" w:cs="Arial"/>
          <w:color w:val="000000" w:themeColor="text1"/>
          <w:sz w:val="20"/>
          <w:szCs w:val="20"/>
          <w:lang w:val="en-GB" w:eastAsia="zh-TW"/>
        </w:rPr>
        <w:t>risk management and internal control systems are appropriate and effective</w:t>
      </w:r>
      <w:r>
        <w:rPr>
          <w:rFonts w:ascii="Arial" w:hAnsi="Arial" w:cs="Arial"/>
          <w:color w:val="000000" w:themeColor="text1"/>
          <w:sz w:val="20"/>
          <w:szCs w:val="20"/>
          <w:lang w:val="en-GB" w:eastAsia="zh-TW"/>
        </w:rPr>
        <w:t xml:space="preserve">; </w:t>
      </w:r>
    </w:p>
    <w:p w:rsidR="00BD286B" w:rsidRDefault="00BD286B" w:rsidP="00B10C84">
      <w:pPr>
        <w:pStyle w:val="a9"/>
        <w:spacing w:after="120" w:line="260" w:lineRule="exact"/>
        <w:ind w:left="878"/>
        <w:jc w:val="both"/>
        <w:rPr>
          <w:rFonts w:ascii="Arial" w:hAnsi="Arial" w:cs="Arial"/>
          <w:color w:val="000000" w:themeColor="text1"/>
          <w:sz w:val="20"/>
          <w:szCs w:val="20"/>
          <w:lang w:val="en-GB" w:eastAsia="zh-TW"/>
        </w:rPr>
      </w:pPr>
    </w:p>
    <w:p w:rsidR="00B801DC" w:rsidRDefault="00B801DC" w:rsidP="00B932DB">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scope of the review; and </w:t>
      </w:r>
    </w:p>
    <w:p w:rsidR="00BD286B" w:rsidRDefault="00BD286B" w:rsidP="00B10C84">
      <w:pPr>
        <w:pStyle w:val="a9"/>
        <w:spacing w:after="120" w:line="260" w:lineRule="exact"/>
        <w:ind w:left="878"/>
        <w:jc w:val="both"/>
        <w:rPr>
          <w:rFonts w:ascii="Arial" w:hAnsi="Arial" w:cs="Arial"/>
          <w:color w:val="000000" w:themeColor="text1"/>
          <w:sz w:val="20"/>
          <w:szCs w:val="20"/>
          <w:lang w:val="en-GB" w:eastAsia="zh-TW"/>
        </w:rPr>
      </w:pPr>
    </w:p>
    <w:p w:rsidR="00BD286B" w:rsidRDefault="00B801DC" w:rsidP="00B10C84">
      <w:pPr>
        <w:pStyle w:val="a9"/>
        <w:numPr>
          <w:ilvl w:val="0"/>
          <w:numId w:val="19"/>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lastRenderedPageBreak/>
        <w:t xml:space="preserve">results of the review and details </w:t>
      </w:r>
      <w:r w:rsidRPr="005753BD">
        <w:rPr>
          <w:rFonts w:ascii="Arial" w:hAnsi="Arial" w:cs="Arial"/>
          <w:color w:val="000000" w:themeColor="text1"/>
          <w:sz w:val="20"/>
          <w:szCs w:val="20"/>
          <w:lang w:val="en-GB" w:eastAsia="zh-TW"/>
        </w:rPr>
        <w:t xml:space="preserve">of any significant control failings or weaknesses identified during the review and/or previously reported but </w:t>
      </w:r>
      <w:r w:rsidR="00BD286B">
        <w:rPr>
          <w:rFonts w:ascii="Arial" w:hAnsi="Arial" w:cs="Arial"/>
          <w:color w:val="000000" w:themeColor="text1"/>
          <w:sz w:val="20"/>
          <w:szCs w:val="20"/>
          <w:lang w:val="en-GB" w:eastAsia="zh-TW"/>
        </w:rPr>
        <w:t xml:space="preserve">remaining </w:t>
      </w:r>
      <w:r w:rsidRPr="005753BD">
        <w:rPr>
          <w:rFonts w:ascii="Arial" w:hAnsi="Arial" w:cs="Arial"/>
          <w:color w:val="000000" w:themeColor="text1"/>
          <w:sz w:val="20"/>
          <w:szCs w:val="20"/>
          <w:lang w:val="en-GB" w:eastAsia="zh-TW"/>
        </w:rPr>
        <w:t>unresolved, and any remedial steps taken or proposed.</w:t>
      </w:r>
    </w:p>
    <w:p w:rsidR="006C623A" w:rsidRDefault="006C623A">
      <w:pPr>
        <w:spacing w:after="120" w:line="260" w:lineRule="exact"/>
        <w:contextualSpacing/>
        <w:jc w:val="both"/>
        <w:rPr>
          <w:rFonts w:ascii="Arial" w:hAnsi="Arial" w:cs="Arial"/>
          <w:color w:val="000000" w:themeColor="text1"/>
          <w:sz w:val="20"/>
          <w:szCs w:val="20"/>
          <w:lang w:eastAsia="zh-TW"/>
        </w:rPr>
      </w:pPr>
      <w:r w:rsidRPr="00B10C84">
        <w:rPr>
          <w:rFonts w:ascii="Arial" w:hAnsi="Arial" w:cs="Arial"/>
          <w:color w:val="000000" w:themeColor="text1"/>
          <w:sz w:val="20"/>
          <w:szCs w:val="20"/>
          <w:lang w:eastAsia="zh-TW"/>
        </w:rPr>
        <w:t>The HKEX will not mandate th</w:t>
      </w:r>
      <w:r w:rsidR="00BD286B" w:rsidRPr="00B10C84">
        <w:rPr>
          <w:rFonts w:ascii="Arial" w:hAnsi="Arial" w:cs="Arial"/>
          <w:color w:val="000000" w:themeColor="text1"/>
          <w:sz w:val="20"/>
          <w:szCs w:val="20"/>
          <w:lang w:eastAsia="zh-TW"/>
        </w:rPr>
        <w:t>at</w:t>
      </w:r>
      <w:r w:rsidRPr="00B10C84">
        <w:rPr>
          <w:rFonts w:ascii="Arial" w:hAnsi="Arial" w:cs="Arial"/>
          <w:color w:val="000000" w:themeColor="text1"/>
          <w:sz w:val="20"/>
          <w:szCs w:val="20"/>
          <w:lang w:eastAsia="zh-TW"/>
        </w:rPr>
        <w:t xml:space="preserve"> annual reviews be conducted externally to provide flexibility for </w:t>
      </w:r>
      <w:r w:rsidR="004801A7" w:rsidRPr="00B10C84">
        <w:rPr>
          <w:rFonts w:ascii="Arial" w:hAnsi="Arial" w:cs="Arial"/>
          <w:color w:val="000000" w:themeColor="text1"/>
          <w:sz w:val="20"/>
          <w:szCs w:val="20"/>
          <w:lang w:eastAsia="zh-TW"/>
        </w:rPr>
        <w:t>HKEX-listed</w:t>
      </w:r>
      <w:r w:rsidRPr="00B10C84">
        <w:rPr>
          <w:rFonts w:ascii="Arial" w:hAnsi="Arial" w:cs="Arial"/>
          <w:color w:val="000000" w:themeColor="text1"/>
          <w:sz w:val="20"/>
          <w:szCs w:val="20"/>
          <w:lang w:eastAsia="zh-TW"/>
        </w:rPr>
        <w:t xml:space="preserve"> </w:t>
      </w:r>
      <w:r w:rsidR="00771D7D" w:rsidRPr="00B10C84">
        <w:rPr>
          <w:rFonts w:ascii="Arial" w:hAnsi="Arial" w:cs="Arial"/>
          <w:color w:val="000000" w:themeColor="text1"/>
          <w:sz w:val="20"/>
          <w:szCs w:val="20"/>
          <w:lang w:eastAsia="zh-TW"/>
        </w:rPr>
        <w:t xml:space="preserve">companies </w:t>
      </w:r>
      <w:r w:rsidRPr="00B10C84">
        <w:rPr>
          <w:rFonts w:ascii="Arial" w:hAnsi="Arial" w:cs="Arial"/>
          <w:color w:val="000000" w:themeColor="text1"/>
          <w:sz w:val="20"/>
          <w:szCs w:val="20"/>
          <w:lang w:eastAsia="zh-TW"/>
        </w:rPr>
        <w:t>to adopt a mode of review that best suit</w:t>
      </w:r>
      <w:r w:rsidR="005249F0">
        <w:rPr>
          <w:rFonts w:ascii="Arial" w:hAnsi="Arial" w:cs="Arial"/>
          <w:color w:val="000000" w:themeColor="text1"/>
          <w:sz w:val="20"/>
          <w:szCs w:val="20"/>
          <w:lang w:eastAsia="zh-TW"/>
        </w:rPr>
        <w:t>s</w:t>
      </w:r>
      <w:r w:rsidRPr="00B10C84">
        <w:rPr>
          <w:rFonts w:ascii="Arial" w:hAnsi="Arial" w:cs="Arial"/>
          <w:color w:val="000000" w:themeColor="text1"/>
          <w:sz w:val="20"/>
          <w:szCs w:val="20"/>
          <w:lang w:eastAsia="zh-TW"/>
        </w:rPr>
        <w:t xml:space="preserve"> their circumstances. Appropriate disclosures must be made depending on the </w:t>
      </w:r>
      <w:r w:rsidR="00BD286B">
        <w:rPr>
          <w:rFonts w:ascii="Arial" w:hAnsi="Arial" w:cs="Arial"/>
          <w:color w:val="000000" w:themeColor="text1"/>
          <w:sz w:val="20"/>
          <w:szCs w:val="20"/>
          <w:lang w:eastAsia="zh-TW"/>
        </w:rPr>
        <w:t xml:space="preserve">mode </w:t>
      </w:r>
      <w:r w:rsidRPr="00B10C84">
        <w:rPr>
          <w:rFonts w:ascii="Arial" w:hAnsi="Arial" w:cs="Arial"/>
          <w:color w:val="000000" w:themeColor="text1"/>
          <w:sz w:val="20"/>
          <w:szCs w:val="20"/>
          <w:lang w:eastAsia="zh-TW"/>
        </w:rPr>
        <w:t xml:space="preserve">of review adopted. </w:t>
      </w:r>
    </w:p>
    <w:p w:rsidR="00BD286B" w:rsidRPr="00B10C84" w:rsidRDefault="00BD286B">
      <w:pPr>
        <w:spacing w:after="120" w:line="260" w:lineRule="exact"/>
        <w:contextualSpacing/>
        <w:jc w:val="both"/>
        <w:rPr>
          <w:rFonts w:ascii="Arial" w:hAnsi="Arial" w:cs="Arial"/>
          <w:color w:val="000000" w:themeColor="text1"/>
          <w:sz w:val="20"/>
          <w:szCs w:val="20"/>
          <w:lang w:eastAsia="zh-TW"/>
        </w:rPr>
      </w:pPr>
    </w:p>
    <w:p w:rsidR="00B801DC" w:rsidRPr="00B801DC" w:rsidRDefault="00BD286B" w:rsidP="00B932DB">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eastAsia="zh-TW"/>
        </w:rPr>
        <w:t>A</w:t>
      </w:r>
      <w:r w:rsidR="00B801DC">
        <w:rPr>
          <w:rFonts w:ascii="Arial" w:hAnsi="Arial" w:cs="Arial"/>
          <w:color w:val="000000" w:themeColor="text1"/>
          <w:sz w:val="20"/>
          <w:szCs w:val="20"/>
          <w:lang w:eastAsia="zh-TW"/>
        </w:rPr>
        <w:t>mended Co</w:t>
      </w:r>
      <w:r w:rsidR="00A34B56">
        <w:rPr>
          <w:rFonts w:ascii="Arial" w:hAnsi="Arial" w:cs="Arial"/>
          <w:color w:val="000000" w:themeColor="text1"/>
          <w:sz w:val="20"/>
          <w:szCs w:val="20"/>
          <w:lang w:eastAsia="zh-TW"/>
        </w:rPr>
        <w:t>de Provision D.2.1 will set out the scope of the annual review and will state that</w:t>
      </w:r>
      <w:r w:rsidR="00B801DC">
        <w:rPr>
          <w:rFonts w:ascii="Arial" w:hAnsi="Arial" w:cs="Arial"/>
          <w:color w:val="000000" w:themeColor="text1"/>
          <w:sz w:val="20"/>
          <w:szCs w:val="20"/>
          <w:lang w:eastAsia="zh-TW"/>
        </w:rPr>
        <w:t xml:space="preserve"> these </w:t>
      </w:r>
      <w:r w:rsidR="00B801DC" w:rsidRPr="00B801DC">
        <w:rPr>
          <w:rFonts w:ascii="Arial" w:hAnsi="Arial" w:cs="Arial"/>
          <w:color w:val="000000" w:themeColor="text1"/>
          <w:sz w:val="20"/>
          <w:szCs w:val="20"/>
          <w:lang w:eastAsia="zh-TW"/>
        </w:rPr>
        <w:t>review</w:t>
      </w:r>
      <w:r w:rsidR="00B801DC">
        <w:rPr>
          <w:rFonts w:ascii="Arial" w:hAnsi="Arial" w:cs="Arial"/>
          <w:color w:val="000000" w:themeColor="text1"/>
          <w:sz w:val="20"/>
          <w:szCs w:val="20"/>
          <w:lang w:eastAsia="zh-TW"/>
        </w:rPr>
        <w:t>s</w:t>
      </w:r>
      <w:r w:rsidR="00B801DC" w:rsidRPr="00B801DC">
        <w:rPr>
          <w:rFonts w:ascii="Arial" w:hAnsi="Arial" w:cs="Arial"/>
          <w:color w:val="000000" w:themeColor="text1"/>
          <w:sz w:val="20"/>
          <w:szCs w:val="20"/>
          <w:lang w:eastAsia="zh-TW"/>
        </w:rPr>
        <w:t xml:space="preserve"> should cover all material controls of </w:t>
      </w:r>
      <w:r w:rsidR="004801A7">
        <w:rPr>
          <w:rFonts w:ascii="Arial" w:hAnsi="Arial" w:cs="Arial"/>
          <w:color w:val="000000" w:themeColor="text1"/>
          <w:sz w:val="20"/>
          <w:szCs w:val="20"/>
          <w:lang w:val="en-GB" w:eastAsia="zh-TW"/>
        </w:rPr>
        <w:t>HKEX-listed</w:t>
      </w:r>
      <w:r w:rsidR="00B801DC" w:rsidRPr="00B801DC">
        <w:rPr>
          <w:rFonts w:ascii="Arial" w:hAnsi="Arial" w:cs="Arial"/>
          <w:color w:val="000000" w:themeColor="text1"/>
          <w:sz w:val="20"/>
          <w:szCs w:val="20"/>
          <w:lang w:eastAsia="zh-TW"/>
        </w:rPr>
        <w:t xml:space="preserve"> companies and their subsidiaries</w:t>
      </w:r>
      <w:r w:rsidR="00A34B56">
        <w:rPr>
          <w:rFonts w:ascii="Arial" w:hAnsi="Arial" w:cs="Arial"/>
          <w:color w:val="000000" w:themeColor="text1"/>
          <w:sz w:val="20"/>
          <w:szCs w:val="20"/>
          <w:lang w:eastAsia="zh-TW"/>
        </w:rPr>
        <w:t xml:space="preserve"> including financial, operational and compliance controls.</w:t>
      </w:r>
      <w:r w:rsidR="006C623A">
        <w:rPr>
          <w:rFonts w:ascii="Arial" w:hAnsi="Arial" w:cs="Arial"/>
          <w:color w:val="000000" w:themeColor="text1"/>
          <w:sz w:val="20"/>
          <w:szCs w:val="20"/>
          <w:lang w:eastAsia="zh-TW"/>
        </w:rPr>
        <w:t xml:space="preserve"> </w:t>
      </w:r>
      <w:r w:rsidR="00A34B56">
        <w:rPr>
          <w:rFonts w:ascii="Arial" w:hAnsi="Arial" w:cs="Arial"/>
          <w:color w:val="000000" w:themeColor="text1"/>
          <w:sz w:val="20"/>
          <w:szCs w:val="20"/>
          <w:lang w:eastAsia="zh-TW"/>
        </w:rPr>
        <w:t>The</w:t>
      </w:r>
      <w:r w:rsidR="00A34B56" w:rsidRPr="00B54F7D">
        <w:rPr>
          <w:rFonts w:ascii="Arial" w:hAnsi="Arial" w:cs="Arial"/>
          <w:color w:val="000000" w:themeColor="text1"/>
          <w:sz w:val="20"/>
          <w:szCs w:val="20"/>
          <w:lang w:val="en-GB" w:eastAsia="zh-TW"/>
        </w:rPr>
        <w:t xml:space="preserve"> HKEX Corporate Governance Consultation Conclusions </w:t>
      </w:r>
      <w:r w:rsidR="00A34B56">
        <w:rPr>
          <w:rFonts w:ascii="Arial" w:hAnsi="Arial" w:cs="Arial"/>
          <w:color w:val="000000" w:themeColor="text1"/>
          <w:sz w:val="20"/>
          <w:szCs w:val="20"/>
          <w:lang w:val="en-GB" w:eastAsia="zh-TW"/>
        </w:rPr>
        <w:t>emphasise</w:t>
      </w:r>
      <w:r w:rsidR="00771D7D">
        <w:rPr>
          <w:rFonts w:ascii="Arial" w:hAnsi="Arial" w:cs="Arial"/>
          <w:color w:val="000000" w:themeColor="text1"/>
          <w:sz w:val="20"/>
          <w:szCs w:val="20"/>
          <w:lang w:val="en-GB" w:eastAsia="zh-TW"/>
        </w:rPr>
        <w:t>d</w:t>
      </w:r>
      <w:r w:rsidR="00A34B56">
        <w:rPr>
          <w:rFonts w:ascii="Arial" w:hAnsi="Arial" w:cs="Arial"/>
          <w:color w:val="000000" w:themeColor="text1"/>
          <w:sz w:val="20"/>
          <w:szCs w:val="20"/>
          <w:lang w:val="en-GB" w:eastAsia="zh-TW"/>
        </w:rPr>
        <w:t xml:space="preserve"> that </w:t>
      </w:r>
      <w:r w:rsidR="004801A7">
        <w:rPr>
          <w:rFonts w:ascii="Arial" w:hAnsi="Arial" w:cs="Arial"/>
          <w:color w:val="000000" w:themeColor="text1"/>
          <w:sz w:val="20"/>
          <w:szCs w:val="20"/>
          <w:lang w:val="en-GB" w:eastAsia="zh-TW"/>
        </w:rPr>
        <w:t>HKEX-listed</w:t>
      </w:r>
      <w:r w:rsidR="00A34B56">
        <w:rPr>
          <w:rFonts w:ascii="Arial" w:hAnsi="Arial" w:cs="Arial"/>
          <w:color w:val="000000" w:themeColor="text1"/>
          <w:sz w:val="20"/>
          <w:szCs w:val="20"/>
          <w:lang w:val="en-GB" w:eastAsia="zh-TW"/>
        </w:rPr>
        <w:t xml:space="preserve"> companies must also review the </w:t>
      </w:r>
      <w:r w:rsidR="00A34B56" w:rsidRPr="005753BD">
        <w:rPr>
          <w:rFonts w:ascii="Arial" w:hAnsi="Arial" w:cs="Arial"/>
          <w:color w:val="000000" w:themeColor="text1"/>
          <w:sz w:val="20"/>
          <w:szCs w:val="20"/>
          <w:lang w:eastAsia="zh-TW"/>
        </w:rPr>
        <w:t xml:space="preserve">risk management and internal </w:t>
      </w:r>
      <w:r w:rsidR="00A34B56">
        <w:rPr>
          <w:rFonts w:ascii="Arial" w:hAnsi="Arial" w:cs="Arial"/>
          <w:color w:val="000000" w:themeColor="text1"/>
          <w:sz w:val="20"/>
          <w:szCs w:val="20"/>
          <w:lang w:eastAsia="zh-TW"/>
        </w:rPr>
        <w:t xml:space="preserve">control systems of each subsidiary to cover possible business risks. Code Provision D.2.1 will also require </w:t>
      </w:r>
      <w:r w:rsidR="004801A7">
        <w:rPr>
          <w:rFonts w:ascii="Arial" w:hAnsi="Arial" w:cs="Arial"/>
          <w:color w:val="000000" w:themeColor="text1"/>
          <w:sz w:val="20"/>
          <w:szCs w:val="20"/>
          <w:lang w:eastAsia="zh-TW"/>
        </w:rPr>
        <w:t>HKEX-listed</w:t>
      </w:r>
      <w:r w:rsidR="00B801DC" w:rsidRPr="00B801DC">
        <w:rPr>
          <w:rFonts w:ascii="Arial" w:hAnsi="Arial" w:cs="Arial"/>
          <w:color w:val="000000" w:themeColor="text1"/>
          <w:sz w:val="20"/>
          <w:szCs w:val="20"/>
          <w:lang w:eastAsia="zh-TW"/>
        </w:rPr>
        <w:t xml:space="preserve"> companies </w:t>
      </w:r>
      <w:r w:rsidR="00771D7D">
        <w:rPr>
          <w:rFonts w:ascii="Arial" w:hAnsi="Arial" w:cs="Arial"/>
          <w:color w:val="000000" w:themeColor="text1"/>
          <w:sz w:val="20"/>
          <w:szCs w:val="20"/>
          <w:lang w:eastAsia="zh-TW"/>
        </w:rPr>
        <w:t>to</w:t>
      </w:r>
      <w:r w:rsidR="00B801DC" w:rsidRPr="00B801DC">
        <w:rPr>
          <w:rFonts w:ascii="Arial" w:hAnsi="Arial" w:cs="Arial"/>
          <w:color w:val="000000" w:themeColor="text1"/>
          <w:sz w:val="20"/>
          <w:szCs w:val="20"/>
          <w:lang w:eastAsia="zh-TW"/>
        </w:rPr>
        <w:t xml:space="preserve"> conduct reviews o</w:t>
      </w:r>
      <w:r w:rsidR="00FB4D04">
        <w:rPr>
          <w:rFonts w:ascii="Arial" w:hAnsi="Arial" w:cs="Arial"/>
          <w:color w:val="000000" w:themeColor="text1"/>
          <w:sz w:val="20"/>
          <w:szCs w:val="20"/>
          <w:lang w:eastAsia="zh-TW"/>
        </w:rPr>
        <w:t>f</w:t>
      </w:r>
      <w:r w:rsidR="00B801DC" w:rsidRPr="00B801DC">
        <w:rPr>
          <w:rFonts w:ascii="Arial" w:hAnsi="Arial" w:cs="Arial"/>
          <w:color w:val="000000" w:themeColor="text1"/>
          <w:sz w:val="20"/>
          <w:szCs w:val="20"/>
          <w:lang w:eastAsia="zh-TW"/>
        </w:rPr>
        <w:t xml:space="preserve"> the adequacy of various types of resources for designing, implementing and monitoring the risk management and internal control systems. </w:t>
      </w:r>
      <w:r w:rsidR="004801A7">
        <w:rPr>
          <w:rFonts w:ascii="Arial" w:hAnsi="Arial" w:cs="Arial"/>
          <w:color w:val="000000" w:themeColor="text1"/>
          <w:sz w:val="20"/>
          <w:szCs w:val="20"/>
          <w:lang w:val="en-GB" w:eastAsia="zh-TW"/>
        </w:rPr>
        <w:t>HKEX-listed</w:t>
      </w:r>
      <w:r w:rsidR="00A34B56">
        <w:rPr>
          <w:rFonts w:ascii="Arial" w:hAnsi="Arial" w:cs="Arial"/>
          <w:color w:val="000000" w:themeColor="text1"/>
          <w:sz w:val="20"/>
          <w:szCs w:val="20"/>
          <w:lang w:val="en-GB" w:eastAsia="zh-TW"/>
        </w:rPr>
        <w:t xml:space="preserve"> companies </w:t>
      </w:r>
      <w:r w:rsidR="00771D7D">
        <w:rPr>
          <w:rFonts w:ascii="Arial" w:hAnsi="Arial" w:cs="Arial"/>
          <w:color w:val="000000" w:themeColor="text1"/>
          <w:sz w:val="20"/>
          <w:szCs w:val="20"/>
          <w:lang w:val="en-GB" w:eastAsia="zh-TW"/>
        </w:rPr>
        <w:t>should</w:t>
      </w:r>
      <w:r w:rsidR="00A34B56">
        <w:rPr>
          <w:rFonts w:ascii="Arial" w:hAnsi="Arial" w:cs="Arial"/>
          <w:color w:val="000000" w:themeColor="text1"/>
          <w:sz w:val="20"/>
          <w:szCs w:val="20"/>
          <w:lang w:val="en-GB" w:eastAsia="zh-TW"/>
        </w:rPr>
        <w:t xml:space="preserve"> reference</w:t>
      </w:r>
      <w:r w:rsidR="00B801DC" w:rsidRPr="00B801DC">
        <w:rPr>
          <w:rFonts w:ascii="Arial" w:hAnsi="Arial" w:cs="Arial"/>
          <w:color w:val="000000" w:themeColor="text1"/>
          <w:sz w:val="20"/>
          <w:szCs w:val="20"/>
          <w:lang w:val="en-GB" w:eastAsia="zh-TW"/>
        </w:rPr>
        <w:t xml:space="preserve"> </w:t>
      </w:r>
      <w:r w:rsidR="00771D7D">
        <w:rPr>
          <w:rFonts w:ascii="Arial" w:hAnsi="Arial" w:cs="Arial"/>
          <w:color w:val="000000" w:themeColor="text1"/>
          <w:sz w:val="20"/>
          <w:szCs w:val="20"/>
          <w:lang w:val="en-GB" w:eastAsia="zh-TW"/>
        </w:rPr>
        <w:t xml:space="preserve">the </w:t>
      </w:r>
      <w:r w:rsidR="00B801DC" w:rsidRPr="00B801DC">
        <w:rPr>
          <w:rFonts w:ascii="Arial" w:hAnsi="Arial" w:cs="Arial"/>
          <w:color w:val="000000" w:themeColor="text1"/>
          <w:sz w:val="20"/>
          <w:szCs w:val="20"/>
          <w:lang w:val="en-GB" w:eastAsia="zh-TW"/>
        </w:rPr>
        <w:t xml:space="preserve">guidance </w:t>
      </w:r>
      <w:r w:rsidR="00A34B56">
        <w:rPr>
          <w:rFonts w:ascii="Arial" w:hAnsi="Arial" w:cs="Arial"/>
          <w:color w:val="000000" w:themeColor="text1"/>
          <w:sz w:val="20"/>
          <w:szCs w:val="20"/>
          <w:lang w:val="en-GB" w:eastAsia="zh-TW"/>
        </w:rPr>
        <w:t xml:space="preserve">to be issued by the HKEX </w:t>
      </w:r>
      <w:r w:rsidR="00B801DC" w:rsidRPr="00B801DC">
        <w:rPr>
          <w:rFonts w:ascii="Arial" w:hAnsi="Arial" w:cs="Arial"/>
          <w:color w:val="000000" w:themeColor="text1"/>
          <w:sz w:val="20"/>
          <w:szCs w:val="20"/>
          <w:lang w:val="en-GB" w:eastAsia="zh-TW"/>
        </w:rPr>
        <w:t xml:space="preserve">on the level of detail required in relevant disclosures and the scope of the review. </w:t>
      </w:r>
    </w:p>
    <w:p w:rsidR="00F967F1" w:rsidRDefault="00F967F1" w:rsidP="00B932DB">
      <w:pPr>
        <w:spacing w:after="0" w:line="260" w:lineRule="exact"/>
        <w:contextualSpacing/>
        <w:jc w:val="both"/>
        <w:rPr>
          <w:rFonts w:ascii="Arial" w:hAnsi="Arial" w:cs="Arial"/>
          <w:b/>
          <w:color w:val="000000" w:themeColor="text1"/>
          <w:sz w:val="20"/>
          <w:szCs w:val="20"/>
          <w:lang w:val="en-GB" w:eastAsia="zh-TW"/>
        </w:rPr>
      </w:pPr>
    </w:p>
    <w:p w:rsidR="0087225D" w:rsidRDefault="00A903F1" w:rsidP="00B932DB">
      <w:pPr>
        <w:spacing w:line="260" w:lineRule="exact"/>
        <w:contextualSpacing/>
        <w:jc w:val="both"/>
        <w:rPr>
          <w:rFonts w:ascii="Arial" w:hAnsi="Arial" w:cs="Arial"/>
          <w:b/>
          <w:color w:val="FF0000"/>
          <w:sz w:val="20"/>
          <w:szCs w:val="20"/>
          <w:lang w:val="en-GB" w:eastAsia="zh-TW"/>
        </w:rPr>
      </w:pPr>
      <w:r w:rsidRPr="00B10C84">
        <w:rPr>
          <w:rFonts w:ascii="Arial" w:hAnsi="Arial" w:cs="Arial"/>
          <w:b/>
          <w:color w:val="FF0000"/>
          <w:sz w:val="20"/>
          <w:szCs w:val="20"/>
          <w:lang w:val="en-GB" w:eastAsia="zh-TW"/>
        </w:rPr>
        <w:t>HKEX-</w:t>
      </w:r>
      <w:r w:rsidR="00FB4D04">
        <w:rPr>
          <w:rFonts w:ascii="Arial" w:hAnsi="Arial" w:cs="Arial"/>
          <w:b/>
          <w:color w:val="FF0000"/>
          <w:sz w:val="20"/>
          <w:szCs w:val="20"/>
          <w:lang w:val="en-GB" w:eastAsia="zh-TW"/>
        </w:rPr>
        <w:t>l</w:t>
      </w:r>
      <w:r w:rsidRPr="00B10C84">
        <w:rPr>
          <w:rFonts w:ascii="Arial" w:hAnsi="Arial" w:cs="Arial"/>
          <w:b/>
          <w:color w:val="FF0000"/>
          <w:sz w:val="20"/>
          <w:szCs w:val="20"/>
          <w:lang w:val="en-GB" w:eastAsia="zh-TW"/>
        </w:rPr>
        <w:t xml:space="preserve">isted </w:t>
      </w:r>
      <w:r w:rsidR="00A16CF3" w:rsidRPr="006C623A">
        <w:rPr>
          <w:rFonts w:ascii="Arial" w:hAnsi="Arial" w:cs="Arial"/>
          <w:b/>
          <w:color w:val="FF0000"/>
          <w:sz w:val="20"/>
          <w:szCs w:val="20"/>
          <w:lang w:val="en-GB" w:eastAsia="zh-TW"/>
        </w:rPr>
        <w:t xml:space="preserve">Company </w:t>
      </w:r>
      <w:r w:rsidR="0087225D" w:rsidRPr="006C623A">
        <w:rPr>
          <w:rFonts w:ascii="Arial" w:hAnsi="Arial" w:cs="Arial"/>
          <w:b/>
          <w:color w:val="FF0000"/>
          <w:sz w:val="20"/>
          <w:szCs w:val="20"/>
          <w:lang w:val="en-GB" w:eastAsia="zh-TW"/>
        </w:rPr>
        <w:t>Dividend Proposals</w:t>
      </w:r>
    </w:p>
    <w:p w:rsidR="00B932DB" w:rsidRPr="006C623A" w:rsidRDefault="00B932DB" w:rsidP="00B932DB">
      <w:pPr>
        <w:spacing w:line="260" w:lineRule="exact"/>
        <w:contextualSpacing/>
        <w:jc w:val="both"/>
        <w:rPr>
          <w:rFonts w:ascii="Arial" w:hAnsi="Arial" w:cs="Arial"/>
          <w:b/>
          <w:color w:val="FF0000"/>
          <w:sz w:val="20"/>
          <w:szCs w:val="20"/>
          <w:lang w:val="en-GB" w:eastAsia="zh-TW"/>
        </w:rPr>
      </w:pPr>
    </w:p>
    <w:p w:rsidR="006C623A" w:rsidRDefault="006C623A" w:rsidP="00B932DB">
      <w:pPr>
        <w:spacing w:line="260" w:lineRule="exact"/>
        <w:contextualSpacing/>
        <w:jc w:val="both"/>
        <w:rPr>
          <w:rFonts w:ascii="Arial" w:hAnsi="Arial" w:cs="Arial"/>
          <w:b/>
          <w:color w:val="000000" w:themeColor="text1"/>
          <w:sz w:val="20"/>
          <w:szCs w:val="20"/>
          <w:lang w:val="en-GB" w:eastAsia="zh-TW"/>
        </w:rPr>
      </w:pPr>
      <w:r w:rsidRPr="006C623A">
        <w:rPr>
          <w:rFonts w:ascii="Arial" w:hAnsi="Arial" w:cs="Arial"/>
          <w:b/>
          <w:color w:val="000000" w:themeColor="text1"/>
          <w:sz w:val="20"/>
          <w:szCs w:val="20"/>
          <w:lang w:val="en-GB" w:eastAsia="zh-TW"/>
        </w:rPr>
        <w:t xml:space="preserve">Disclosure of </w:t>
      </w:r>
      <w:r w:rsidR="00A903F1">
        <w:rPr>
          <w:rFonts w:ascii="Arial" w:hAnsi="Arial" w:cs="Arial"/>
          <w:b/>
          <w:color w:val="000000" w:themeColor="text1"/>
          <w:sz w:val="20"/>
          <w:szCs w:val="20"/>
          <w:lang w:val="en-GB" w:eastAsia="zh-TW"/>
        </w:rPr>
        <w:t xml:space="preserve">HKEX-listed company </w:t>
      </w:r>
      <w:r w:rsidRPr="006C623A">
        <w:rPr>
          <w:rFonts w:ascii="Arial" w:hAnsi="Arial" w:cs="Arial"/>
          <w:b/>
          <w:color w:val="000000" w:themeColor="text1"/>
          <w:sz w:val="20"/>
          <w:szCs w:val="20"/>
          <w:lang w:val="en-GB" w:eastAsia="zh-TW"/>
        </w:rPr>
        <w:t xml:space="preserve">dividend policy and board dividend decisions </w:t>
      </w:r>
    </w:p>
    <w:p w:rsidR="00B932DB" w:rsidRPr="006C623A" w:rsidRDefault="00B932DB" w:rsidP="00B932DB">
      <w:pPr>
        <w:spacing w:line="260" w:lineRule="exact"/>
        <w:contextualSpacing/>
        <w:jc w:val="both"/>
        <w:rPr>
          <w:rFonts w:ascii="Arial" w:hAnsi="Arial" w:cs="Arial"/>
          <w:b/>
          <w:color w:val="000000" w:themeColor="text1"/>
          <w:sz w:val="20"/>
          <w:szCs w:val="20"/>
          <w:lang w:val="en-GB" w:eastAsia="zh-TW"/>
        </w:rPr>
      </w:pPr>
    </w:p>
    <w:p w:rsidR="00E6568F" w:rsidRDefault="00733AA1"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 HKEX will implement the</w:t>
      </w:r>
      <w:r w:rsidR="00B256F8">
        <w:rPr>
          <w:rFonts w:ascii="Arial" w:hAnsi="Arial" w:cs="Arial"/>
          <w:color w:val="000000" w:themeColor="text1"/>
          <w:sz w:val="20"/>
          <w:szCs w:val="20"/>
          <w:lang w:val="en-GB" w:eastAsia="zh-TW"/>
        </w:rPr>
        <w:t xml:space="preserve"> proposal to require disclosure o</w:t>
      </w:r>
      <w:r w:rsidR="001129B7">
        <w:rPr>
          <w:rFonts w:ascii="Arial" w:hAnsi="Arial" w:cs="Arial"/>
          <w:color w:val="000000" w:themeColor="text1"/>
          <w:sz w:val="20"/>
          <w:szCs w:val="20"/>
          <w:lang w:val="en-GB" w:eastAsia="zh-TW"/>
        </w:rPr>
        <w:t>f</w:t>
      </w:r>
      <w:r w:rsidR="00B256F8">
        <w:rPr>
          <w:rFonts w:ascii="Arial" w:hAnsi="Arial" w:cs="Arial"/>
          <w:color w:val="000000" w:themeColor="text1"/>
          <w:sz w:val="20"/>
          <w:szCs w:val="20"/>
          <w:lang w:val="en-GB" w:eastAsia="zh-TW"/>
        </w:rPr>
        <w:t xml:space="preserve"> the dividend policy and the dividend decisions of the board of </w:t>
      </w:r>
      <w:r w:rsidR="004801A7">
        <w:rPr>
          <w:rFonts w:ascii="Arial" w:hAnsi="Arial" w:cs="Arial"/>
          <w:color w:val="000000" w:themeColor="text1"/>
          <w:sz w:val="20"/>
          <w:szCs w:val="20"/>
          <w:lang w:val="en-GB" w:eastAsia="zh-TW"/>
        </w:rPr>
        <w:t>HKEX-listed</w:t>
      </w:r>
      <w:r w:rsidR="00B256F8">
        <w:rPr>
          <w:rFonts w:ascii="Arial" w:hAnsi="Arial" w:cs="Arial"/>
          <w:color w:val="000000" w:themeColor="text1"/>
          <w:sz w:val="20"/>
          <w:szCs w:val="20"/>
          <w:lang w:val="en-GB" w:eastAsia="zh-TW"/>
        </w:rPr>
        <w:t xml:space="preserve"> companies. Mandatory Disclosure Requirement M will be introduced to require </w:t>
      </w:r>
      <w:r w:rsidR="004801A7">
        <w:rPr>
          <w:rFonts w:ascii="Arial" w:hAnsi="Arial" w:cs="Arial"/>
          <w:color w:val="000000" w:themeColor="text1"/>
          <w:sz w:val="20"/>
          <w:szCs w:val="20"/>
          <w:lang w:val="en-GB" w:eastAsia="zh-TW"/>
        </w:rPr>
        <w:t>HKEX-listed</w:t>
      </w:r>
      <w:r w:rsidR="00B256F8">
        <w:rPr>
          <w:rFonts w:ascii="Arial" w:hAnsi="Arial" w:cs="Arial"/>
          <w:color w:val="000000" w:themeColor="text1"/>
          <w:sz w:val="20"/>
          <w:szCs w:val="20"/>
          <w:lang w:val="en-GB" w:eastAsia="zh-TW"/>
        </w:rPr>
        <w:t xml:space="preserve"> companies with a dividend policy to disclose this policy or a summary of it in their corporate governance report</w:t>
      </w:r>
      <w:r w:rsidR="00771D7D">
        <w:rPr>
          <w:rFonts w:ascii="Arial" w:hAnsi="Arial" w:cs="Arial"/>
          <w:color w:val="000000" w:themeColor="text1"/>
          <w:sz w:val="20"/>
          <w:szCs w:val="20"/>
          <w:lang w:val="en-GB" w:eastAsia="zh-TW"/>
        </w:rPr>
        <w:t>s</w:t>
      </w:r>
      <w:r w:rsidR="00B256F8">
        <w:rPr>
          <w:rFonts w:ascii="Arial" w:hAnsi="Arial" w:cs="Arial"/>
          <w:color w:val="000000" w:themeColor="text1"/>
          <w:sz w:val="20"/>
          <w:szCs w:val="20"/>
          <w:lang w:val="en-GB" w:eastAsia="zh-TW"/>
        </w:rPr>
        <w:t xml:space="preserve">. If the </w:t>
      </w:r>
      <w:r w:rsidR="004801A7">
        <w:rPr>
          <w:rFonts w:ascii="Arial" w:hAnsi="Arial" w:cs="Arial"/>
          <w:color w:val="000000" w:themeColor="text1"/>
          <w:sz w:val="20"/>
          <w:szCs w:val="20"/>
          <w:lang w:val="en-GB" w:eastAsia="zh-TW"/>
        </w:rPr>
        <w:t>HKEX-listed</w:t>
      </w:r>
      <w:r w:rsidR="00B256F8">
        <w:rPr>
          <w:rFonts w:ascii="Arial" w:hAnsi="Arial" w:cs="Arial"/>
          <w:color w:val="000000" w:themeColor="text1"/>
          <w:sz w:val="20"/>
          <w:szCs w:val="20"/>
          <w:lang w:val="en-GB" w:eastAsia="zh-TW"/>
        </w:rPr>
        <w:t xml:space="preserve"> company chooses to </w:t>
      </w:r>
      <w:r w:rsidR="00771D7D">
        <w:rPr>
          <w:rFonts w:ascii="Arial" w:hAnsi="Arial" w:cs="Arial"/>
          <w:color w:val="000000" w:themeColor="text1"/>
          <w:sz w:val="20"/>
          <w:szCs w:val="20"/>
          <w:lang w:val="en-GB" w:eastAsia="zh-TW"/>
        </w:rPr>
        <w:t xml:space="preserve">maintain </w:t>
      </w:r>
      <w:r w:rsidR="00B256F8">
        <w:rPr>
          <w:rFonts w:ascii="Arial" w:hAnsi="Arial" w:cs="Arial"/>
          <w:color w:val="000000" w:themeColor="text1"/>
          <w:sz w:val="20"/>
          <w:szCs w:val="20"/>
          <w:lang w:val="en-GB" w:eastAsia="zh-TW"/>
        </w:rPr>
        <w:t xml:space="preserve">a dividend policy, the </w:t>
      </w:r>
      <w:r w:rsidR="004801A7">
        <w:rPr>
          <w:rFonts w:ascii="Arial" w:hAnsi="Arial" w:cs="Arial"/>
          <w:color w:val="000000" w:themeColor="text1"/>
          <w:sz w:val="20"/>
          <w:szCs w:val="20"/>
          <w:lang w:val="en-GB" w:eastAsia="zh-TW"/>
        </w:rPr>
        <w:t>HKEX-listed</w:t>
      </w:r>
      <w:r w:rsidR="00E6568F">
        <w:rPr>
          <w:rFonts w:ascii="Arial" w:hAnsi="Arial" w:cs="Arial"/>
          <w:color w:val="000000" w:themeColor="text1"/>
          <w:sz w:val="20"/>
          <w:szCs w:val="20"/>
          <w:lang w:val="en-GB" w:eastAsia="zh-TW"/>
        </w:rPr>
        <w:t xml:space="preserve"> company must </w:t>
      </w:r>
      <w:r w:rsidR="001129B7">
        <w:rPr>
          <w:rFonts w:ascii="Arial" w:hAnsi="Arial" w:cs="Arial"/>
          <w:color w:val="000000" w:themeColor="text1"/>
          <w:sz w:val="20"/>
          <w:szCs w:val="20"/>
          <w:lang w:val="en-GB" w:eastAsia="zh-TW"/>
        </w:rPr>
        <w:t xml:space="preserve">also </w:t>
      </w:r>
      <w:r w:rsidR="00E6568F">
        <w:rPr>
          <w:rFonts w:ascii="Arial" w:hAnsi="Arial" w:cs="Arial"/>
          <w:color w:val="000000" w:themeColor="text1"/>
          <w:sz w:val="20"/>
          <w:szCs w:val="20"/>
          <w:lang w:val="en-GB" w:eastAsia="zh-TW"/>
        </w:rPr>
        <w:t>disclose</w:t>
      </w:r>
      <w:r w:rsidR="00771D7D">
        <w:rPr>
          <w:rFonts w:ascii="Arial" w:hAnsi="Arial" w:cs="Arial"/>
          <w:color w:val="000000" w:themeColor="text1"/>
          <w:sz w:val="20"/>
          <w:szCs w:val="20"/>
          <w:lang w:val="en-GB" w:eastAsia="zh-TW"/>
        </w:rPr>
        <w:t xml:space="preserve"> the following</w:t>
      </w:r>
      <w:r w:rsidR="00E6568F">
        <w:rPr>
          <w:rFonts w:ascii="Arial" w:hAnsi="Arial" w:cs="Arial"/>
          <w:color w:val="000000" w:themeColor="text1"/>
          <w:sz w:val="20"/>
          <w:szCs w:val="20"/>
          <w:lang w:val="en-GB" w:eastAsia="zh-TW"/>
        </w:rPr>
        <w:t xml:space="preserve">: </w:t>
      </w:r>
    </w:p>
    <w:p w:rsidR="00E6568F" w:rsidRDefault="00B256F8" w:rsidP="00E6568F">
      <w:pPr>
        <w:pStyle w:val="a9"/>
        <w:numPr>
          <w:ilvl w:val="0"/>
          <w:numId w:val="37"/>
        </w:numPr>
        <w:spacing w:line="260" w:lineRule="exact"/>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 xml:space="preserve">the aim or objective of the policy; </w:t>
      </w:r>
    </w:p>
    <w:p w:rsidR="001129B7" w:rsidRDefault="001129B7" w:rsidP="00B10C84">
      <w:pPr>
        <w:pStyle w:val="a9"/>
        <w:spacing w:line="260" w:lineRule="exact"/>
        <w:jc w:val="both"/>
        <w:rPr>
          <w:rFonts w:ascii="Arial" w:hAnsi="Arial" w:cs="Arial"/>
          <w:color w:val="000000" w:themeColor="text1"/>
          <w:sz w:val="20"/>
          <w:szCs w:val="20"/>
          <w:lang w:val="en-GB" w:eastAsia="zh-TW"/>
        </w:rPr>
      </w:pPr>
    </w:p>
    <w:p w:rsidR="00E6568F" w:rsidRDefault="00B256F8" w:rsidP="00E6568F">
      <w:pPr>
        <w:pStyle w:val="a9"/>
        <w:numPr>
          <w:ilvl w:val="0"/>
          <w:numId w:val="37"/>
        </w:numPr>
        <w:spacing w:line="260" w:lineRule="exact"/>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 xml:space="preserve">the key considerations of the board when deciding whether to recommend payment of </w:t>
      </w:r>
      <w:r w:rsidR="001129B7">
        <w:rPr>
          <w:rFonts w:ascii="Arial" w:hAnsi="Arial" w:cs="Arial"/>
          <w:color w:val="000000" w:themeColor="text1"/>
          <w:sz w:val="20"/>
          <w:szCs w:val="20"/>
          <w:lang w:val="en-GB" w:eastAsia="zh-TW"/>
        </w:rPr>
        <w:t xml:space="preserve">a </w:t>
      </w:r>
      <w:r w:rsidRPr="00E6568F">
        <w:rPr>
          <w:rFonts w:ascii="Arial" w:hAnsi="Arial" w:cs="Arial"/>
          <w:color w:val="000000" w:themeColor="text1"/>
          <w:sz w:val="20"/>
          <w:szCs w:val="20"/>
          <w:lang w:val="en-GB" w:eastAsia="zh-TW"/>
        </w:rPr>
        <w:t xml:space="preserve">dividend; and </w:t>
      </w:r>
    </w:p>
    <w:p w:rsidR="001129B7" w:rsidRDefault="001129B7" w:rsidP="00B10C84">
      <w:pPr>
        <w:pStyle w:val="a9"/>
        <w:spacing w:line="260" w:lineRule="exact"/>
        <w:jc w:val="both"/>
        <w:rPr>
          <w:rFonts w:ascii="Arial" w:hAnsi="Arial" w:cs="Arial"/>
          <w:color w:val="000000" w:themeColor="text1"/>
          <w:sz w:val="20"/>
          <w:szCs w:val="20"/>
          <w:lang w:val="en-GB" w:eastAsia="zh-TW"/>
        </w:rPr>
      </w:pPr>
    </w:p>
    <w:p w:rsidR="00E6568F" w:rsidRPr="00E6568F" w:rsidRDefault="00B256F8" w:rsidP="00E6568F">
      <w:pPr>
        <w:pStyle w:val="a9"/>
        <w:numPr>
          <w:ilvl w:val="0"/>
          <w:numId w:val="37"/>
        </w:numPr>
        <w:spacing w:line="260" w:lineRule="exact"/>
        <w:jc w:val="both"/>
        <w:rPr>
          <w:rFonts w:ascii="Arial" w:hAnsi="Arial" w:cs="Arial"/>
          <w:color w:val="000000" w:themeColor="text1"/>
          <w:sz w:val="20"/>
          <w:szCs w:val="20"/>
          <w:lang w:val="en-GB" w:eastAsia="zh-TW"/>
        </w:rPr>
      </w:pPr>
      <w:r w:rsidRPr="00E6568F">
        <w:rPr>
          <w:rFonts w:ascii="Arial" w:hAnsi="Arial" w:cs="Arial"/>
          <w:color w:val="000000" w:themeColor="text1"/>
          <w:sz w:val="20"/>
          <w:szCs w:val="20"/>
          <w:lang w:val="en-GB" w:eastAsia="zh-TW"/>
        </w:rPr>
        <w:t>either a confirmation that all dividend decisions made during the reporting period conform with the dividend policy or an explanation o</w:t>
      </w:r>
      <w:r w:rsidR="001129B7">
        <w:rPr>
          <w:rFonts w:ascii="Arial" w:hAnsi="Arial" w:cs="Arial"/>
          <w:color w:val="000000" w:themeColor="text1"/>
          <w:sz w:val="20"/>
          <w:szCs w:val="20"/>
          <w:lang w:val="en-GB" w:eastAsia="zh-TW"/>
        </w:rPr>
        <w:t>f</w:t>
      </w:r>
      <w:r w:rsidRPr="00E6568F">
        <w:rPr>
          <w:rFonts w:ascii="Arial" w:hAnsi="Arial" w:cs="Arial"/>
          <w:color w:val="000000" w:themeColor="text1"/>
          <w:sz w:val="20"/>
          <w:szCs w:val="20"/>
          <w:lang w:val="en-GB" w:eastAsia="zh-TW"/>
        </w:rPr>
        <w:t xml:space="preserve"> any deviations from the dividend policy. </w:t>
      </w:r>
    </w:p>
    <w:p w:rsidR="006C623A" w:rsidRDefault="00B256F8"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If the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company </w:t>
      </w:r>
      <w:r w:rsidR="00E6568F">
        <w:rPr>
          <w:rFonts w:ascii="Arial" w:hAnsi="Arial" w:cs="Arial"/>
          <w:color w:val="000000" w:themeColor="text1"/>
          <w:sz w:val="20"/>
          <w:szCs w:val="20"/>
          <w:lang w:val="en-GB" w:eastAsia="zh-TW"/>
        </w:rPr>
        <w:t>d</w:t>
      </w:r>
      <w:r w:rsidR="001129B7">
        <w:rPr>
          <w:rFonts w:ascii="Arial" w:hAnsi="Arial" w:cs="Arial"/>
          <w:color w:val="000000" w:themeColor="text1"/>
          <w:sz w:val="20"/>
          <w:szCs w:val="20"/>
          <w:lang w:val="en-GB" w:eastAsia="zh-TW"/>
        </w:rPr>
        <w:t>oe</w:t>
      </w:r>
      <w:r w:rsidR="00E6568F">
        <w:rPr>
          <w:rFonts w:ascii="Arial" w:hAnsi="Arial" w:cs="Arial"/>
          <w:color w:val="000000" w:themeColor="text1"/>
          <w:sz w:val="20"/>
          <w:szCs w:val="20"/>
          <w:lang w:val="en-GB" w:eastAsia="zh-TW"/>
        </w:rPr>
        <w:t>s</w:t>
      </w:r>
      <w:r>
        <w:rPr>
          <w:rFonts w:ascii="Arial" w:hAnsi="Arial" w:cs="Arial"/>
          <w:color w:val="000000" w:themeColor="text1"/>
          <w:sz w:val="20"/>
          <w:szCs w:val="20"/>
          <w:lang w:val="en-GB" w:eastAsia="zh-TW"/>
        </w:rPr>
        <w:t xml:space="preserve"> not maintain a dividend policy, it must disclose this fact in </w:t>
      </w:r>
      <w:r w:rsidR="001129B7">
        <w:rPr>
          <w:rFonts w:ascii="Arial" w:hAnsi="Arial" w:cs="Arial"/>
          <w:color w:val="000000" w:themeColor="text1"/>
          <w:sz w:val="20"/>
          <w:szCs w:val="20"/>
          <w:lang w:val="en-GB" w:eastAsia="zh-TW"/>
        </w:rPr>
        <w:t xml:space="preserve">its </w:t>
      </w:r>
      <w:r>
        <w:rPr>
          <w:rFonts w:ascii="Arial" w:hAnsi="Arial" w:cs="Arial"/>
          <w:color w:val="000000" w:themeColor="text1"/>
          <w:sz w:val="20"/>
          <w:szCs w:val="20"/>
          <w:lang w:val="en-GB" w:eastAsia="zh-TW"/>
        </w:rPr>
        <w:t xml:space="preserve">corporate governance report </w:t>
      </w:r>
      <w:r w:rsidR="001129B7">
        <w:rPr>
          <w:rFonts w:ascii="Arial" w:hAnsi="Arial" w:cs="Arial"/>
          <w:color w:val="000000" w:themeColor="text1"/>
          <w:sz w:val="20"/>
          <w:szCs w:val="20"/>
          <w:lang w:val="en-GB" w:eastAsia="zh-TW"/>
        </w:rPr>
        <w:t xml:space="preserve">and give </w:t>
      </w:r>
      <w:r>
        <w:rPr>
          <w:rFonts w:ascii="Arial" w:hAnsi="Arial" w:cs="Arial"/>
          <w:color w:val="000000" w:themeColor="text1"/>
          <w:sz w:val="20"/>
          <w:szCs w:val="20"/>
          <w:lang w:val="en-GB" w:eastAsia="zh-TW"/>
        </w:rPr>
        <w:t>reasons for</w:t>
      </w:r>
      <w:r w:rsidR="001129B7">
        <w:rPr>
          <w:rFonts w:ascii="Arial" w:hAnsi="Arial" w:cs="Arial"/>
          <w:color w:val="000000" w:themeColor="text1"/>
          <w:sz w:val="20"/>
          <w:szCs w:val="20"/>
          <w:lang w:val="en-GB" w:eastAsia="zh-TW"/>
        </w:rPr>
        <w:t xml:space="preserve"> not doing so</w:t>
      </w:r>
      <w:r>
        <w:rPr>
          <w:rFonts w:ascii="Arial" w:hAnsi="Arial" w:cs="Arial"/>
          <w:color w:val="000000" w:themeColor="text1"/>
          <w:sz w:val="20"/>
          <w:szCs w:val="20"/>
          <w:lang w:val="en-GB" w:eastAsia="zh-TW"/>
        </w:rPr>
        <w:t xml:space="preserv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F25874" w:rsidRDefault="00B256F8"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Regardless of whether a dividend policy is maintained, all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must disclose </w:t>
      </w:r>
      <w:r w:rsidR="009202CA">
        <w:rPr>
          <w:rFonts w:ascii="Arial" w:hAnsi="Arial" w:cs="Arial"/>
          <w:color w:val="000000" w:themeColor="text1"/>
          <w:sz w:val="20"/>
          <w:szCs w:val="20"/>
          <w:lang w:val="en-GB" w:eastAsia="zh-TW"/>
        </w:rPr>
        <w:t>the reason(s) for any</w:t>
      </w:r>
      <w:r w:rsidR="00771D7D">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material variation in the dividend rate declared compared to that f</w:t>
      </w:r>
      <w:r w:rsidR="009202CA">
        <w:rPr>
          <w:rFonts w:ascii="Arial" w:hAnsi="Arial" w:cs="Arial"/>
          <w:color w:val="000000" w:themeColor="text1"/>
          <w:sz w:val="20"/>
          <w:szCs w:val="20"/>
          <w:lang w:val="en-GB" w:eastAsia="zh-TW"/>
        </w:rPr>
        <w:t>or</w:t>
      </w:r>
      <w:r>
        <w:rPr>
          <w:rFonts w:ascii="Arial" w:hAnsi="Arial" w:cs="Arial"/>
          <w:color w:val="000000" w:themeColor="text1"/>
          <w:sz w:val="20"/>
          <w:szCs w:val="20"/>
          <w:lang w:val="en-GB" w:eastAsia="zh-TW"/>
        </w:rPr>
        <w:t xml:space="preserve"> the previous corresponding period if the board has declared a dividend during the reporting period. If </w:t>
      </w:r>
      <w:r w:rsidR="008A04D7">
        <w:rPr>
          <w:rFonts w:ascii="Arial" w:hAnsi="Arial" w:cs="Arial"/>
          <w:color w:val="000000" w:themeColor="text1"/>
          <w:sz w:val="20"/>
          <w:szCs w:val="20"/>
          <w:lang w:val="en-GB" w:eastAsia="zh-TW"/>
        </w:rPr>
        <w:t xml:space="preserve">the </w:t>
      </w:r>
      <w:r>
        <w:rPr>
          <w:rFonts w:ascii="Arial" w:hAnsi="Arial" w:cs="Arial"/>
          <w:color w:val="000000" w:themeColor="text1"/>
          <w:sz w:val="20"/>
          <w:szCs w:val="20"/>
          <w:lang w:val="en-GB" w:eastAsia="zh-TW"/>
        </w:rPr>
        <w:t xml:space="preserve">board has not declared any dividend during the reporting period, the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company must disclose the reasons f</w:t>
      </w:r>
      <w:r w:rsidR="001129B7">
        <w:rPr>
          <w:rFonts w:ascii="Arial" w:hAnsi="Arial" w:cs="Arial"/>
          <w:color w:val="000000" w:themeColor="text1"/>
          <w:sz w:val="20"/>
          <w:szCs w:val="20"/>
          <w:lang w:val="en-GB" w:eastAsia="zh-TW"/>
        </w:rPr>
        <w:t>or</w:t>
      </w:r>
      <w:r>
        <w:rPr>
          <w:rFonts w:ascii="Arial" w:hAnsi="Arial" w:cs="Arial"/>
          <w:color w:val="000000" w:themeColor="text1"/>
          <w:sz w:val="20"/>
          <w:szCs w:val="20"/>
          <w:lang w:val="en-GB" w:eastAsia="zh-TW"/>
        </w:rPr>
        <w:t xml:space="preserve"> the board’s decision and any alternative measures to enhance investor return. The HKEX </w:t>
      </w:r>
      <w:r w:rsidR="009202CA">
        <w:rPr>
          <w:rFonts w:ascii="Arial" w:hAnsi="Arial" w:cs="Arial"/>
          <w:color w:val="000000" w:themeColor="text1"/>
          <w:sz w:val="20"/>
          <w:szCs w:val="20"/>
          <w:lang w:val="en-GB" w:eastAsia="zh-TW"/>
        </w:rPr>
        <w:t xml:space="preserve">noted in the </w:t>
      </w:r>
      <w:r w:rsidR="009202CA" w:rsidRPr="00B54F7D">
        <w:rPr>
          <w:rFonts w:ascii="Arial" w:hAnsi="Arial" w:cs="Arial"/>
          <w:color w:val="000000" w:themeColor="text1"/>
          <w:sz w:val="20"/>
          <w:szCs w:val="20"/>
          <w:lang w:val="en-GB" w:eastAsia="zh-TW"/>
        </w:rPr>
        <w:t xml:space="preserve">HKEX Corporate Governance Consultation Conclusions </w:t>
      </w:r>
      <w:r w:rsidR="009202CA">
        <w:rPr>
          <w:rFonts w:ascii="Arial" w:hAnsi="Arial" w:cs="Arial"/>
          <w:color w:val="000000" w:themeColor="text1"/>
          <w:sz w:val="20"/>
          <w:szCs w:val="20"/>
          <w:lang w:val="en-GB" w:eastAsia="zh-TW"/>
        </w:rPr>
        <w:t xml:space="preserve">that HKEX-listed companies are not expected to include confidential or commercially sensitive information in their disclosure. It </w:t>
      </w:r>
      <w:r>
        <w:rPr>
          <w:rFonts w:ascii="Arial" w:hAnsi="Arial" w:cs="Arial"/>
          <w:color w:val="000000" w:themeColor="text1"/>
          <w:sz w:val="20"/>
          <w:szCs w:val="20"/>
          <w:lang w:val="en-GB" w:eastAsia="zh-TW"/>
        </w:rPr>
        <w:t xml:space="preserve">also encourages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consider adopting alternative capital management measures to increase investor returns. </w:t>
      </w:r>
    </w:p>
    <w:p w:rsidR="00B932DB" w:rsidRPr="00B256F8" w:rsidRDefault="00B932DB" w:rsidP="00B932DB">
      <w:pPr>
        <w:spacing w:line="260" w:lineRule="exact"/>
        <w:contextualSpacing/>
        <w:jc w:val="both"/>
        <w:rPr>
          <w:rFonts w:ascii="Arial" w:hAnsi="Arial" w:cs="Arial"/>
          <w:color w:val="000000" w:themeColor="text1"/>
          <w:sz w:val="20"/>
          <w:szCs w:val="20"/>
          <w:lang w:val="en-GB" w:eastAsia="zh-TW"/>
        </w:rPr>
      </w:pPr>
    </w:p>
    <w:p w:rsidR="0087225D" w:rsidRDefault="0087225D" w:rsidP="00B932DB">
      <w:pPr>
        <w:spacing w:line="260" w:lineRule="exact"/>
        <w:contextualSpacing/>
        <w:jc w:val="both"/>
        <w:rPr>
          <w:rFonts w:ascii="Arial" w:hAnsi="Arial" w:cs="Arial"/>
          <w:b/>
          <w:color w:val="FF0000"/>
          <w:sz w:val="20"/>
          <w:szCs w:val="20"/>
          <w:lang w:val="en-GB" w:eastAsia="zh-TW"/>
        </w:rPr>
      </w:pPr>
      <w:r w:rsidRPr="00B256F8">
        <w:rPr>
          <w:rFonts w:ascii="Arial" w:hAnsi="Arial" w:cs="Arial"/>
          <w:b/>
          <w:color w:val="FF0000"/>
          <w:sz w:val="20"/>
          <w:szCs w:val="20"/>
          <w:lang w:val="en-GB" w:eastAsia="zh-TW"/>
        </w:rPr>
        <w:t xml:space="preserve">Other </w:t>
      </w:r>
      <w:r w:rsidR="00A16CF3" w:rsidRPr="00B256F8">
        <w:rPr>
          <w:rFonts w:ascii="Arial" w:hAnsi="Arial" w:cs="Arial"/>
          <w:b/>
          <w:color w:val="FF0000"/>
          <w:sz w:val="20"/>
          <w:szCs w:val="20"/>
          <w:lang w:val="en-GB" w:eastAsia="zh-TW"/>
        </w:rPr>
        <w:t xml:space="preserve">HKEX </w:t>
      </w:r>
      <w:r w:rsidRPr="00B256F8">
        <w:rPr>
          <w:rFonts w:ascii="Arial" w:hAnsi="Arial" w:cs="Arial"/>
          <w:b/>
          <w:color w:val="FF0000"/>
          <w:sz w:val="20"/>
          <w:szCs w:val="20"/>
          <w:lang w:val="en-GB" w:eastAsia="zh-TW"/>
        </w:rPr>
        <w:t>Listing Rule Changes</w:t>
      </w:r>
    </w:p>
    <w:p w:rsidR="00B932DB" w:rsidRPr="00B256F8" w:rsidRDefault="00B932DB" w:rsidP="00B932DB">
      <w:pPr>
        <w:spacing w:line="260" w:lineRule="exact"/>
        <w:contextualSpacing/>
        <w:jc w:val="both"/>
        <w:rPr>
          <w:rFonts w:ascii="Arial" w:hAnsi="Arial" w:cs="Arial"/>
          <w:b/>
          <w:color w:val="FF0000"/>
          <w:sz w:val="20"/>
          <w:szCs w:val="20"/>
          <w:lang w:val="en-GB" w:eastAsia="zh-TW"/>
        </w:rPr>
      </w:pPr>
    </w:p>
    <w:p w:rsidR="00A0311C" w:rsidRDefault="00A0311C" w:rsidP="00B932DB">
      <w:pPr>
        <w:spacing w:line="260" w:lineRule="exact"/>
        <w:contextualSpacing/>
        <w:jc w:val="both"/>
        <w:rPr>
          <w:rFonts w:ascii="Arial" w:hAnsi="Arial" w:cs="Arial"/>
          <w:b/>
          <w:color w:val="000000" w:themeColor="text1"/>
          <w:sz w:val="20"/>
          <w:szCs w:val="20"/>
          <w:lang w:val="en-GB" w:eastAsia="zh-TW"/>
        </w:rPr>
      </w:pPr>
      <w:r w:rsidRPr="00A0311C">
        <w:rPr>
          <w:rFonts w:ascii="Arial" w:hAnsi="Arial" w:cs="Arial"/>
          <w:b/>
          <w:color w:val="000000" w:themeColor="text1"/>
          <w:sz w:val="20"/>
          <w:szCs w:val="20"/>
          <w:lang w:val="en-GB" w:eastAsia="zh-TW"/>
        </w:rPr>
        <w:lastRenderedPageBreak/>
        <w:t>New requirement to set a record date</w:t>
      </w:r>
    </w:p>
    <w:p w:rsidR="00B932DB" w:rsidRPr="00A0311C" w:rsidRDefault="00B932DB" w:rsidP="00B932DB">
      <w:pPr>
        <w:spacing w:line="260" w:lineRule="exact"/>
        <w:contextualSpacing/>
        <w:jc w:val="both"/>
        <w:rPr>
          <w:rFonts w:ascii="Arial" w:hAnsi="Arial" w:cs="Arial"/>
          <w:b/>
          <w:color w:val="000000" w:themeColor="text1"/>
          <w:sz w:val="20"/>
          <w:szCs w:val="20"/>
          <w:lang w:val="en-GB" w:eastAsia="zh-TW"/>
        </w:rPr>
      </w:pPr>
    </w:p>
    <w:p w:rsidR="00B256F8" w:rsidRDefault="00733AA1"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w:t>
      </w:r>
      <w:r w:rsidR="00A0311C">
        <w:rPr>
          <w:rFonts w:ascii="Arial" w:hAnsi="Arial" w:cs="Arial"/>
          <w:color w:val="000000" w:themeColor="text1"/>
          <w:sz w:val="20"/>
          <w:szCs w:val="20"/>
          <w:lang w:val="en-GB" w:eastAsia="zh-TW"/>
        </w:rPr>
        <w:t xml:space="preserve"> HKEX will amend HKEX Main Board </w:t>
      </w:r>
      <w:r w:rsidR="006A31DA">
        <w:rPr>
          <w:rFonts w:ascii="Arial" w:hAnsi="Arial" w:cs="Arial"/>
          <w:color w:val="000000" w:themeColor="text1"/>
          <w:sz w:val="20"/>
          <w:szCs w:val="20"/>
          <w:lang w:val="en-GB" w:eastAsia="zh-TW"/>
        </w:rPr>
        <w:t xml:space="preserve">Listing </w:t>
      </w:r>
      <w:r w:rsidR="00A0311C">
        <w:rPr>
          <w:rFonts w:ascii="Arial" w:hAnsi="Arial" w:cs="Arial"/>
          <w:color w:val="000000" w:themeColor="text1"/>
          <w:sz w:val="20"/>
          <w:szCs w:val="20"/>
          <w:lang w:val="en-GB" w:eastAsia="zh-TW"/>
        </w:rPr>
        <w:t xml:space="preserve">Rule 13.66(1) and GEM </w:t>
      </w:r>
      <w:r w:rsidR="006A31DA">
        <w:rPr>
          <w:rFonts w:ascii="Arial" w:hAnsi="Arial" w:cs="Arial"/>
          <w:color w:val="000000" w:themeColor="text1"/>
          <w:sz w:val="20"/>
          <w:szCs w:val="20"/>
          <w:lang w:val="en-GB" w:eastAsia="zh-TW"/>
        </w:rPr>
        <w:t xml:space="preserve">Listing </w:t>
      </w:r>
      <w:r w:rsidR="00A0311C">
        <w:rPr>
          <w:rFonts w:ascii="Arial" w:hAnsi="Arial" w:cs="Arial"/>
          <w:color w:val="000000" w:themeColor="text1"/>
          <w:sz w:val="20"/>
          <w:szCs w:val="20"/>
          <w:lang w:val="en-GB" w:eastAsia="zh-TW"/>
        </w:rPr>
        <w:t xml:space="preserve">Rule 17.78(1) to codify the existing guidance on the requirement </w:t>
      </w:r>
      <w:r w:rsidR="006A31DA">
        <w:rPr>
          <w:rFonts w:ascii="Arial" w:hAnsi="Arial" w:cs="Arial"/>
          <w:color w:val="000000" w:themeColor="text1"/>
          <w:sz w:val="20"/>
          <w:szCs w:val="20"/>
          <w:lang w:val="en-GB" w:eastAsia="zh-TW"/>
        </w:rPr>
        <w:t>to</w:t>
      </w:r>
      <w:r w:rsidR="00A0311C">
        <w:rPr>
          <w:rFonts w:ascii="Arial" w:hAnsi="Arial" w:cs="Arial"/>
          <w:color w:val="000000" w:themeColor="text1"/>
          <w:sz w:val="20"/>
          <w:szCs w:val="20"/>
          <w:lang w:val="en-GB" w:eastAsia="zh-TW"/>
        </w:rPr>
        <w:t xml:space="preserve"> set a record date to determine the eligibility of shareholders to attend general meetings and receive corporate entitlements. As stated in the </w:t>
      </w:r>
      <w:r w:rsidR="00A0311C" w:rsidRPr="00A0311C">
        <w:rPr>
          <w:rFonts w:ascii="Arial" w:hAnsi="Arial" w:cs="Arial"/>
          <w:color w:val="000000" w:themeColor="text1"/>
          <w:sz w:val="20"/>
          <w:szCs w:val="20"/>
          <w:lang w:val="en-GB" w:eastAsia="zh-TW"/>
        </w:rPr>
        <w:t>HKEX Corporate Governance Proposals</w:t>
      </w:r>
      <w:r w:rsidR="002A74D4">
        <w:rPr>
          <w:rFonts w:ascii="Arial" w:hAnsi="Arial" w:cs="Arial"/>
          <w:color w:val="000000" w:themeColor="text1"/>
          <w:sz w:val="20"/>
          <w:szCs w:val="20"/>
          <w:lang w:val="en-GB" w:eastAsia="zh-TW"/>
        </w:rPr>
        <w:t xml:space="preserve"> and in the current guidance</w:t>
      </w:r>
      <w:r w:rsidR="00A0311C">
        <w:rPr>
          <w:rFonts w:ascii="Arial" w:hAnsi="Arial" w:cs="Arial"/>
          <w:color w:val="000000" w:themeColor="text1"/>
          <w:sz w:val="20"/>
          <w:szCs w:val="20"/>
          <w:lang w:val="en-GB" w:eastAsia="zh-TW"/>
        </w:rPr>
        <w:t xml:space="preserve">, the HKEX will not impose strict requirements on the timing of the record date but will encourage </w:t>
      </w:r>
      <w:r w:rsidR="006A31DA">
        <w:rPr>
          <w:rFonts w:ascii="Arial" w:hAnsi="Arial" w:cs="Arial"/>
          <w:color w:val="000000" w:themeColor="text1"/>
          <w:sz w:val="20"/>
          <w:szCs w:val="20"/>
          <w:lang w:val="en-GB" w:eastAsia="zh-TW"/>
        </w:rPr>
        <w:t xml:space="preserve">HKEX-listed companies to set </w:t>
      </w:r>
      <w:r w:rsidR="00A0311C">
        <w:rPr>
          <w:rFonts w:ascii="Arial" w:hAnsi="Arial" w:cs="Arial"/>
          <w:color w:val="000000" w:themeColor="text1"/>
          <w:sz w:val="20"/>
          <w:szCs w:val="20"/>
          <w:lang w:val="en-GB" w:eastAsia="zh-TW"/>
        </w:rPr>
        <w:t xml:space="preserve">the record date as close to the date of </w:t>
      </w:r>
      <w:r w:rsidR="00921FF4">
        <w:rPr>
          <w:rFonts w:ascii="Arial" w:hAnsi="Arial" w:cs="Arial"/>
          <w:color w:val="000000" w:themeColor="text1"/>
          <w:sz w:val="20"/>
          <w:szCs w:val="20"/>
          <w:lang w:val="en-GB" w:eastAsia="zh-TW"/>
        </w:rPr>
        <w:t>the general meeting</w:t>
      </w:r>
      <w:r w:rsidR="00A0311C">
        <w:rPr>
          <w:rFonts w:ascii="Arial" w:hAnsi="Arial" w:cs="Arial"/>
          <w:color w:val="000000" w:themeColor="text1"/>
          <w:sz w:val="20"/>
          <w:szCs w:val="20"/>
          <w:lang w:val="en-GB" w:eastAsia="zh-TW"/>
        </w:rPr>
        <w:t xml:space="preserve"> as possible to reduce the risk of “empty voting”.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B20B8B" w:rsidRDefault="00B20B8B" w:rsidP="00B932DB">
      <w:pPr>
        <w:spacing w:line="260" w:lineRule="exact"/>
        <w:contextualSpacing/>
        <w:jc w:val="both"/>
        <w:rPr>
          <w:rFonts w:ascii="Arial" w:hAnsi="Arial" w:cs="Arial"/>
          <w:color w:val="000000" w:themeColor="text1"/>
          <w:sz w:val="20"/>
          <w:szCs w:val="20"/>
          <w:lang w:val="en-GB" w:eastAsia="zh-TW"/>
        </w:rPr>
      </w:pPr>
      <w:r w:rsidRPr="00B20B8B">
        <w:rPr>
          <w:rFonts w:ascii="Arial" w:hAnsi="Arial" w:cs="Arial"/>
          <w:color w:val="000000" w:themeColor="text1"/>
          <w:sz w:val="20"/>
          <w:szCs w:val="20"/>
          <w:lang w:val="en-GB" w:eastAsia="zh-TW"/>
        </w:rPr>
        <w:t xml:space="preserve">The HKEX will also make </w:t>
      </w:r>
      <w:r>
        <w:rPr>
          <w:rFonts w:ascii="Arial" w:hAnsi="Arial" w:cs="Arial"/>
          <w:color w:val="000000" w:themeColor="text1"/>
          <w:sz w:val="20"/>
          <w:szCs w:val="20"/>
          <w:lang w:val="en-GB" w:eastAsia="zh-TW"/>
        </w:rPr>
        <w:t>c</w:t>
      </w:r>
      <w:r w:rsidRPr="00B20B8B">
        <w:rPr>
          <w:rFonts w:ascii="Arial" w:hAnsi="Arial" w:cs="Arial"/>
          <w:color w:val="000000" w:themeColor="text1"/>
          <w:sz w:val="20"/>
          <w:szCs w:val="20"/>
          <w:lang w:val="en-GB" w:eastAsia="zh-TW"/>
        </w:rPr>
        <w:t xml:space="preserve">onsequential amendments </w:t>
      </w:r>
      <w:r>
        <w:rPr>
          <w:rFonts w:ascii="Arial" w:hAnsi="Arial" w:cs="Arial"/>
          <w:color w:val="000000" w:themeColor="text1"/>
          <w:sz w:val="20"/>
          <w:szCs w:val="20"/>
          <w:lang w:val="en-GB" w:eastAsia="zh-TW"/>
        </w:rPr>
        <w:t xml:space="preserve">to the HKEX Listing Rules </w:t>
      </w:r>
      <w:r w:rsidRPr="00B20B8B">
        <w:rPr>
          <w:rFonts w:ascii="Arial" w:hAnsi="Arial" w:cs="Arial"/>
          <w:color w:val="000000" w:themeColor="text1"/>
          <w:sz w:val="20"/>
          <w:szCs w:val="20"/>
          <w:lang w:val="en-GB" w:eastAsia="zh-TW"/>
        </w:rPr>
        <w:t xml:space="preserve">to require </w:t>
      </w:r>
      <w:r w:rsidR="004801A7">
        <w:rPr>
          <w:rFonts w:ascii="Arial" w:hAnsi="Arial" w:cs="Arial"/>
          <w:color w:val="000000" w:themeColor="text1"/>
          <w:sz w:val="20"/>
          <w:szCs w:val="20"/>
          <w:lang w:val="en-GB" w:eastAsia="zh-TW"/>
        </w:rPr>
        <w:t>HKEX-listed</w:t>
      </w:r>
      <w:r>
        <w:rPr>
          <w:rFonts w:ascii="Arial" w:hAnsi="Arial" w:cs="Arial"/>
          <w:color w:val="000000" w:themeColor="text1"/>
          <w:sz w:val="20"/>
          <w:szCs w:val="20"/>
          <w:lang w:val="en-GB" w:eastAsia="zh-TW"/>
        </w:rPr>
        <w:t xml:space="preserve"> companies to make </w:t>
      </w:r>
      <w:r w:rsidRPr="00B20B8B">
        <w:rPr>
          <w:rFonts w:ascii="Arial" w:hAnsi="Arial" w:cs="Arial"/>
          <w:color w:val="000000" w:themeColor="text1"/>
          <w:sz w:val="20"/>
          <w:szCs w:val="20"/>
          <w:lang w:val="en-GB" w:eastAsia="zh-TW"/>
        </w:rPr>
        <w:t>announcement</w:t>
      </w:r>
      <w:r>
        <w:rPr>
          <w:rFonts w:ascii="Arial" w:hAnsi="Arial" w:cs="Arial"/>
          <w:color w:val="000000" w:themeColor="text1"/>
          <w:sz w:val="20"/>
          <w:szCs w:val="20"/>
          <w:lang w:val="en-GB" w:eastAsia="zh-TW"/>
        </w:rPr>
        <w:t>s</w:t>
      </w:r>
      <w:r w:rsidRPr="00B20B8B">
        <w:rPr>
          <w:rFonts w:ascii="Arial" w:hAnsi="Arial" w:cs="Arial"/>
          <w:color w:val="000000" w:themeColor="text1"/>
          <w:sz w:val="20"/>
          <w:szCs w:val="20"/>
          <w:lang w:val="en-GB" w:eastAsia="zh-TW"/>
        </w:rPr>
        <w:t xml:space="preserve"> o</w:t>
      </w:r>
      <w:r w:rsidR="006A31DA">
        <w:rPr>
          <w:rFonts w:ascii="Arial" w:hAnsi="Arial" w:cs="Arial"/>
          <w:color w:val="000000" w:themeColor="text1"/>
          <w:sz w:val="20"/>
          <w:szCs w:val="20"/>
          <w:lang w:val="en-GB" w:eastAsia="zh-TW"/>
        </w:rPr>
        <w:t>f</w:t>
      </w:r>
      <w:r w:rsidRPr="00B20B8B">
        <w:rPr>
          <w:rFonts w:ascii="Arial" w:hAnsi="Arial" w:cs="Arial"/>
          <w:color w:val="000000" w:themeColor="text1"/>
          <w:sz w:val="20"/>
          <w:szCs w:val="20"/>
          <w:lang w:val="en-GB" w:eastAsia="zh-TW"/>
        </w:rPr>
        <w:t xml:space="preserve"> the record date </w:t>
      </w:r>
      <w:r>
        <w:rPr>
          <w:rFonts w:ascii="Arial" w:hAnsi="Arial" w:cs="Arial"/>
          <w:color w:val="000000" w:themeColor="text1"/>
          <w:sz w:val="20"/>
          <w:szCs w:val="20"/>
          <w:lang w:val="en-GB" w:eastAsia="zh-TW"/>
        </w:rPr>
        <w:t>and</w:t>
      </w:r>
      <w:r w:rsidRPr="00B20B8B">
        <w:rPr>
          <w:rFonts w:ascii="Arial" w:hAnsi="Arial" w:cs="Arial"/>
          <w:color w:val="000000" w:themeColor="text1"/>
          <w:sz w:val="20"/>
          <w:szCs w:val="20"/>
          <w:lang w:val="en-GB" w:eastAsia="zh-TW"/>
        </w:rPr>
        <w:t xml:space="preserve"> any alterations to the announced record date when there is no book closure.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5552C8" w:rsidRDefault="005552C8" w:rsidP="00B932DB">
      <w:pPr>
        <w:spacing w:line="260" w:lineRule="exact"/>
        <w:contextualSpacing/>
        <w:jc w:val="both"/>
        <w:rPr>
          <w:rFonts w:ascii="Arial" w:hAnsi="Arial" w:cs="Arial"/>
          <w:b/>
          <w:color w:val="000000" w:themeColor="text1"/>
          <w:sz w:val="20"/>
          <w:szCs w:val="20"/>
          <w:lang w:val="en-GB" w:eastAsia="zh-TW"/>
        </w:rPr>
      </w:pPr>
      <w:r w:rsidRPr="005552C8">
        <w:rPr>
          <w:rFonts w:ascii="Arial" w:hAnsi="Arial" w:cs="Arial"/>
          <w:b/>
          <w:color w:val="000000" w:themeColor="text1"/>
          <w:sz w:val="20"/>
          <w:szCs w:val="20"/>
          <w:lang w:val="en-GB" w:eastAsia="zh-TW"/>
        </w:rPr>
        <w:t>Disclosure requirements in relation to modified auditors’ opinions</w:t>
      </w:r>
    </w:p>
    <w:p w:rsidR="00B932DB" w:rsidRPr="005552C8" w:rsidRDefault="00B932DB" w:rsidP="00B932DB">
      <w:pPr>
        <w:spacing w:line="260" w:lineRule="exact"/>
        <w:contextualSpacing/>
        <w:jc w:val="both"/>
        <w:rPr>
          <w:rFonts w:ascii="Arial" w:hAnsi="Arial" w:cs="Arial"/>
          <w:b/>
          <w:color w:val="000000" w:themeColor="text1"/>
          <w:sz w:val="20"/>
          <w:szCs w:val="20"/>
          <w:lang w:val="en-GB" w:eastAsia="zh-TW"/>
        </w:rPr>
      </w:pPr>
    </w:p>
    <w:p w:rsidR="005552C8" w:rsidRDefault="00733AA1"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As stated in the </w:t>
      </w:r>
      <w:r w:rsidRPr="00733AA1">
        <w:rPr>
          <w:rFonts w:ascii="Arial" w:hAnsi="Arial" w:cs="Arial"/>
          <w:color w:val="000000" w:themeColor="text1"/>
          <w:sz w:val="20"/>
          <w:szCs w:val="20"/>
          <w:lang w:val="en-GB" w:eastAsia="zh-TW"/>
        </w:rPr>
        <w:t>HKEX Corporate Gove</w:t>
      </w:r>
      <w:r>
        <w:rPr>
          <w:rFonts w:ascii="Arial" w:hAnsi="Arial" w:cs="Arial"/>
          <w:color w:val="000000" w:themeColor="text1"/>
          <w:sz w:val="20"/>
          <w:szCs w:val="20"/>
          <w:lang w:val="en-GB" w:eastAsia="zh-TW"/>
        </w:rPr>
        <w:t>rnance Consultation Conclusions, t</w:t>
      </w:r>
      <w:r w:rsidR="00D93A03">
        <w:rPr>
          <w:rFonts w:ascii="Arial" w:hAnsi="Arial" w:cs="Arial"/>
          <w:color w:val="000000" w:themeColor="text1"/>
          <w:sz w:val="20"/>
          <w:szCs w:val="20"/>
          <w:lang w:val="en-GB" w:eastAsia="zh-TW"/>
        </w:rPr>
        <w:t xml:space="preserve">he HKEX is of the view that adequate disclosure regarding modified auditors’ opinions will allow shareholders to make informed </w:t>
      </w:r>
      <w:r w:rsidR="00154C3B">
        <w:rPr>
          <w:rFonts w:ascii="Arial" w:hAnsi="Arial" w:cs="Arial"/>
          <w:color w:val="000000" w:themeColor="text1"/>
          <w:sz w:val="20"/>
          <w:szCs w:val="20"/>
          <w:lang w:val="en-GB" w:eastAsia="zh-TW"/>
        </w:rPr>
        <w:t>assessment</w:t>
      </w:r>
      <w:r w:rsidR="00D93A03">
        <w:rPr>
          <w:rFonts w:ascii="Arial" w:hAnsi="Arial" w:cs="Arial"/>
          <w:color w:val="000000" w:themeColor="text1"/>
          <w:sz w:val="20"/>
          <w:szCs w:val="20"/>
          <w:lang w:val="en-GB" w:eastAsia="zh-TW"/>
        </w:rPr>
        <w:t xml:space="preserve">s </w:t>
      </w:r>
      <w:r w:rsidR="00154C3B">
        <w:rPr>
          <w:rFonts w:ascii="Arial" w:hAnsi="Arial" w:cs="Arial"/>
          <w:color w:val="000000" w:themeColor="text1"/>
          <w:sz w:val="20"/>
          <w:szCs w:val="20"/>
          <w:lang w:val="en-GB" w:eastAsia="zh-TW"/>
        </w:rPr>
        <w:t>of</w:t>
      </w:r>
      <w:r w:rsidR="00D93A03">
        <w:rPr>
          <w:rFonts w:ascii="Arial" w:hAnsi="Arial" w:cs="Arial"/>
          <w:color w:val="000000" w:themeColor="text1"/>
          <w:sz w:val="20"/>
          <w:szCs w:val="20"/>
          <w:lang w:val="en-GB" w:eastAsia="zh-TW"/>
        </w:rPr>
        <w:t xml:space="preserve"> the audit modifications and </w:t>
      </w:r>
      <w:r w:rsidR="00154C3B">
        <w:rPr>
          <w:rFonts w:ascii="Arial" w:hAnsi="Arial" w:cs="Arial"/>
          <w:color w:val="000000" w:themeColor="text1"/>
          <w:sz w:val="20"/>
          <w:szCs w:val="20"/>
          <w:lang w:val="en-GB" w:eastAsia="zh-TW"/>
        </w:rPr>
        <w:t xml:space="preserve">their </w:t>
      </w:r>
      <w:r w:rsidR="00D93A03">
        <w:rPr>
          <w:rFonts w:ascii="Arial" w:hAnsi="Arial" w:cs="Arial"/>
          <w:color w:val="000000" w:themeColor="text1"/>
          <w:sz w:val="20"/>
          <w:szCs w:val="20"/>
          <w:lang w:val="en-GB" w:eastAsia="zh-TW"/>
        </w:rPr>
        <w:t>impact on the financial</w:t>
      </w:r>
      <w:r w:rsidR="00154C3B">
        <w:rPr>
          <w:rFonts w:ascii="Arial" w:hAnsi="Arial" w:cs="Arial"/>
          <w:color w:val="000000" w:themeColor="text1"/>
          <w:sz w:val="20"/>
          <w:szCs w:val="20"/>
          <w:lang w:val="en-GB" w:eastAsia="zh-TW"/>
        </w:rPr>
        <w:t xml:space="preserve"> </w:t>
      </w:r>
      <w:r w:rsidR="00D93A03">
        <w:rPr>
          <w:rFonts w:ascii="Arial" w:hAnsi="Arial" w:cs="Arial"/>
          <w:color w:val="000000" w:themeColor="text1"/>
          <w:sz w:val="20"/>
          <w:szCs w:val="20"/>
          <w:lang w:val="en-GB" w:eastAsia="zh-TW"/>
        </w:rPr>
        <w:t>s</w:t>
      </w:r>
      <w:r w:rsidR="00154C3B">
        <w:rPr>
          <w:rFonts w:ascii="Arial" w:hAnsi="Arial" w:cs="Arial"/>
          <w:color w:val="000000" w:themeColor="text1"/>
          <w:sz w:val="20"/>
          <w:szCs w:val="20"/>
          <w:lang w:val="en-GB" w:eastAsia="zh-TW"/>
        </w:rPr>
        <w:t>ituation</w:t>
      </w:r>
      <w:r w:rsidR="00D93A03">
        <w:rPr>
          <w:rFonts w:ascii="Arial" w:hAnsi="Arial" w:cs="Arial"/>
          <w:color w:val="000000" w:themeColor="text1"/>
          <w:sz w:val="20"/>
          <w:szCs w:val="20"/>
          <w:lang w:val="en-GB" w:eastAsia="zh-TW"/>
        </w:rPr>
        <w:t xml:space="preserve"> of the</w:t>
      </w:r>
      <w:r w:rsidR="008036ED">
        <w:rPr>
          <w:rFonts w:ascii="Arial" w:hAnsi="Arial" w:cs="Arial"/>
          <w:color w:val="000000" w:themeColor="text1"/>
          <w:sz w:val="20"/>
          <w:szCs w:val="20"/>
          <w:lang w:val="en-GB" w:eastAsia="zh-TW"/>
        </w:rPr>
        <w:t xml:space="preserve"> relevant</w:t>
      </w:r>
      <w:r w:rsidR="00D93A03">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D93A03">
        <w:rPr>
          <w:rFonts w:ascii="Arial" w:hAnsi="Arial" w:cs="Arial"/>
          <w:color w:val="000000" w:themeColor="text1"/>
          <w:sz w:val="20"/>
          <w:szCs w:val="20"/>
          <w:lang w:val="en-GB" w:eastAsia="zh-TW"/>
        </w:rPr>
        <w:t xml:space="preserve"> compan</w:t>
      </w:r>
      <w:r w:rsidR="008036ED">
        <w:rPr>
          <w:rFonts w:ascii="Arial" w:hAnsi="Arial" w:cs="Arial"/>
          <w:color w:val="000000" w:themeColor="text1"/>
          <w:sz w:val="20"/>
          <w:szCs w:val="20"/>
          <w:lang w:val="en-GB" w:eastAsia="zh-TW"/>
        </w:rPr>
        <w:t>y</w:t>
      </w:r>
      <w:r w:rsidR="00D93A03">
        <w:rPr>
          <w:rFonts w:ascii="Arial" w:hAnsi="Arial" w:cs="Arial"/>
          <w:color w:val="000000" w:themeColor="text1"/>
          <w:sz w:val="20"/>
          <w:szCs w:val="20"/>
          <w:lang w:val="en-GB" w:eastAsia="zh-TW"/>
        </w:rPr>
        <w:t xml:space="preserve">. </w:t>
      </w:r>
      <w:r w:rsidR="00154C3B">
        <w:rPr>
          <w:rFonts w:ascii="Arial" w:hAnsi="Arial" w:cs="Arial"/>
          <w:color w:val="000000" w:themeColor="text1"/>
          <w:sz w:val="20"/>
          <w:szCs w:val="20"/>
          <w:lang w:val="en-GB" w:eastAsia="zh-TW"/>
        </w:rPr>
        <w:t>T</w:t>
      </w:r>
      <w:r w:rsidR="00D93A03">
        <w:rPr>
          <w:rFonts w:ascii="Arial" w:hAnsi="Arial" w:cs="Arial"/>
          <w:color w:val="000000" w:themeColor="text1"/>
          <w:sz w:val="20"/>
          <w:szCs w:val="20"/>
          <w:lang w:val="en-GB" w:eastAsia="zh-TW"/>
        </w:rPr>
        <w:t xml:space="preserve">he HKEX will </w:t>
      </w:r>
      <w:r w:rsidR="00154C3B">
        <w:rPr>
          <w:rFonts w:ascii="Arial" w:hAnsi="Arial" w:cs="Arial"/>
          <w:color w:val="000000" w:themeColor="text1"/>
          <w:sz w:val="20"/>
          <w:szCs w:val="20"/>
          <w:lang w:val="en-GB" w:eastAsia="zh-TW"/>
        </w:rPr>
        <w:t xml:space="preserve">therefore </w:t>
      </w:r>
      <w:r w:rsidR="00D93A03">
        <w:rPr>
          <w:rFonts w:ascii="Arial" w:hAnsi="Arial" w:cs="Arial"/>
          <w:color w:val="000000" w:themeColor="text1"/>
          <w:sz w:val="20"/>
          <w:szCs w:val="20"/>
          <w:lang w:val="en-GB" w:eastAsia="zh-TW"/>
        </w:rPr>
        <w:t xml:space="preserve">amend Paragraph 3.1 of Appendix D2 to the HKEX Main Board </w:t>
      </w:r>
      <w:r w:rsidR="00154C3B">
        <w:rPr>
          <w:rFonts w:ascii="Arial" w:hAnsi="Arial" w:cs="Arial"/>
          <w:color w:val="000000" w:themeColor="text1"/>
          <w:sz w:val="20"/>
          <w:szCs w:val="20"/>
          <w:lang w:val="en-GB" w:eastAsia="zh-TW"/>
        </w:rPr>
        <w:t xml:space="preserve">Listing </w:t>
      </w:r>
      <w:r w:rsidR="00D93A03">
        <w:rPr>
          <w:rFonts w:ascii="Arial" w:hAnsi="Arial" w:cs="Arial"/>
          <w:color w:val="000000" w:themeColor="text1"/>
          <w:sz w:val="20"/>
          <w:szCs w:val="20"/>
          <w:lang w:val="en-GB" w:eastAsia="zh-TW"/>
        </w:rPr>
        <w:t xml:space="preserve">Rules and </w:t>
      </w:r>
      <w:r w:rsidR="00154C3B">
        <w:rPr>
          <w:rFonts w:ascii="Arial" w:hAnsi="Arial" w:cs="Arial"/>
          <w:color w:val="000000" w:themeColor="text1"/>
          <w:sz w:val="20"/>
          <w:szCs w:val="20"/>
          <w:lang w:val="en-GB" w:eastAsia="zh-TW"/>
        </w:rPr>
        <w:t xml:space="preserve">the </w:t>
      </w:r>
      <w:r w:rsidR="00D93A03">
        <w:rPr>
          <w:rFonts w:ascii="Arial" w:hAnsi="Arial" w:cs="Arial"/>
          <w:color w:val="000000" w:themeColor="text1"/>
          <w:sz w:val="20"/>
          <w:szCs w:val="20"/>
          <w:lang w:val="en-GB" w:eastAsia="zh-TW"/>
        </w:rPr>
        <w:t xml:space="preserve">Note to GEM </w:t>
      </w:r>
      <w:r w:rsidR="00154C3B">
        <w:rPr>
          <w:rFonts w:ascii="Arial" w:hAnsi="Arial" w:cs="Arial"/>
          <w:color w:val="000000" w:themeColor="text1"/>
          <w:sz w:val="20"/>
          <w:szCs w:val="20"/>
          <w:lang w:val="en-GB" w:eastAsia="zh-TW"/>
        </w:rPr>
        <w:t xml:space="preserve">Listing </w:t>
      </w:r>
      <w:r w:rsidR="00D93A03">
        <w:rPr>
          <w:rFonts w:ascii="Arial" w:hAnsi="Arial" w:cs="Arial"/>
          <w:color w:val="000000" w:themeColor="text1"/>
          <w:sz w:val="20"/>
          <w:szCs w:val="20"/>
          <w:lang w:val="en-GB" w:eastAsia="zh-TW"/>
        </w:rPr>
        <w:t>Rule 18.47 to codify the disclosure requirements regarding modified auditors</w:t>
      </w:r>
      <w:r w:rsidR="00154C3B">
        <w:rPr>
          <w:rFonts w:ascii="Arial" w:hAnsi="Arial" w:cs="Arial"/>
          <w:color w:val="000000" w:themeColor="text1"/>
          <w:sz w:val="20"/>
          <w:szCs w:val="20"/>
          <w:lang w:val="en-GB" w:eastAsia="zh-TW"/>
        </w:rPr>
        <w:t>’</w:t>
      </w:r>
      <w:r w:rsidR="00D93A03">
        <w:rPr>
          <w:rFonts w:ascii="Arial" w:hAnsi="Arial" w:cs="Arial"/>
          <w:color w:val="000000" w:themeColor="text1"/>
          <w:sz w:val="20"/>
          <w:szCs w:val="20"/>
          <w:lang w:val="en-GB" w:eastAsia="zh-TW"/>
        </w:rPr>
        <w:t xml:space="preserve"> opinion</w:t>
      </w:r>
      <w:r w:rsidR="00154C3B">
        <w:rPr>
          <w:rFonts w:ascii="Arial" w:hAnsi="Arial" w:cs="Arial"/>
          <w:color w:val="000000" w:themeColor="text1"/>
          <w:sz w:val="20"/>
          <w:szCs w:val="20"/>
          <w:lang w:val="en-GB" w:eastAsia="zh-TW"/>
        </w:rPr>
        <w:t>s</w:t>
      </w:r>
      <w:r w:rsidR="00D93A03">
        <w:rPr>
          <w:rFonts w:ascii="Arial" w:hAnsi="Arial" w:cs="Arial"/>
          <w:color w:val="000000" w:themeColor="text1"/>
          <w:sz w:val="20"/>
          <w:szCs w:val="20"/>
          <w:lang w:val="en-GB" w:eastAsia="zh-TW"/>
        </w:rPr>
        <w:t xml:space="preserve"> and require disclosure o</w:t>
      </w:r>
      <w:r w:rsidR="00154C3B">
        <w:rPr>
          <w:rFonts w:ascii="Arial" w:hAnsi="Arial" w:cs="Arial"/>
          <w:color w:val="000000" w:themeColor="text1"/>
          <w:sz w:val="20"/>
          <w:szCs w:val="20"/>
          <w:lang w:val="en-GB" w:eastAsia="zh-TW"/>
        </w:rPr>
        <w:t>f</w:t>
      </w:r>
      <w:r w:rsidR="00D93A03">
        <w:rPr>
          <w:rFonts w:ascii="Arial" w:hAnsi="Arial" w:cs="Arial"/>
          <w:color w:val="000000" w:themeColor="text1"/>
          <w:sz w:val="20"/>
          <w:szCs w:val="20"/>
          <w:lang w:val="en-GB" w:eastAsia="zh-TW"/>
        </w:rPr>
        <w:t xml:space="preserve"> the following information: </w:t>
      </w:r>
    </w:p>
    <w:p w:rsidR="00D93A03" w:rsidRDefault="00D93A03" w:rsidP="00B932DB">
      <w:pPr>
        <w:pStyle w:val="a9"/>
        <w:numPr>
          <w:ilvl w:val="0"/>
          <w:numId w:val="23"/>
        </w:numPr>
        <w:spacing w:after="120" w:line="260" w:lineRule="exact"/>
        <w:ind w:left="878" w:hanging="453"/>
        <w:jc w:val="both"/>
        <w:rPr>
          <w:rFonts w:ascii="Arial" w:hAnsi="Arial" w:cs="Arial"/>
          <w:color w:val="000000" w:themeColor="text1"/>
          <w:sz w:val="20"/>
          <w:szCs w:val="20"/>
          <w:lang w:val="en-GB" w:eastAsia="zh-TW"/>
        </w:rPr>
      </w:pPr>
      <w:r w:rsidRPr="00652753">
        <w:rPr>
          <w:rFonts w:ascii="Arial" w:hAnsi="Arial" w:cs="Arial"/>
          <w:color w:val="000000" w:themeColor="text1"/>
          <w:sz w:val="20"/>
          <w:szCs w:val="20"/>
          <w:lang w:val="en-GB" w:eastAsia="zh-TW"/>
        </w:rPr>
        <w:t xml:space="preserve">details of the modifications and their actual or </w:t>
      </w:r>
      <w:r>
        <w:rPr>
          <w:rFonts w:ascii="Arial" w:hAnsi="Arial" w:cs="Arial"/>
          <w:color w:val="000000" w:themeColor="text1"/>
          <w:sz w:val="20"/>
          <w:szCs w:val="20"/>
          <w:lang w:val="en-GB" w:eastAsia="zh-TW"/>
        </w:rPr>
        <w:t xml:space="preserve">potential impact on the </w:t>
      </w:r>
      <w:r w:rsidR="00377057">
        <w:rPr>
          <w:rFonts w:ascii="Arial" w:hAnsi="Arial" w:cs="Arial"/>
          <w:color w:val="000000" w:themeColor="text1"/>
          <w:sz w:val="20"/>
          <w:szCs w:val="20"/>
          <w:lang w:val="en-GB" w:eastAsia="zh-TW"/>
        </w:rPr>
        <w:t>HKEX-</w:t>
      </w:r>
      <w:r>
        <w:rPr>
          <w:rFonts w:ascii="Arial" w:hAnsi="Arial" w:cs="Arial"/>
          <w:color w:val="000000" w:themeColor="text1"/>
          <w:sz w:val="20"/>
          <w:szCs w:val="20"/>
          <w:lang w:val="en-GB" w:eastAsia="zh-TW"/>
        </w:rPr>
        <w:t>listed company’s</w:t>
      </w:r>
      <w:r w:rsidRPr="00652753">
        <w:rPr>
          <w:rFonts w:ascii="Arial" w:hAnsi="Arial" w:cs="Arial"/>
          <w:color w:val="000000" w:themeColor="text1"/>
          <w:sz w:val="20"/>
          <w:szCs w:val="20"/>
          <w:lang w:val="en-GB" w:eastAsia="zh-TW"/>
        </w:rPr>
        <w:t xml:space="preserve"> financial position;</w:t>
      </w:r>
    </w:p>
    <w:p w:rsidR="00154C3B" w:rsidRDefault="00154C3B" w:rsidP="00B10C84">
      <w:pPr>
        <w:pStyle w:val="a9"/>
        <w:spacing w:after="120" w:line="260" w:lineRule="exact"/>
        <w:ind w:left="878"/>
        <w:jc w:val="both"/>
        <w:rPr>
          <w:rFonts w:ascii="Arial" w:hAnsi="Arial" w:cs="Arial"/>
          <w:color w:val="000000" w:themeColor="text1"/>
          <w:sz w:val="20"/>
          <w:szCs w:val="20"/>
          <w:lang w:val="en-GB" w:eastAsia="zh-TW"/>
        </w:rPr>
      </w:pPr>
    </w:p>
    <w:p w:rsidR="00D93A03" w:rsidRDefault="00D93A03" w:rsidP="00B932DB">
      <w:pPr>
        <w:pStyle w:val="a9"/>
        <w:numPr>
          <w:ilvl w:val="0"/>
          <w:numId w:val="23"/>
        </w:numPr>
        <w:spacing w:after="120" w:line="260" w:lineRule="exact"/>
        <w:ind w:left="878" w:hanging="453"/>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w:t>
      </w:r>
      <w:r w:rsidRPr="00652753">
        <w:rPr>
          <w:rFonts w:ascii="Arial" w:hAnsi="Arial" w:cs="Arial"/>
          <w:color w:val="000000" w:themeColor="text1"/>
          <w:sz w:val="20"/>
          <w:szCs w:val="20"/>
          <w:lang w:val="en-GB" w:eastAsia="zh-TW"/>
        </w:rPr>
        <w:t xml:space="preserve">management’s position and basis </w:t>
      </w:r>
      <w:r>
        <w:rPr>
          <w:rFonts w:ascii="Arial" w:hAnsi="Arial" w:cs="Arial"/>
          <w:color w:val="000000" w:themeColor="text1"/>
          <w:sz w:val="20"/>
          <w:szCs w:val="20"/>
          <w:lang w:val="en-GB" w:eastAsia="zh-TW"/>
        </w:rPr>
        <w:t>concerning</w:t>
      </w:r>
      <w:r w:rsidRPr="00652753">
        <w:rPr>
          <w:rFonts w:ascii="Arial" w:hAnsi="Arial" w:cs="Arial"/>
          <w:color w:val="000000" w:themeColor="text1"/>
          <w:sz w:val="20"/>
          <w:szCs w:val="20"/>
          <w:lang w:val="en-GB" w:eastAsia="zh-TW"/>
        </w:rPr>
        <w:t xml:space="preserve"> major judgmental areas and how </w:t>
      </w:r>
      <w:r>
        <w:rPr>
          <w:rFonts w:ascii="Arial" w:hAnsi="Arial" w:cs="Arial"/>
          <w:color w:val="000000" w:themeColor="text1"/>
          <w:sz w:val="20"/>
          <w:szCs w:val="20"/>
          <w:lang w:val="en-GB" w:eastAsia="zh-TW"/>
        </w:rPr>
        <w:t xml:space="preserve">the </w:t>
      </w:r>
      <w:r w:rsidRPr="00652753">
        <w:rPr>
          <w:rFonts w:ascii="Arial" w:hAnsi="Arial" w:cs="Arial"/>
          <w:color w:val="000000" w:themeColor="text1"/>
          <w:sz w:val="20"/>
          <w:szCs w:val="20"/>
          <w:lang w:val="en-GB" w:eastAsia="zh-TW"/>
        </w:rPr>
        <w:t xml:space="preserve">management’s view </w:t>
      </w:r>
      <w:r>
        <w:rPr>
          <w:rFonts w:ascii="Arial" w:hAnsi="Arial" w:cs="Arial"/>
          <w:color w:val="000000" w:themeColor="text1"/>
          <w:sz w:val="20"/>
          <w:szCs w:val="20"/>
          <w:lang w:val="en-GB" w:eastAsia="zh-TW"/>
        </w:rPr>
        <w:t>differs</w:t>
      </w:r>
      <w:r w:rsidRPr="00652753">
        <w:rPr>
          <w:rFonts w:ascii="Arial" w:hAnsi="Arial" w:cs="Arial"/>
          <w:color w:val="000000" w:themeColor="text1"/>
          <w:sz w:val="20"/>
          <w:szCs w:val="20"/>
          <w:lang w:val="en-GB" w:eastAsia="zh-TW"/>
        </w:rPr>
        <w:t xml:space="preserve"> from that of the auditors;</w:t>
      </w:r>
    </w:p>
    <w:p w:rsidR="00154C3B" w:rsidRPr="00652753" w:rsidRDefault="00154C3B" w:rsidP="00B10C84">
      <w:pPr>
        <w:pStyle w:val="a9"/>
        <w:spacing w:after="120" w:line="260" w:lineRule="exact"/>
        <w:ind w:left="878"/>
        <w:jc w:val="both"/>
        <w:rPr>
          <w:rFonts w:ascii="Arial" w:hAnsi="Arial" w:cs="Arial"/>
          <w:color w:val="000000" w:themeColor="text1"/>
          <w:sz w:val="20"/>
          <w:szCs w:val="20"/>
          <w:lang w:val="en-GB" w:eastAsia="zh-TW"/>
        </w:rPr>
      </w:pPr>
    </w:p>
    <w:p w:rsidR="00D93A03" w:rsidRDefault="00D93A03" w:rsidP="00B932DB">
      <w:pPr>
        <w:pStyle w:val="a9"/>
        <w:numPr>
          <w:ilvl w:val="0"/>
          <w:numId w:val="23"/>
        </w:numPr>
        <w:spacing w:after="120" w:line="260" w:lineRule="exact"/>
        <w:ind w:left="878" w:hanging="453"/>
        <w:jc w:val="both"/>
        <w:rPr>
          <w:rFonts w:ascii="Arial" w:hAnsi="Arial" w:cs="Arial"/>
          <w:color w:val="000000" w:themeColor="text1"/>
          <w:sz w:val="20"/>
          <w:szCs w:val="20"/>
          <w:lang w:val="en-GB" w:eastAsia="zh-TW"/>
        </w:rPr>
      </w:pPr>
      <w:r w:rsidRPr="00652753">
        <w:rPr>
          <w:rFonts w:ascii="Arial" w:hAnsi="Arial" w:cs="Arial"/>
          <w:color w:val="000000" w:themeColor="text1"/>
          <w:sz w:val="20"/>
          <w:szCs w:val="20"/>
          <w:lang w:val="en-GB" w:eastAsia="zh-TW"/>
        </w:rPr>
        <w:t xml:space="preserve">the audit committee’s view towards the modifications, and whether the audit committee </w:t>
      </w:r>
      <w:r>
        <w:rPr>
          <w:rFonts w:ascii="Arial" w:hAnsi="Arial" w:cs="Arial"/>
          <w:color w:val="000000" w:themeColor="text1"/>
          <w:sz w:val="20"/>
          <w:szCs w:val="20"/>
          <w:lang w:val="en-GB" w:eastAsia="zh-TW"/>
        </w:rPr>
        <w:t xml:space="preserve">has </w:t>
      </w:r>
      <w:r w:rsidRPr="00652753">
        <w:rPr>
          <w:rFonts w:ascii="Arial" w:hAnsi="Arial" w:cs="Arial"/>
          <w:color w:val="000000" w:themeColor="text1"/>
          <w:sz w:val="20"/>
          <w:szCs w:val="20"/>
          <w:lang w:val="en-GB" w:eastAsia="zh-TW"/>
        </w:rPr>
        <w:t xml:space="preserve">reviewed and </w:t>
      </w:r>
      <w:r>
        <w:rPr>
          <w:rFonts w:ascii="Arial" w:hAnsi="Arial" w:cs="Arial"/>
          <w:color w:val="000000" w:themeColor="text1"/>
          <w:sz w:val="20"/>
          <w:szCs w:val="20"/>
          <w:lang w:val="en-GB" w:eastAsia="zh-TW"/>
        </w:rPr>
        <w:t xml:space="preserve">is in agreement </w:t>
      </w:r>
      <w:r w:rsidRPr="00652753">
        <w:rPr>
          <w:rFonts w:ascii="Arial" w:hAnsi="Arial" w:cs="Arial"/>
          <w:color w:val="000000" w:themeColor="text1"/>
          <w:sz w:val="20"/>
          <w:szCs w:val="20"/>
          <w:lang w:val="en-GB" w:eastAsia="zh-TW"/>
        </w:rPr>
        <w:t xml:space="preserve">with </w:t>
      </w:r>
      <w:r w:rsidR="00377057">
        <w:rPr>
          <w:rFonts w:ascii="Arial" w:hAnsi="Arial" w:cs="Arial"/>
          <w:color w:val="000000" w:themeColor="text1"/>
          <w:sz w:val="20"/>
          <w:szCs w:val="20"/>
          <w:lang w:val="en-GB" w:eastAsia="zh-TW"/>
        </w:rPr>
        <w:t xml:space="preserve">the </w:t>
      </w:r>
      <w:r w:rsidRPr="00652753">
        <w:rPr>
          <w:rFonts w:ascii="Arial" w:hAnsi="Arial" w:cs="Arial"/>
          <w:color w:val="000000" w:themeColor="text1"/>
          <w:sz w:val="20"/>
          <w:szCs w:val="20"/>
          <w:lang w:val="en-GB" w:eastAsia="zh-TW"/>
        </w:rPr>
        <w:t>management’s position concerning major judgmental areas; and</w:t>
      </w:r>
    </w:p>
    <w:p w:rsidR="00154C3B" w:rsidRPr="00652753" w:rsidRDefault="00154C3B" w:rsidP="00B10C84">
      <w:pPr>
        <w:pStyle w:val="a9"/>
        <w:spacing w:after="120" w:line="260" w:lineRule="exact"/>
        <w:ind w:left="878"/>
        <w:jc w:val="both"/>
        <w:rPr>
          <w:rFonts w:ascii="Arial" w:hAnsi="Arial" w:cs="Arial"/>
          <w:color w:val="000000" w:themeColor="text1"/>
          <w:sz w:val="20"/>
          <w:szCs w:val="20"/>
          <w:lang w:val="en-GB" w:eastAsia="zh-TW"/>
        </w:rPr>
      </w:pPr>
    </w:p>
    <w:p w:rsidR="00D93A03" w:rsidRDefault="00D93A03">
      <w:pPr>
        <w:pStyle w:val="a9"/>
        <w:numPr>
          <w:ilvl w:val="0"/>
          <w:numId w:val="23"/>
        </w:numPr>
        <w:spacing w:after="120" w:line="260" w:lineRule="exact"/>
        <w:ind w:left="878" w:hanging="453"/>
        <w:jc w:val="both"/>
        <w:rPr>
          <w:rFonts w:ascii="Arial" w:hAnsi="Arial" w:cs="Arial"/>
          <w:color w:val="000000" w:themeColor="text1"/>
          <w:sz w:val="20"/>
          <w:szCs w:val="20"/>
          <w:lang w:val="en-GB" w:eastAsia="zh-TW"/>
        </w:rPr>
      </w:pPr>
      <w:r w:rsidRPr="00652753">
        <w:rPr>
          <w:rFonts w:ascii="Arial" w:hAnsi="Arial" w:cs="Arial"/>
          <w:color w:val="000000" w:themeColor="text1"/>
          <w:sz w:val="20"/>
          <w:szCs w:val="20"/>
          <w:lang w:val="en-GB" w:eastAsia="zh-TW"/>
        </w:rPr>
        <w:t>the proposed plans to address the modifications</w:t>
      </w:r>
      <w:r>
        <w:rPr>
          <w:rFonts w:ascii="Arial" w:hAnsi="Arial" w:cs="Arial"/>
          <w:color w:val="000000" w:themeColor="text1"/>
          <w:sz w:val="20"/>
          <w:szCs w:val="20"/>
          <w:lang w:val="en-GB" w:eastAsia="zh-TW"/>
        </w:rPr>
        <w:t xml:space="preserve">. </w:t>
      </w:r>
    </w:p>
    <w:p w:rsidR="00B932DB" w:rsidRDefault="00B932DB">
      <w:pPr>
        <w:pStyle w:val="a9"/>
        <w:spacing w:after="120" w:line="260" w:lineRule="exact"/>
        <w:ind w:left="878"/>
        <w:jc w:val="both"/>
        <w:rPr>
          <w:rFonts w:ascii="Arial" w:hAnsi="Arial" w:cs="Arial"/>
          <w:color w:val="000000" w:themeColor="text1"/>
          <w:sz w:val="20"/>
          <w:szCs w:val="20"/>
          <w:lang w:val="en-GB" w:eastAsia="zh-TW"/>
        </w:rPr>
      </w:pPr>
    </w:p>
    <w:p w:rsidR="00D93A03" w:rsidRDefault="00D93A03" w:rsidP="00B10C84">
      <w:pPr>
        <w:spacing w:after="120"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 xml:space="preserve">The HKEX clarified in the </w:t>
      </w:r>
      <w:r w:rsidRPr="00B54F7D">
        <w:rPr>
          <w:rFonts w:ascii="Arial" w:hAnsi="Arial" w:cs="Arial"/>
          <w:color w:val="000000" w:themeColor="text1"/>
          <w:sz w:val="20"/>
          <w:szCs w:val="20"/>
          <w:lang w:val="en-GB" w:eastAsia="zh-TW"/>
        </w:rPr>
        <w:t>HKEX Corporate Gove</w:t>
      </w:r>
      <w:r>
        <w:rPr>
          <w:rFonts w:ascii="Arial" w:hAnsi="Arial" w:cs="Arial"/>
          <w:color w:val="000000" w:themeColor="text1"/>
          <w:sz w:val="20"/>
          <w:szCs w:val="20"/>
          <w:lang w:val="en-GB" w:eastAsia="zh-TW"/>
        </w:rPr>
        <w:t xml:space="preserve">rnance Consultation Conclusions that </w:t>
      </w:r>
      <w:r w:rsidR="008C3702">
        <w:rPr>
          <w:rFonts w:ascii="Arial" w:hAnsi="Arial" w:cs="Arial"/>
          <w:color w:val="000000" w:themeColor="text1"/>
          <w:sz w:val="20"/>
          <w:szCs w:val="20"/>
          <w:lang w:val="en-GB" w:eastAsia="zh-TW"/>
        </w:rPr>
        <w:t xml:space="preserve">“major judgmental areas” will include circumstances where the divergence in opinion between the management and the auditors </w:t>
      </w:r>
      <w:r w:rsidR="008036ED">
        <w:rPr>
          <w:rFonts w:ascii="Arial" w:hAnsi="Arial" w:cs="Arial"/>
          <w:color w:val="000000" w:themeColor="text1"/>
          <w:sz w:val="20"/>
          <w:szCs w:val="20"/>
          <w:lang w:val="en-GB" w:eastAsia="zh-TW"/>
        </w:rPr>
        <w:t xml:space="preserve">of the </w:t>
      </w:r>
      <w:r w:rsidR="004801A7">
        <w:rPr>
          <w:rFonts w:ascii="Arial" w:hAnsi="Arial" w:cs="Arial"/>
          <w:color w:val="000000" w:themeColor="text1"/>
          <w:sz w:val="20"/>
          <w:szCs w:val="20"/>
          <w:lang w:val="en-GB" w:eastAsia="zh-TW"/>
        </w:rPr>
        <w:t>HKEX-listed</w:t>
      </w:r>
      <w:r w:rsidR="008036ED">
        <w:rPr>
          <w:rFonts w:ascii="Arial" w:hAnsi="Arial" w:cs="Arial"/>
          <w:color w:val="000000" w:themeColor="text1"/>
          <w:sz w:val="20"/>
          <w:szCs w:val="20"/>
          <w:lang w:val="en-GB" w:eastAsia="zh-TW"/>
        </w:rPr>
        <w:t xml:space="preserve"> company </w:t>
      </w:r>
      <w:r w:rsidR="008C3702">
        <w:rPr>
          <w:rFonts w:ascii="Arial" w:hAnsi="Arial" w:cs="Arial"/>
          <w:color w:val="000000" w:themeColor="text1"/>
          <w:sz w:val="20"/>
          <w:szCs w:val="20"/>
          <w:lang w:val="en-GB" w:eastAsia="zh-TW"/>
        </w:rPr>
        <w:t>resulted in a modified audit opinion, for example, where the management disagree</w:t>
      </w:r>
      <w:r w:rsidR="00AC5ADA">
        <w:rPr>
          <w:rFonts w:ascii="Arial" w:hAnsi="Arial" w:cs="Arial"/>
          <w:color w:val="000000" w:themeColor="text1"/>
          <w:sz w:val="20"/>
          <w:szCs w:val="20"/>
          <w:lang w:val="en-GB" w:eastAsia="zh-TW"/>
        </w:rPr>
        <w:t>d</w:t>
      </w:r>
      <w:r w:rsidR="008C3702">
        <w:rPr>
          <w:rFonts w:ascii="Arial" w:hAnsi="Arial" w:cs="Arial"/>
          <w:color w:val="000000" w:themeColor="text1"/>
          <w:sz w:val="20"/>
          <w:szCs w:val="20"/>
          <w:lang w:val="en-GB" w:eastAsia="zh-TW"/>
        </w:rPr>
        <w:t xml:space="preserve"> with the auditor’s request for audit evidence.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8C3702" w:rsidRDefault="008C3702" w:rsidP="00B932DB">
      <w:pPr>
        <w:spacing w:line="260" w:lineRule="exact"/>
        <w:contextualSpacing/>
        <w:jc w:val="both"/>
        <w:rPr>
          <w:rFonts w:ascii="Arial" w:hAnsi="Arial" w:cs="Arial"/>
          <w:b/>
          <w:color w:val="000000" w:themeColor="text1"/>
          <w:sz w:val="20"/>
          <w:szCs w:val="20"/>
          <w:lang w:val="en-GB" w:eastAsia="zh-TW"/>
        </w:rPr>
      </w:pPr>
      <w:r w:rsidRPr="008C3702">
        <w:rPr>
          <w:rFonts w:ascii="Arial" w:hAnsi="Arial" w:cs="Arial"/>
          <w:b/>
          <w:color w:val="000000" w:themeColor="text1"/>
          <w:sz w:val="20"/>
          <w:szCs w:val="20"/>
          <w:lang w:val="en-GB" w:eastAsia="zh-TW"/>
        </w:rPr>
        <w:t xml:space="preserve">Provision of monthly financial information to the </w:t>
      </w:r>
      <w:r w:rsidR="00A903F1">
        <w:rPr>
          <w:rFonts w:ascii="Arial" w:hAnsi="Arial" w:cs="Arial"/>
          <w:b/>
          <w:color w:val="000000" w:themeColor="text1"/>
          <w:sz w:val="20"/>
          <w:szCs w:val="20"/>
          <w:lang w:val="en-GB" w:eastAsia="zh-TW"/>
        </w:rPr>
        <w:t xml:space="preserve">HKEX-listed company </w:t>
      </w:r>
      <w:r w:rsidRPr="008C3702">
        <w:rPr>
          <w:rFonts w:ascii="Arial" w:hAnsi="Arial" w:cs="Arial"/>
          <w:b/>
          <w:color w:val="000000" w:themeColor="text1"/>
          <w:sz w:val="20"/>
          <w:szCs w:val="20"/>
          <w:lang w:val="en-GB" w:eastAsia="zh-TW"/>
        </w:rPr>
        <w:t>board</w:t>
      </w:r>
    </w:p>
    <w:p w:rsidR="00B932DB" w:rsidRPr="008C3702" w:rsidRDefault="00B932DB" w:rsidP="00B932DB">
      <w:pPr>
        <w:spacing w:line="260" w:lineRule="exact"/>
        <w:contextualSpacing/>
        <w:jc w:val="both"/>
        <w:rPr>
          <w:rFonts w:ascii="Arial" w:hAnsi="Arial" w:cs="Arial"/>
          <w:b/>
          <w:color w:val="000000" w:themeColor="text1"/>
          <w:sz w:val="20"/>
          <w:szCs w:val="20"/>
          <w:lang w:val="en-GB" w:eastAsia="zh-TW"/>
        </w:rPr>
      </w:pPr>
    </w:p>
    <w:p w:rsidR="008C3702" w:rsidRDefault="008C3702"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The HKEX will also adopt the amendments to Code Provision D.1.2 with minor drafting changes</w:t>
      </w:r>
      <w:r w:rsidR="00F6499F">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which will give directors the </w:t>
      </w:r>
      <w:r w:rsidR="0034781B">
        <w:rPr>
          <w:rFonts w:ascii="Arial" w:hAnsi="Arial" w:cs="Arial"/>
          <w:color w:val="000000" w:themeColor="text1"/>
          <w:sz w:val="20"/>
          <w:szCs w:val="20"/>
          <w:lang w:val="en-GB" w:eastAsia="zh-TW"/>
        </w:rPr>
        <w:t>right</w:t>
      </w:r>
      <w:r>
        <w:rPr>
          <w:rFonts w:ascii="Arial" w:hAnsi="Arial" w:cs="Arial"/>
          <w:color w:val="000000" w:themeColor="text1"/>
          <w:sz w:val="20"/>
          <w:szCs w:val="20"/>
          <w:lang w:val="en-GB" w:eastAsia="zh-TW"/>
        </w:rPr>
        <w:t xml:space="preserve"> to </w:t>
      </w:r>
      <w:r w:rsidR="00603635">
        <w:rPr>
          <w:rFonts w:ascii="Arial" w:hAnsi="Arial" w:cs="Arial"/>
          <w:color w:val="000000" w:themeColor="text1"/>
          <w:sz w:val="20"/>
          <w:szCs w:val="20"/>
          <w:lang w:val="en-GB" w:eastAsia="zh-TW"/>
        </w:rPr>
        <w:t>receive</w:t>
      </w:r>
      <w:r w:rsidR="00A92FED">
        <w:rPr>
          <w:rFonts w:ascii="Arial" w:hAnsi="Arial" w:cs="Arial"/>
          <w:color w:val="000000" w:themeColor="text1"/>
          <w:sz w:val="20"/>
          <w:szCs w:val="20"/>
          <w:lang w:val="en-GB" w:eastAsia="zh-TW"/>
        </w:rPr>
        <w:t xml:space="preserve"> available</w:t>
      </w:r>
      <w:r w:rsidR="00603635">
        <w:rPr>
          <w:rFonts w:ascii="Arial" w:hAnsi="Arial" w:cs="Arial"/>
          <w:color w:val="000000" w:themeColor="text1"/>
          <w:sz w:val="20"/>
          <w:szCs w:val="20"/>
          <w:lang w:val="en-GB" w:eastAsia="zh-TW"/>
        </w:rPr>
        <w:t xml:space="preserve"> monthly management accounts and </w:t>
      </w:r>
      <w:r w:rsidRPr="008C3702">
        <w:rPr>
          <w:rFonts w:ascii="Arial" w:hAnsi="Arial" w:cs="Arial"/>
          <w:color w:val="000000" w:themeColor="text1"/>
          <w:sz w:val="20"/>
          <w:szCs w:val="20"/>
          <w:lang w:val="en-GB" w:eastAsia="zh-TW"/>
        </w:rPr>
        <w:t>updates</w:t>
      </w:r>
      <w:r>
        <w:rPr>
          <w:rFonts w:ascii="Arial" w:hAnsi="Arial" w:cs="Arial"/>
          <w:color w:val="000000" w:themeColor="text1"/>
          <w:sz w:val="20"/>
          <w:szCs w:val="20"/>
          <w:lang w:val="en-GB" w:eastAsia="zh-TW"/>
        </w:rPr>
        <w:t xml:space="preserve"> </w:t>
      </w:r>
      <w:r w:rsidR="00603635">
        <w:rPr>
          <w:rFonts w:ascii="Arial" w:hAnsi="Arial" w:cs="Arial"/>
          <w:color w:val="000000" w:themeColor="text1"/>
          <w:sz w:val="20"/>
          <w:szCs w:val="20"/>
          <w:lang w:val="en-GB" w:eastAsia="zh-TW"/>
        </w:rPr>
        <w:t xml:space="preserve">as to </w:t>
      </w:r>
      <w:r w:rsidRPr="008C3702">
        <w:rPr>
          <w:rFonts w:ascii="Arial" w:hAnsi="Arial" w:cs="Arial"/>
          <w:color w:val="000000" w:themeColor="text1"/>
          <w:sz w:val="20"/>
          <w:szCs w:val="20"/>
          <w:lang w:val="en-GB" w:eastAsia="zh-TW"/>
        </w:rPr>
        <w:t xml:space="preserve">the </w:t>
      </w:r>
      <w:r w:rsidR="004801A7">
        <w:rPr>
          <w:rFonts w:ascii="Arial" w:hAnsi="Arial" w:cs="Arial"/>
          <w:color w:val="000000" w:themeColor="text1"/>
          <w:sz w:val="20"/>
          <w:szCs w:val="20"/>
          <w:lang w:val="en-GB" w:eastAsia="zh-TW"/>
        </w:rPr>
        <w:t>HKEX-listed</w:t>
      </w:r>
      <w:r w:rsidRPr="008C3702">
        <w:rPr>
          <w:rFonts w:ascii="Arial" w:hAnsi="Arial" w:cs="Arial"/>
          <w:color w:val="000000" w:themeColor="text1"/>
          <w:sz w:val="20"/>
          <w:szCs w:val="20"/>
          <w:lang w:val="en-GB" w:eastAsia="zh-TW"/>
        </w:rPr>
        <w:t xml:space="preserve"> company’s finan</w:t>
      </w:r>
      <w:r>
        <w:rPr>
          <w:rFonts w:ascii="Arial" w:hAnsi="Arial" w:cs="Arial"/>
          <w:color w:val="000000" w:themeColor="text1"/>
          <w:sz w:val="20"/>
          <w:szCs w:val="20"/>
          <w:lang w:val="en-GB" w:eastAsia="zh-TW"/>
        </w:rPr>
        <w:t xml:space="preserve">ces, operating performance and future </w:t>
      </w:r>
      <w:r w:rsidRPr="008C3702">
        <w:rPr>
          <w:rFonts w:ascii="Arial" w:hAnsi="Arial" w:cs="Arial"/>
          <w:color w:val="000000" w:themeColor="text1"/>
          <w:sz w:val="20"/>
          <w:szCs w:val="20"/>
          <w:lang w:val="en-GB" w:eastAsia="zh-TW"/>
        </w:rPr>
        <w:t>prospects</w:t>
      </w:r>
      <w:r>
        <w:rPr>
          <w:rFonts w:ascii="Arial" w:hAnsi="Arial" w:cs="Arial"/>
          <w:color w:val="000000" w:themeColor="text1"/>
          <w:sz w:val="20"/>
          <w:szCs w:val="20"/>
          <w:lang w:val="en-GB" w:eastAsia="zh-TW"/>
        </w:rPr>
        <w:t xml:space="preserve"> </w:t>
      </w:r>
      <w:r w:rsidR="00537582">
        <w:rPr>
          <w:rFonts w:ascii="Arial" w:hAnsi="Arial" w:cs="Arial"/>
          <w:color w:val="000000" w:themeColor="text1"/>
          <w:sz w:val="20"/>
          <w:szCs w:val="20"/>
          <w:lang w:val="en-GB" w:eastAsia="zh-TW"/>
        </w:rPr>
        <w:t xml:space="preserve">and to request this information if </w:t>
      </w:r>
      <w:r w:rsidRPr="008C3702">
        <w:rPr>
          <w:rFonts w:ascii="Arial" w:hAnsi="Arial" w:cs="Arial"/>
          <w:color w:val="000000" w:themeColor="text1"/>
          <w:sz w:val="20"/>
          <w:szCs w:val="20"/>
          <w:lang w:val="en-GB" w:eastAsia="zh-TW"/>
        </w:rPr>
        <w:t>management fails to provide</w:t>
      </w:r>
      <w:r w:rsidR="00537582">
        <w:rPr>
          <w:rFonts w:ascii="Arial" w:hAnsi="Arial" w:cs="Arial"/>
          <w:color w:val="000000" w:themeColor="text1"/>
          <w:sz w:val="20"/>
          <w:szCs w:val="20"/>
          <w:lang w:val="en-GB" w:eastAsia="zh-TW"/>
        </w:rPr>
        <w:t xml:space="preserve"> it</w:t>
      </w:r>
      <w:r w:rsidRPr="008C3702">
        <w:rPr>
          <w:rFonts w:ascii="Arial" w:hAnsi="Arial" w:cs="Arial"/>
          <w:color w:val="000000" w:themeColor="text1"/>
          <w:sz w:val="20"/>
          <w:szCs w:val="20"/>
          <w:lang w:val="en-GB" w:eastAsia="zh-TW"/>
        </w:rPr>
        <w:t>.</w:t>
      </w:r>
      <w:r>
        <w:rPr>
          <w:rFonts w:ascii="Arial" w:hAnsi="Arial" w:cs="Arial"/>
          <w:color w:val="000000" w:themeColor="text1"/>
          <w:sz w:val="20"/>
          <w:szCs w:val="20"/>
          <w:lang w:val="en-GB" w:eastAsia="zh-TW"/>
        </w:rPr>
        <w:t xml:space="preserve"> </w:t>
      </w:r>
      <w:r w:rsidR="00A92FED">
        <w:rPr>
          <w:rFonts w:ascii="Arial" w:hAnsi="Arial" w:cs="Arial"/>
          <w:color w:val="000000" w:themeColor="text1"/>
          <w:sz w:val="20"/>
          <w:szCs w:val="20"/>
          <w:lang w:val="en-GB" w:eastAsia="zh-TW"/>
        </w:rPr>
        <w:t xml:space="preserve">Revised Code Provision D.1.2 additionally provides that directors </w:t>
      </w:r>
      <w:r w:rsidR="00A92FED">
        <w:rPr>
          <w:rFonts w:ascii="Arial" w:hAnsi="Arial" w:cs="Arial"/>
          <w:i/>
          <w:color w:val="000000" w:themeColor="text1"/>
          <w:sz w:val="20"/>
          <w:szCs w:val="20"/>
          <w:lang w:val="en-GB" w:eastAsia="zh-TW"/>
        </w:rPr>
        <w:t xml:space="preserve">should </w:t>
      </w:r>
      <w:r w:rsidR="00A92FED">
        <w:rPr>
          <w:rFonts w:ascii="Arial" w:hAnsi="Arial" w:cs="Arial"/>
          <w:color w:val="000000" w:themeColor="text1"/>
          <w:sz w:val="20"/>
          <w:szCs w:val="20"/>
          <w:lang w:val="en-GB" w:eastAsia="zh-TW"/>
        </w:rPr>
        <w:t xml:space="preserve">request this information if it is not provided by management. </w:t>
      </w:r>
      <w:r w:rsidR="00537582">
        <w:rPr>
          <w:rFonts w:ascii="Arial" w:hAnsi="Arial" w:cs="Arial"/>
          <w:color w:val="000000" w:themeColor="text1"/>
          <w:sz w:val="20"/>
          <w:szCs w:val="20"/>
          <w:lang w:val="en-GB" w:eastAsia="zh-TW"/>
        </w:rPr>
        <w:t xml:space="preserve">The HKEX noted in the </w:t>
      </w:r>
      <w:r w:rsidR="00537582" w:rsidRPr="00B54F7D">
        <w:rPr>
          <w:rFonts w:ascii="Arial" w:hAnsi="Arial" w:cs="Arial"/>
          <w:color w:val="000000" w:themeColor="text1"/>
          <w:sz w:val="20"/>
          <w:szCs w:val="20"/>
          <w:lang w:val="en-GB" w:eastAsia="zh-TW"/>
        </w:rPr>
        <w:t>HKEX Corporate Gove</w:t>
      </w:r>
      <w:r w:rsidR="00537582">
        <w:rPr>
          <w:rFonts w:ascii="Arial" w:hAnsi="Arial" w:cs="Arial"/>
          <w:color w:val="000000" w:themeColor="text1"/>
          <w:sz w:val="20"/>
          <w:szCs w:val="20"/>
          <w:lang w:val="en-GB" w:eastAsia="zh-TW"/>
        </w:rPr>
        <w:t xml:space="preserve">rnance Consultation Conclusions that the revised Code Provision </w:t>
      </w:r>
      <w:r w:rsidR="00377057">
        <w:rPr>
          <w:rFonts w:ascii="Arial" w:hAnsi="Arial" w:cs="Arial"/>
          <w:color w:val="000000" w:themeColor="text1"/>
          <w:sz w:val="20"/>
          <w:szCs w:val="20"/>
          <w:lang w:val="en-GB" w:eastAsia="zh-TW"/>
        </w:rPr>
        <w:t xml:space="preserve">will </w:t>
      </w:r>
      <w:r w:rsidR="00537582">
        <w:rPr>
          <w:rFonts w:ascii="Arial" w:hAnsi="Arial" w:cs="Arial"/>
          <w:color w:val="000000" w:themeColor="text1"/>
          <w:sz w:val="20"/>
          <w:szCs w:val="20"/>
          <w:lang w:val="en-GB" w:eastAsia="zh-TW"/>
        </w:rPr>
        <w:t xml:space="preserve">impose an obligation on management </w:t>
      </w:r>
      <w:r w:rsidR="00A92FED">
        <w:rPr>
          <w:rFonts w:ascii="Arial" w:hAnsi="Arial" w:cs="Arial"/>
          <w:color w:val="000000" w:themeColor="text1"/>
          <w:sz w:val="20"/>
          <w:szCs w:val="20"/>
          <w:lang w:val="en-GB" w:eastAsia="zh-TW"/>
        </w:rPr>
        <w:t>to provide information that it has prepared in the ordinary course of the HKEX-listed company’s business.</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8C3702" w:rsidRDefault="008C3702" w:rsidP="00B932DB">
      <w:pPr>
        <w:spacing w:line="260" w:lineRule="exact"/>
        <w:contextualSpacing/>
        <w:jc w:val="both"/>
        <w:rPr>
          <w:rFonts w:ascii="Arial" w:hAnsi="Arial" w:cs="Arial"/>
          <w:b/>
          <w:color w:val="000000" w:themeColor="text1"/>
          <w:sz w:val="20"/>
          <w:szCs w:val="20"/>
          <w:lang w:val="en-GB" w:eastAsia="zh-TW"/>
        </w:rPr>
      </w:pPr>
      <w:r>
        <w:rPr>
          <w:rFonts w:ascii="Arial" w:hAnsi="Arial" w:cs="Arial"/>
          <w:b/>
          <w:color w:val="000000" w:themeColor="text1"/>
          <w:sz w:val="20"/>
          <w:szCs w:val="20"/>
          <w:lang w:val="en-GB" w:eastAsia="zh-TW"/>
        </w:rPr>
        <w:t xml:space="preserve">Alignment of </w:t>
      </w:r>
      <w:r w:rsidR="00A903F1">
        <w:rPr>
          <w:rFonts w:ascii="Arial" w:hAnsi="Arial" w:cs="Arial"/>
          <w:b/>
          <w:color w:val="000000" w:themeColor="text1"/>
          <w:sz w:val="20"/>
          <w:szCs w:val="20"/>
          <w:lang w:val="en-GB" w:eastAsia="zh-TW"/>
        </w:rPr>
        <w:t>HKEX-listed compan</w:t>
      </w:r>
      <w:r w:rsidR="00B51E70">
        <w:rPr>
          <w:rFonts w:ascii="Arial" w:hAnsi="Arial" w:cs="Arial"/>
          <w:b/>
          <w:color w:val="000000" w:themeColor="text1"/>
          <w:sz w:val="20"/>
          <w:szCs w:val="20"/>
          <w:lang w:val="en-GB" w:eastAsia="zh-TW"/>
        </w:rPr>
        <w:t>ies’</w:t>
      </w:r>
      <w:r w:rsidR="00A903F1">
        <w:rPr>
          <w:rFonts w:ascii="Arial" w:hAnsi="Arial" w:cs="Arial"/>
          <w:b/>
          <w:color w:val="000000" w:themeColor="text1"/>
          <w:sz w:val="20"/>
          <w:szCs w:val="20"/>
          <w:lang w:val="en-GB" w:eastAsia="zh-TW"/>
        </w:rPr>
        <w:t xml:space="preserve"> </w:t>
      </w:r>
      <w:r>
        <w:rPr>
          <w:rFonts w:ascii="Arial" w:hAnsi="Arial" w:cs="Arial"/>
          <w:b/>
          <w:color w:val="000000" w:themeColor="text1"/>
          <w:sz w:val="20"/>
          <w:szCs w:val="20"/>
          <w:lang w:val="en-GB" w:eastAsia="zh-TW"/>
        </w:rPr>
        <w:t xml:space="preserve">nomination, </w:t>
      </w:r>
      <w:r w:rsidRPr="008C3702">
        <w:rPr>
          <w:rFonts w:ascii="Arial" w:hAnsi="Arial" w:cs="Arial"/>
          <w:b/>
          <w:color w:val="000000" w:themeColor="text1"/>
          <w:sz w:val="20"/>
          <w:szCs w:val="20"/>
          <w:lang w:val="en-GB" w:eastAsia="zh-TW"/>
        </w:rPr>
        <w:t>audit and remuneration committee requirements</w:t>
      </w:r>
    </w:p>
    <w:p w:rsidR="00B932DB" w:rsidRDefault="00B932DB" w:rsidP="00B932DB">
      <w:pPr>
        <w:spacing w:line="260" w:lineRule="exact"/>
        <w:contextualSpacing/>
        <w:jc w:val="both"/>
        <w:rPr>
          <w:rFonts w:ascii="Arial" w:hAnsi="Arial" w:cs="Arial"/>
          <w:b/>
          <w:color w:val="000000" w:themeColor="text1"/>
          <w:sz w:val="20"/>
          <w:szCs w:val="20"/>
          <w:lang w:val="en-GB" w:eastAsia="zh-TW"/>
        </w:rPr>
      </w:pPr>
    </w:p>
    <w:p w:rsidR="00DB4630" w:rsidRDefault="00B51E70"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T</w:t>
      </w:r>
      <w:r w:rsidR="00733AA1">
        <w:rPr>
          <w:rFonts w:ascii="Arial" w:hAnsi="Arial" w:cs="Arial"/>
          <w:color w:val="000000" w:themeColor="text1"/>
          <w:sz w:val="20"/>
          <w:szCs w:val="20"/>
          <w:lang w:val="en-GB" w:eastAsia="zh-TW"/>
        </w:rPr>
        <w:t xml:space="preserve">he </w:t>
      </w:r>
      <w:r w:rsidR="00DB4630">
        <w:rPr>
          <w:rFonts w:ascii="Arial" w:hAnsi="Arial" w:cs="Arial"/>
          <w:color w:val="000000" w:themeColor="text1"/>
          <w:sz w:val="20"/>
          <w:szCs w:val="20"/>
          <w:lang w:val="en-GB" w:eastAsia="zh-TW"/>
        </w:rPr>
        <w:t xml:space="preserve">HKEX will </w:t>
      </w:r>
      <w:r w:rsidR="00733AA1">
        <w:rPr>
          <w:rFonts w:ascii="Arial" w:hAnsi="Arial" w:cs="Arial"/>
          <w:color w:val="000000" w:themeColor="text1"/>
          <w:sz w:val="20"/>
          <w:szCs w:val="20"/>
          <w:lang w:val="en-GB" w:eastAsia="zh-TW"/>
        </w:rPr>
        <w:t xml:space="preserve">also </w:t>
      </w:r>
      <w:r w:rsidR="00DB4630">
        <w:rPr>
          <w:rFonts w:ascii="Arial" w:hAnsi="Arial" w:cs="Arial"/>
          <w:color w:val="000000" w:themeColor="text1"/>
          <w:sz w:val="20"/>
          <w:szCs w:val="20"/>
          <w:lang w:val="en-GB" w:eastAsia="zh-TW"/>
        </w:rPr>
        <w:t xml:space="preserve">amend HKEX Main Board </w:t>
      </w:r>
      <w:r>
        <w:rPr>
          <w:rFonts w:ascii="Arial" w:hAnsi="Arial" w:cs="Arial"/>
          <w:color w:val="000000" w:themeColor="text1"/>
          <w:sz w:val="20"/>
          <w:szCs w:val="20"/>
          <w:lang w:val="en-GB" w:eastAsia="zh-TW"/>
        </w:rPr>
        <w:t xml:space="preserve">Listing </w:t>
      </w:r>
      <w:r w:rsidR="00DB4630" w:rsidRPr="00C31B1E">
        <w:rPr>
          <w:rFonts w:ascii="Arial" w:hAnsi="Arial" w:cs="Arial"/>
          <w:color w:val="000000" w:themeColor="text1"/>
          <w:sz w:val="20"/>
          <w:szCs w:val="20"/>
          <w:lang w:val="en-GB" w:eastAsia="zh-TW"/>
        </w:rPr>
        <w:t>Rules 3.23 and 3.27 and GEM Listing Rules 5.33 and 5.36</w:t>
      </w:r>
      <w:r w:rsidR="00DB4630">
        <w:rPr>
          <w:rFonts w:ascii="Arial" w:hAnsi="Arial" w:cs="Arial"/>
          <w:color w:val="000000" w:themeColor="text1"/>
          <w:sz w:val="20"/>
          <w:szCs w:val="20"/>
          <w:lang w:val="en-GB" w:eastAsia="zh-TW"/>
        </w:rPr>
        <w:t xml:space="preserve"> to clarify that when a</w:t>
      </w:r>
      <w:r w:rsidR="00B10C84">
        <w:rPr>
          <w:rFonts w:ascii="Arial" w:hAnsi="Arial" w:cs="Arial"/>
          <w:color w:val="000000" w:themeColor="text1"/>
          <w:sz w:val="20"/>
          <w:szCs w:val="20"/>
          <w:lang w:val="en-GB" w:eastAsia="zh-TW"/>
        </w:rPr>
        <w:t>n</w:t>
      </w:r>
      <w:r w:rsidR="00DB4630">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DB4630">
        <w:rPr>
          <w:rFonts w:ascii="Arial" w:hAnsi="Arial" w:cs="Arial"/>
          <w:color w:val="000000" w:themeColor="text1"/>
          <w:sz w:val="20"/>
          <w:szCs w:val="20"/>
          <w:lang w:val="en-GB" w:eastAsia="zh-TW"/>
        </w:rPr>
        <w:t xml:space="preserve"> company is unable to meet the requirements on setting up an audit or remuneration committee and/or providing written terms of reference, the </w:t>
      </w:r>
      <w:r w:rsidR="004801A7">
        <w:rPr>
          <w:rFonts w:ascii="Arial" w:hAnsi="Arial" w:cs="Arial"/>
          <w:color w:val="000000" w:themeColor="text1"/>
          <w:sz w:val="20"/>
          <w:szCs w:val="20"/>
          <w:lang w:val="en-GB" w:eastAsia="zh-TW"/>
        </w:rPr>
        <w:t>HKEX-listed</w:t>
      </w:r>
      <w:r w:rsidR="00DB4630">
        <w:rPr>
          <w:rFonts w:ascii="Arial" w:hAnsi="Arial" w:cs="Arial"/>
          <w:color w:val="000000" w:themeColor="text1"/>
          <w:sz w:val="20"/>
          <w:szCs w:val="20"/>
          <w:lang w:val="en-GB" w:eastAsia="zh-TW"/>
        </w:rPr>
        <w:t xml:space="preserve"> company must announce the details and reasons for the breach immediately and re-comply with the rule within </w:t>
      </w:r>
      <w:r w:rsidR="0022635C">
        <w:rPr>
          <w:rFonts w:ascii="Arial" w:hAnsi="Arial" w:cs="Arial"/>
          <w:color w:val="000000" w:themeColor="text1"/>
          <w:sz w:val="20"/>
          <w:szCs w:val="20"/>
          <w:lang w:val="en-GB" w:eastAsia="zh-TW"/>
        </w:rPr>
        <w:t>three</w:t>
      </w:r>
      <w:r w:rsidR="00DB4630">
        <w:rPr>
          <w:rFonts w:ascii="Arial" w:hAnsi="Arial" w:cs="Arial"/>
          <w:color w:val="000000" w:themeColor="text1"/>
          <w:sz w:val="20"/>
          <w:szCs w:val="20"/>
          <w:lang w:val="en-GB" w:eastAsia="zh-TW"/>
        </w:rPr>
        <w:t xml:space="preserve"> months from the breach. </w:t>
      </w:r>
    </w:p>
    <w:p w:rsidR="00B932DB" w:rsidRDefault="00B932DB" w:rsidP="00B932DB">
      <w:pPr>
        <w:spacing w:line="260" w:lineRule="exact"/>
        <w:contextualSpacing/>
        <w:jc w:val="both"/>
        <w:rPr>
          <w:rFonts w:ascii="Arial" w:hAnsi="Arial" w:cs="Arial"/>
          <w:color w:val="000000" w:themeColor="text1"/>
          <w:sz w:val="20"/>
          <w:szCs w:val="20"/>
          <w:lang w:val="en-GB" w:eastAsia="zh-TW"/>
        </w:rPr>
      </w:pPr>
    </w:p>
    <w:p w:rsidR="008C3702" w:rsidRDefault="008A04D7" w:rsidP="00B932DB">
      <w:pPr>
        <w:spacing w:line="260" w:lineRule="exact"/>
        <w:contextualSpacing/>
        <w:jc w:val="both"/>
        <w:rPr>
          <w:rFonts w:ascii="Arial" w:hAnsi="Arial" w:cs="Arial"/>
          <w:color w:val="000000" w:themeColor="text1"/>
          <w:sz w:val="20"/>
          <w:szCs w:val="20"/>
          <w:lang w:val="en-GB" w:eastAsia="zh-TW"/>
        </w:rPr>
      </w:pPr>
      <w:r>
        <w:rPr>
          <w:rFonts w:ascii="Arial" w:hAnsi="Arial" w:cs="Arial"/>
          <w:color w:val="000000" w:themeColor="text1"/>
          <w:sz w:val="20"/>
          <w:szCs w:val="20"/>
          <w:lang w:val="en-GB" w:eastAsia="zh-TW"/>
        </w:rPr>
        <w:t>Unlike the requirements for audit and remuneration committees,</w:t>
      </w:r>
      <w:r w:rsidR="008C3702">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there is no r</w:t>
      </w:r>
      <w:r w:rsidR="008C3702">
        <w:rPr>
          <w:rFonts w:ascii="Arial" w:hAnsi="Arial" w:cs="Arial"/>
          <w:color w:val="000000" w:themeColor="text1"/>
          <w:sz w:val="20"/>
          <w:szCs w:val="20"/>
          <w:lang w:val="en-GB" w:eastAsia="zh-TW"/>
        </w:rPr>
        <w:t xml:space="preserve">equirement </w:t>
      </w:r>
      <w:r w:rsidR="00B51E70">
        <w:rPr>
          <w:rFonts w:ascii="Arial" w:hAnsi="Arial" w:cs="Arial"/>
          <w:color w:val="000000" w:themeColor="text1"/>
          <w:sz w:val="20"/>
          <w:szCs w:val="20"/>
          <w:lang w:val="en-GB" w:eastAsia="zh-TW"/>
        </w:rPr>
        <w:t xml:space="preserve">to </w:t>
      </w:r>
      <w:r>
        <w:rPr>
          <w:rFonts w:ascii="Arial" w:hAnsi="Arial" w:cs="Arial"/>
          <w:color w:val="000000" w:themeColor="text1"/>
          <w:sz w:val="20"/>
          <w:szCs w:val="20"/>
          <w:lang w:val="en-GB" w:eastAsia="zh-TW"/>
        </w:rPr>
        <w:t>provid</w:t>
      </w:r>
      <w:r w:rsidR="00B51E70">
        <w:rPr>
          <w:rFonts w:ascii="Arial" w:hAnsi="Arial" w:cs="Arial"/>
          <w:color w:val="000000" w:themeColor="text1"/>
          <w:sz w:val="20"/>
          <w:szCs w:val="20"/>
          <w:lang w:val="en-GB" w:eastAsia="zh-TW"/>
        </w:rPr>
        <w:t>e</w:t>
      </w:r>
      <w:r w:rsidR="008036ED">
        <w:rPr>
          <w:rFonts w:ascii="Arial" w:hAnsi="Arial" w:cs="Arial"/>
          <w:color w:val="000000" w:themeColor="text1"/>
          <w:sz w:val="20"/>
          <w:szCs w:val="20"/>
          <w:lang w:val="en-GB" w:eastAsia="zh-TW"/>
        </w:rPr>
        <w:t xml:space="preserve"> </w:t>
      </w:r>
      <w:r w:rsidR="008C3702">
        <w:rPr>
          <w:rFonts w:ascii="Arial" w:hAnsi="Arial" w:cs="Arial"/>
          <w:color w:val="000000" w:themeColor="text1"/>
          <w:sz w:val="20"/>
          <w:szCs w:val="20"/>
          <w:lang w:val="en-GB" w:eastAsia="zh-TW"/>
        </w:rPr>
        <w:t xml:space="preserve">terms of reference </w:t>
      </w:r>
      <w:r>
        <w:rPr>
          <w:rFonts w:ascii="Arial" w:hAnsi="Arial" w:cs="Arial"/>
          <w:color w:val="000000" w:themeColor="text1"/>
          <w:sz w:val="20"/>
          <w:szCs w:val="20"/>
          <w:lang w:val="en-GB" w:eastAsia="zh-TW"/>
        </w:rPr>
        <w:t xml:space="preserve">for </w:t>
      </w:r>
      <w:r w:rsidR="008C3702">
        <w:rPr>
          <w:rFonts w:ascii="Arial" w:hAnsi="Arial" w:cs="Arial"/>
          <w:color w:val="000000" w:themeColor="text1"/>
          <w:sz w:val="20"/>
          <w:szCs w:val="20"/>
          <w:lang w:val="en-GB" w:eastAsia="zh-TW"/>
        </w:rPr>
        <w:t>the nomination committee</w:t>
      </w:r>
      <w:r>
        <w:rPr>
          <w:rFonts w:ascii="Arial" w:hAnsi="Arial" w:cs="Arial"/>
          <w:color w:val="000000" w:themeColor="text1"/>
          <w:sz w:val="20"/>
          <w:szCs w:val="20"/>
          <w:lang w:val="en-GB" w:eastAsia="zh-TW"/>
        </w:rPr>
        <w:t xml:space="preserve"> under the current HKEX Listing Rules. </w:t>
      </w:r>
      <w:r w:rsidR="00B51E70">
        <w:rPr>
          <w:rFonts w:ascii="Arial" w:hAnsi="Arial" w:cs="Arial"/>
          <w:color w:val="000000" w:themeColor="text1"/>
          <w:sz w:val="20"/>
          <w:szCs w:val="20"/>
          <w:lang w:val="en-GB" w:eastAsia="zh-TW"/>
        </w:rPr>
        <w:t xml:space="preserve">As proposed in the HKEX Corporate Governance </w:t>
      </w:r>
      <w:r w:rsidR="00B10C84">
        <w:rPr>
          <w:rFonts w:ascii="Arial" w:hAnsi="Arial" w:cs="Arial"/>
          <w:color w:val="000000" w:themeColor="text1"/>
          <w:sz w:val="20"/>
          <w:szCs w:val="20"/>
          <w:lang w:val="en-GB" w:eastAsia="zh-TW"/>
        </w:rPr>
        <w:t>Proposals</w:t>
      </w:r>
      <w:r w:rsidR="00B10C84" w:rsidRPr="00FF3CEC">
        <w:rPr>
          <w:rFonts w:ascii="Arial" w:hAnsi="Arial" w:cs="Arial"/>
          <w:color w:val="000000" w:themeColor="text1"/>
          <w:sz w:val="20"/>
          <w:szCs w:val="20"/>
          <w:lang w:val="en-GB" w:eastAsia="zh-TW"/>
        </w:rPr>
        <w:t>,</w:t>
      </w:r>
      <w:r w:rsidR="00FF3CEC" w:rsidRPr="00FF3CEC">
        <w:rPr>
          <w:rFonts w:ascii="Arial" w:hAnsi="Arial" w:cs="Arial"/>
          <w:color w:val="000000" w:themeColor="text1"/>
          <w:sz w:val="20"/>
          <w:szCs w:val="20"/>
          <w:lang w:val="en-GB" w:eastAsia="zh-TW"/>
        </w:rPr>
        <w:t xml:space="preserve"> </w:t>
      </w:r>
      <w:r w:rsidR="008C3702">
        <w:rPr>
          <w:rFonts w:ascii="Arial" w:hAnsi="Arial" w:cs="Arial"/>
          <w:color w:val="000000" w:themeColor="text1"/>
          <w:sz w:val="20"/>
          <w:szCs w:val="20"/>
          <w:lang w:val="en-GB" w:eastAsia="zh-TW"/>
        </w:rPr>
        <w:t>new</w:t>
      </w:r>
      <w:r w:rsidR="008C3702" w:rsidRPr="00C31B1E">
        <w:rPr>
          <w:rFonts w:ascii="Arial" w:hAnsi="Arial" w:cs="Arial"/>
          <w:color w:val="000000" w:themeColor="text1"/>
          <w:sz w:val="20"/>
          <w:szCs w:val="20"/>
          <w:lang w:val="en-GB" w:eastAsia="zh-TW"/>
        </w:rPr>
        <w:t xml:space="preserve"> </w:t>
      </w:r>
      <w:r w:rsidR="008C3702">
        <w:rPr>
          <w:rFonts w:ascii="Arial" w:hAnsi="Arial" w:cs="Arial"/>
          <w:color w:val="000000" w:themeColor="text1"/>
          <w:sz w:val="20"/>
          <w:szCs w:val="20"/>
          <w:lang w:val="en-GB" w:eastAsia="zh-TW"/>
        </w:rPr>
        <w:t xml:space="preserve">HKEX Main Board </w:t>
      </w:r>
      <w:r w:rsidR="00B51E70">
        <w:rPr>
          <w:rFonts w:ascii="Arial" w:hAnsi="Arial" w:cs="Arial"/>
          <w:color w:val="000000" w:themeColor="text1"/>
          <w:sz w:val="20"/>
          <w:szCs w:val="20"/>
          <w:lang w:val="en-GB" w:eastAsia="zh-TW"/>
        </w:rPr>
        <w:t xml:space="preserve">Listing </w:t>
      </w:r>
      <w:r w:rsidR="008C3702" w:rsidRPr="00C31B1E">
        <w:rPr>
          <w:rFonts w:ascii="Arial" w:hAnsi="Arial" w:cs="Arial"/>
          <w:color w:val="000000" w:themeColor="text1"/>
          <w:sz w:val="20"/>
          <w:szCs w:val="20"/>
          <w:lang w:val="en-GB" w:eastAsia="zh-TW"/>
        </w:rPr>
        <w:t>Rules 3.27B and 3.27C and GEM</w:t>
      </w:r>
      <w:r w:rsidR="002A74D4">
        <w:rPr>
          <w:rFonts w:ascii="Arial" w:hAnsi="Arial" w:cs="Arial"/>
          <w:color w:val="000000" w:themeColor="text1"/>
          <w:sz w:val="20"/>
          <w:szCs w:val="20"/>
          <w:lang w:val="en-GB" w:eastAsia="zh-TW"/>
        </w:rPr>
        <w:t xml:space="preserve"> Listing Rules 5.36B and 5.36C </w:t>
      </w:r>
      <w:r w:rsidR="008036ED">
        <w:rPr>
          <w:rFonts w:ascii="Arial" w:hAnsi="Arial" w:cs="Arial"/>
          <w:color w:val="000000" w:themeColor="text1"/>
          <w:sz w:val="20"/>
          <w:szCs w:val="20"/>
          <w:lang w:val="en-GB" w:eastAsia="zh-TW"/>
        </w:rPr>
        <w:t xml:space="preserve">(which will be applicable to </w:t>
      </w:r>
      <w:r w:rsidR="008C3702" w:rsidRPr="00C31B1E">
        <w:rPr>
          <w:rFonts w:ascii="Arial" w:hAnsi="Arial" w:cs="Arial"/>
          <w:color w:val="000000" w:themeColor="text1"/>
          <w:sz w:val="20"/>
          <w:szCs w:val="20"/>
          <w:lang w:val="en-GB" w:eastAsia="zh-TW"/>
        </w:rPr>
        <w:t xml:space="preserve">all </w:t>
      </w:r>
      <w:r w:rsidR="000330B5">
        <w:rPr>
          <w:rFonts w:ascii="Arial" w:hAnsi="Arial" w:cs="Arial"/>
          <w:color w:val="000000" w:themeColor="text1"/>
          <w:sz w:val="20"/>
          <w:szCs w:val="20"/>
          <w:lang w:val="en-GB" w:eastAsia="zh-TW"/>
        </w:rPr>
        <w:t>HKEX-</w:t>
      </w:r>
      <w:r w:rsidR="008C3702">
        <w:rPr>
          <w:rFonts w:ascii="Arial" w:hAnsi="Arial" w:cs="Arial"/>
          <w:color w:val="000000" w:themeColor="text1"/>
          <w:sz w:val="20"/>
          <w:szCs w:val="20"/>
          <w:lang w:val="en-GB" w:eastAsia="zh-TW"/>
        </w:rPr>
        <w:t xml:space="preserve">listed </w:t>
      </w:r>
      <w:r w:rsidR="008C3702" w:rsidRPr="00C31B1E">
        <w:rPr>
          <w:rFonts w:ascii="Arial" w:hAnsi="Arial" w:cs="Arial"/>
          <w:color w:val="000000" w:themeColor="text1"/>
          <w:sz w:val="20"/>
          <w:szCs w:val="20"/>
          <w:lang w:val="en-GB" w:eastAsia="zh-TW"/>
        </w:rPr>
        <w:t>companies except those with a w</w:t>
      </w:r>
      <w:r w:rsidR="002A74D4">
        <w:rPr>
          <w:rFonts w:ascii="Arial" w:hAnsi="Arial" w:cs="Arial"/>
          <w:color w:val="000000" w:themeColor="text1"/>
          <w:sz w:val="20"/>
          <w:szCs w:val="20"/>
          <w:lang w:val="en-GB" w:eastAsia="zh-TW"/>
        </w:rPr>
        <w:t>eighted voting rights structure</w:t>
      </w:r>
      <w:r w:rsidR="008036ED">
        <w:rPr>
          <w:rFonts w:ascii="Arial" w:hAnsi="Arial" w:cs="Arial"/>
          <w:color w:val="000000" w:themeColor="text1"/>
          <w:sz w:val="20"/>
          <w:szCs w:val="20"/>
          <w:lang w:val="en-GB" w:eastAsia="zh-TW"/>
        </w:rPr>
        <w:t>)</w:t>
      </w:r>
      <w:r w:rsidR="008C3702" w:rsidRPr="00C31B1E">
        <w:rPr>
          <w:rFonts w:ascii="Arial" w:hAnsi="Arial" w:cs="Arial"/>
          <w:color w:val="000000" w:themeColor="text1"/>
          <w:sz w:val="20"/>
          <w:szCs w:val="20"/>
          <w:lang w:val="en-GB" w:eastAsia="zh-TW"/>
        </w:rPr>
        <w:t xml:space="preserve"> and new </w:t>
      </w:r>
      <w:r w:rsidR="008C3702">
        <w:rPr>
          <w:rFonts w:ascii="Arial" w:hAnsi="Arial" w:cs="Arial"/>
          <w:color w:val="000000" w:themeColor="text1"/>
          <w:sz w:val="20"/>
          <w:szCs w:val="20"/>
          <w:lang w:val="en-GB" w:eastAsia="zh-TW"/>
        </w:rPr>
        <w:t xml:space="preserve">HKEX Main Board </w:t>
      </w:r>
      <w:r w:rsidR="00B51E70">
        <w:rPr>
          <w:rFonts w:ascii="Arial" w:hAnsi="Arial" w:cs="Arial"/>
          <w:color w:val="000000" w:themeColor="text1"/>
          <w:sz w:val="20"/>
          <w:szCs w:val="20"/>
          <w:lang w:val="en-GB" w:eastAsia="zh-TW"/>
        </w:rPr>
        <w:t xml:space="preserve">Listing </w:t>
      </w:r>
      <w:r w:rsidR="002A74D4">
        <w:rPr>
          <w:rFonts w:ascii="Arial" w:hAnsi="Arial" w:cs="Arial"/>
          <w:color w:val="000000" w:themeColor="text1"/>
          <w:sz w:val="20"/>
          <w:szCs w:val="20"/>
          <w:lang w:val="en-GB" w:eastAsia="zh-TW"/>
        </w:rPr>
        <w:t xml:space="preserve">Rule 8A.28A </w:t>
      </w:r>
      <w:r w:rsidR="008036ED">
        <w:rPr>
          <w:rFonts w:ascii="Arial" w:hAnsi="Arial" w:cs="Arial"/>
          <w:color w:val="000000" w:themeColor="text1"/>
          <w:sz w:val="20"/>
          <w:szCs w:val="20"/>
          <w:lang w:val="en-GB" w:eastAsia="zh-TW"/>
        </w:rPr>
        <w:t xml:space="preserve">(which will be applicable to </w:t>
      </w:r>
      <w:r w:rsidR="000330B5">
        <w:rPr>
          <w:rFonts w:ascii="Arial" w:hAnsi="Arial" w:cs="Arial"/>
          <w:color w:val="000000" w:themeColor="text1"/>
          <w:sz w:val="20"/>
          <w:szCs w:val="20"/>
          <w:lang w:val="en-GB" w:eastAsia="zh-TW"/>
        </w:rPr>
        <w:t>HKEX-</w:t>
      </w:r>
      <w:r w:rsidR="008C3702">
        <w:rPr>
          <w:rFonts w:ascii="Arial" w:hAnsi="Arial" w:cs="Arial"/>
          <w:color w:val="000000" w:themeColor="text1"/>
          <w:sz w:val="20"/>
          <w:szCs w:val="20"/>
          <w:lang w:val="en-GB" w:eastAsia="zh-TW"/>
        </w:rPr>
        <w:t xml:space="preserve">listed </w:t>
      </w:r>
      <w:r w:rsidR="008C3702" w:rsidRPr="00C31B1E">
        <w:rPr>
          <w:rFonts w:ascii="Arial" w:hAnsi="Arial" w:cs="Arial"/>
          <w:color w:val="000000" w:themeColor="text1"/>
          <w:sz w:val="20"/>
          <w:szCs w:val="20"/>
          <w:lang w:val="en-GB" w:eastAsia="zh-TW"/>
        </w:rPr>
        <w:t xml:space="preserve">companies with </w:t>
      </w:r>
      <w:r w:rsidR="008C3702">
        <w:rPr>
          <w:rFonts w:ascii="Arial" w:hAnsi="Arial" w:cs="Arial"/>
          <w:color w:val="000000" w:themeColor="text1"/>
          <w:sz w:val="20"/>
          <w:szCs w:val="20"/>
          <w:lang w:val="en-GB" w:eastAsia="zh-TW"/>
        </w:rPr>
        <w:t xml:space="preserve">a </w:t>
      </w:r>
      <w:r w:rsidR="008C3702" w:rsidRPr="00C31B1E">
        <w:rPr>
          <w:rFonts w:ascii="Arial" w:hAnsi="Arial" w:cs="Arial"/>
          <w:color w:val="000000" w:themeColor="text1"/>
          <w:sz w:val="20"/>
          <w:szCs w:val="20"/>
          <w:lang w:val="en-GB" w:eastAsia="zh-TW"/>
        </w:rPr>
        <w:t>wei</w:t>
      </w:r>
      <w:r w:rsidR="002A74D4">
        <w:rPr>
          <w:rFonts w:ascii="Arial" w:hAnsi="Arial" w:cs="Arial"/>
          <w:color w:val="000000" w:themeColor="text1"/>
          <w:sz w:val="20"/>
          <w:szCs w:val="20"/>
          <w:lang w:val="en-GB" w:eastAsia="zh-TW"/>
        </w:rPr>
        <w:t>ghted voting rights structure</w:t>
      </w:r>
      <w:r w:rsidR="008036ED">
        <w:rPr>
          <w:rFonts w:ascii="Arial" w:hAnsi="Arial" w:cs="Arial"/>
          <w:color w:val="000000" w:themeColor="text1"/>
          <w:sz w:val="20"/>
          <w:szCs w:val="20"/>
          <w:lang w:val="en-GB" w:eastAsia="zh-TW"/>
        </w:rPr>
        <w:t>)</w:t>
      </w:r>
      <w:r w:rsidR="008C3702">
        <w:rPr>
          <w:rFonts w:ascii="Arial" w:hAnsi="Arial" w:cs="Arial"/>
          <w:color w:val="000000" w:themeColor="text1"/>
          <w:sz w:val="20"/>
          <w:szCs w:val="20"/>
          <w:lang w:val="en-GB" w:eastAsia="zh-TW"/>
        </w:rPr>
        <w:t xml:space="preserve"> will be implemented to align the requirements across all committees</w:t>
      </w:r>
      <w:r w:rsidR="00DB4630">
        <w:rPr>
          <w:rFonts w:ascii="Arial" w:hAnsi="Arial" w:cs="Arial"/>
          <w:color w:val="000000" w:themeColor="text1"/>
          <w:sz w:val="20"/>
          <w:szCs w:val="20"/>
          <w:lang w:val="en-GB" w:eastAsia="zh-TW"/>
        </w:rPr>
        <w:t xml:space="preserve"> </w:t>
      </w:r>
      <w:r w:rsidR="003E1A5E">
        <w:rPr>
          <w:rFonts w:ascii="Arial" w:hAnsi="Arial" w:cs="Arial"/>
          <w:color w:val="000000" w:themeColor="text1"/>
          <w:sz w:val="20"/>
          <w:szCs w:val="20"/>
          <w:lang w:val="en-GB" w:eastAsia="zh-TW"/>
        </w:rPr>
        <w:t>with the aim of</w:t>
      </w:r>
      <w:r w:rsidR="00DB4630">
        <w:rPr>
          <w:rFonts w:ascii="Arial" w:hAnsi="Arial" w:cs="Arial"/>
          <w:color w:val="000000" w:themeColor="text1"/>
          <w:sz w:val="20"/>
          <w:szCs w:val="20"/>
          <w:lang w:val="en-GB" w:eastAsia="zh-TW"/>
        </w:rPr>
        <w:t xml:space="preserve"> ensur</w:t>
      </w:r>
      <w:r w:rsidR="003E1A5E">
        <w:rPr>
          <w:rFonts w:ascii="Arial" w:hAnsi="Arial" w:cs="Arial"/>
          <w:color w:val="000000" w:themeColor="text1"/>
          <w:sz w:val="20"/>
          <w:szCs w:val="20"/>
          <w:lang w:val="en-GB" w:eastAsia="zh-TW"/>
        </w:rPr>
        <w:t xml:space="preserve">ing </w:t>
      </w:r>
      <w:r w:rsidR="00DB4630">
        <w:rPr>
          <w:rFonts w:ascii="Arial" w:hAnsi="Arial" w:cs="Arial"/>
          <w:color w:val="000000" w:themeColor="text1"/>
          <w:sz w:val="20"/>
          <w:szCs w:val="20"/>
          <w:lang w:val="en-GB" w:eastAsia="zh-TW"/>
        </w:rPr>
        <w:t>consistency</w:t>
      </w:r>
      <w:r w:rsidR="008C3702">
        <w:rPr>
          <w:rFonts w:ascii="Arial" w:hAnsi="Arial" w:cs="Arial"/>
          <w:color w:val="000000" w:themeColor="text1"/>
          <w:sz w:val="20"/>
          <w:szCs w:val="20"/>
          <w:lang w:val="en-GB" w:eastAsia="zh-TW"/>
        </w:rPr>
        <w:t xml:space="preserve">. Under the new HKEX Listing Rules, </w:t>
      </w:r>
      <w:r w:rsidR="004801A7">
        <w:rPr>
          <w:rFonts w:ascii="Arial" w:hAnsi="Arial" w:cs="Arial"/>
          <w:color w:val="000000" w:themeColor="text1"/>
          <w:sz w:val="20"/>
          <w:szCs w:val="20"/>
          <w:lang w:val="en-GB" w:eastAsia="zh-TW"/>
        </w:rPr>
        <w:t>HKEX-listed</w:t>
      </w:r>
      <w:r w:rsidR="008C3702">
        <w:rPr>
          <w:rFonts w:ascii="Arial" w:hAnsi="Arial" w:cs="Arial"/>
          <w:color w:val="000000" w:themeColor="text1"/>
          <w:sz w:val="20"/>
          <w:szCs w:val="20"/>
          <w:lang w:val="en-GB" w:eastAsia="zh-TW"/>
        </w:rPr>
        <w:t xml:space="preserve"> companies will be required to </w:t>
      </w:r>
      <w:r>
        <w:rPr>
          <w:rFonts w:ascii="Arial" w:hAnsi="Arial" w:cs="Arial"/>
          <w:color w:val="000000" w:themeColor="text1"/>
          <w:sz w:val="20"/>
          <w:szCs w:val="20"/>
          <w:lang w:val="en-GB" w:eastAsia="zh-TW"/>
        </w:rPr>
        <w:t>approve and maintain</w:t>
      </w:r>
      <w:r w:rsidR="00DB4630">
        <w:rPr>
          <w:rFonts w:ascii="Arial" w:hAnsi="Arial" w:cs="Arial"/>
          <w:color w:val="000000" w:themeColor="text1"/>
          <w:sz w:val="20"/>
          <w:szCs w:val="20"/>
          <w:lang w:val="en-GB" w:eastAsia="zh-TW"/>
        </w:rPr>
        <w:t xml:space="preserve"> a </w:t>
      </w:r>
      <w:r w:rsidR="00B51E70">
        <w:rPr>
          <w:rFonts w:ascii="Arial" w:hAnsi="Arial" w:cs="Arial"/>
          <w:color w:val="000000" w:themeColor="text1"/>
          <w:sz w:val="20"/>
          <w:szCs w:val="20"/>
          <w:lang w:val="en-GB" w:eastAsia="zh-TW"/>
        </w:rPr>
        <w:t>written</w:t>
      </w:r>
      <w:r w:rsidR="00DB4630">
        <w:rPr>
          <w:rFonts w:ascii="Arial" w:hAnsi="Arial" w:cs="Arial"/>
          <w:color w:val="000000" w:themeColor="text1"/>
          <w:sz w:val="20"/>
          <w:szCs w:val="20"/>
          <w:lang w:val="en-GB" w:eastAsia="zh-TW"/>
        </w:rPr>
        <w:t xml:space="preserve"> terms of reference</w:t>
      </w:r>
      <w:r>
        <w:rPr>
          <w:rFonts w:ascii="Arial" w:hAnsi="Arial" w:cs="Arial"/>
          <w:color w:val="000000" w:themeColor="text1"/>
          <w:sz w:val="20"/>
          <w:szCs w:val="20"/>
          <w:lang w:val="en-GB" w:eastAsia="zh-TW"/>
        </w:rPr>
        <w:t xml:space="preserve"> for the nomination committee that clearly establish the authority and duties of the nomination committee</w:t>
      </w:r>
      <w:r w:rsidR="00DB4630">
        <w:rPr>
          <w:rFonts w:ascii="Arial" w:hAnsi="Arial" w:cs="Arial"/>
          <w:color w:val="000000" w:themeColor="text1"/>
          <w:sz w:val="20"/>
          <w:szCs w:val="20"/>
          <w:lang w:val="en-GB" w:eastAsia="zh-TW"/>
        </w:rPr>
        <w:t xml:space="preserve">. </w:t>
      </w:r>
      <w:r>
        <w:rPr>
          <w:rFonts w:ascii="Arial" w:hAnsi="Arial" w:cs="Arial"/>
          <w:color w:val="000000" w:themeColor="text1"/>
          <w:sz w:val="20"/>
          <w:szCs w:val="20"/>
          <w:lang w:val="en-GB" w:eastAsia="zh-TW"/>
        </w:rPr>
        <w:t>If a</w:t>
      </w:r>
      <w:r w:rsidR="00B10C84">
        <w:rPr>
          <w:rFonts w:ascii="Arial" w:hAnsi="Arial" w:cs="Arial"/>
          <w:color w:val="000000" w:themeColor="text1"/>
          <w:sz w:val="20"/>
          <w:szCs w:val="20"/>
          <w:lang w:val="en-GB" w:eastAsia="zh-TW"/>
        </w:rPr>
        <w:t>n</w:t>
      </w:r>
      <w:r w:rsidR="008036ED">
        <w:rPr>
          <w:rFonts w:ascii="Arial" w:hAnsi="Arial" w:cs="Arial"/>
          <w:color w:val="000000" w:themeColor="text1"/>
          <w:sz w:val="20"/>
          <w:szCs w:val="20"/>
          <w:lang w:val="en-GB" w:eastAsia="zh-TW"/>
        </w:rPr>
        <w:t xml:space="preserve"> </w:t>
      </w:r>
      <w:r w:rsidR="004801A7">
        <w:rPr>
          <w:rFonts w:ascii="Arial" w:hAnsi="Arial" w:cs="Arial"/>
          <w:color w:val="000000" w:themeColor="text1"/>
          <w:sz w:val="20"/>
          <w:szCs w:val="20"/>
          <w:lang w:val="en-GB" w:eastAsia="zh-TW"/>
        </w:rPr>
        <w:t>HKEX-listed</w:t>
      </w:r>
      <w:r w:rsidR="00DB4630">
        <w:rPr>
          <w:rFonts w:ascii="Arial" w:hAnsi="Arial" w:cs="Arial"/>
          <w:color w:val="000000" w:themeColor="text1"/>
          <w:sz w:val="20"/>
          <w:szCs w:val="20"/>
          <w:lang w:val="en-GB" w:eastAsia="zh-TW"/>
        </w:rPr>
        <w:t xml:space="preserve"> </w:t>
      </w:r>
      <w:r w:rsidR="008036ED">
        <w:rPr>
          <w:rFonts w:ascii="Arial" w:hAnsi="Arial" w:cs="Arial"/>
          <w:color w:val="000000" w:themeColor="text1"/>
          <w:sz w:val="20"/>
          <w:szCs w:val="20"/>
          <w:lang w:val="en-GB" w:eastAsia="zh-TW"/>
        </w:rPr>
        <w:t xml:space="preserve">company </w:t>
      </w:r>
      <w:r w:rsidR="00B10C84">
        <w:rPr>
          <w:rFonts w:ascii="Arial" w:hAnsi="Arial" w:cs="Arial"/>
          <w:color w:val="000000" w:themeColor="text1"/>
          <w:sz w:val="20"/>
          <w:szCs w:val="20"/>
          <w:lang w:val="en-GB" w:eastAsia="zh-TW"/>
        </w:rPr>
        <w:t xml:space="preserve">is unable </w:t>
      </w:r>
      <w:r w:rsidR="00DB4630">
        <w:rPr>
          <w:rFonts w:ascii="Arial" w:hAnsi="Arial" w:cs="Arial"/>
          <w:color w:val="000000" w:themeColor="text1"/>
          <w:sz w:val="20"/>
          <w:szCs w:val="20"/>
          <w:lang w:val="en-GB" w:eastAsia="zh-TW"/>
        </w:rPr>
        <w:t xml:space="preserve">to </w:t>
      </w:r>
      <w:r>
        <w:rPr>
          <w:rFonts w:ascii="Arial" w:hAnsi="Arial" w:cs="Arial"/>
          <w:color w:val="000000" w:themeColor="text1"/>
          <w:sz w:val="20"/>
          <w:szCs w:val="20"/>
          <w:lang w:val="en-GB" w:eastAsia="zh-TW"/>
        </w:rPr>
        <w:t xml:space="preserve">set up a nomination committee or </w:t>
      </w:r>
      <w:r w:rsidR="00DB4630">
        <w:rPr>
          <w:rFonts w:ascii="Arial" w:hAnsi="Arial" w:cs="Arial"/>
          <w:color w:val="000000" w:themeColor="text1"/>
          <w:sz w:val="20"/>
          <w:szCs w:val="20"/>
          <w:lang w:val="en-GB" w:eastAsia="zh-TW"/>
        </w:rPr>
        <w:t>comply with the requirements</w:t>
      </w:r>
      <w:r>
        <w:rPr>
          <w:rFonts w:ascii="Arial" w:hAnsi="Arial" w:cs="Arial"/>
          <w:color w:val="000000" w:themeColor="text1"/>
          <w:sz w:val="20"/>
          <w:szCs w:val="20"/>
          <w:lang w:val="en-GB" w:eastAsia="zh-TW"/>
        </w:rPr>
        <w:t xml:space="preserve"> </w:t>
      </w:r>
      <w:r w:rsidR="00B748D4">
        <w:rPr>
          <w:rFonts w:ascii="Arial" w:hAnsi="Arial" w:cs="Arial"/>
          <w:color w:val="000000" w:themeColor="text1"/>
          <w:sz w:val="20"/>
          <w:szCs w:val="20"/>
          <w:lang w:val="en-GB" w:eastAsia="zh-TW"/>
        </w:rPr>
        <w:t>as to its composition or</w:t>
      </w:r>
      <w:r>
        <w:rPr>
          <w:rFonts w:ascii="Arial" w:hAnsi="Arial" w:cs="Arial"/>
          <w:color w:val="000000" w:themeColor="text1"/>
          <w:sz w:val="20"/>
          <w:szCs w:val="20"/>
          <w:lang w:val="en-GB" w:eastAsia="zh-TW"/>
        </w:rPr>
        <w:t xml:space="preserve"> terms of reference</w:t>
      </w:r>
      <w:r w:rsidR="00DB4630">
        <w:rPr>
          <w:rFonts w:ascii="Arial" w:hAnsi="Arial" w:cs="Arial"/>
          <w:color w:val="000000" w:themeColor="text1"/>
          <w:sz w:val="20"/>
          <w:szCs w:val="20"/>
          <w:lang w:val="en-GB" w:eastAsia="zh-TW"/>
        </w:rPr>
        <w:t xml:space="preserve">, the </w:t>
      </w:r>
      <w:r w:rsidR="004801A7">
        <w:rPr>
          <w:rFonts w:ascii="Arial" w:hAnsi="Arial" w:cs="Arial"/>
          <w:color w:val="000000" w:themeColor="text1"/>
          <w:sz w:val="20"/>
          <w:szCs w:val="20"/>
          <w:lang w:val="en-GB" w:eastAsia="zh-TW"/>
        </w:rPr>
        <w:t>HKEX-listed</w:t>
      </w:r>
      <w:r w:rsidR="00DB4630">
        <w:rPr>
          <w:rFonts w:ascii="Arial" w:hAnsi="Arial" w:cs="Arial"/>
          <w:color w:val="000000" w:themeColor="text1"/>
          <w:sz w:val="20"/>
          <w:szCs w:val="20"/>
          <w:lang w:val="en-GB" w:eastAsia="zh-TW"/>
        </w:rPr>
        <w:t xml:space="preserve"> company </w:t>
      </w:r>
      <w:r w:rsidR="00655E69">
        <w:rPr>
          <w:rFonts w:ascii="Arial" w:hAnsi="Arial" w:cs="Arial"/>
          <w:color w:val="000000" w:themeColor="text1"/>
          <w:sz w:val="20"/>
          <w:szCs w:val="20"/>
          <w:lang w:val="en-GB" w:eastAsia="zh-TW"/>
        </w:rPr>
        <w:t xml:space="preserve">will have to </w:t>
      </w:r>
      <w:r w:rsidR="00DB4630">
        <w:rPr>
          <w:rFonts w:ascii="Arial" w:hAnsi="Arial" w:cs="Arial"/>
          <w:color w:val="000000" w:themeColor="text1"/>
          <w:sz w:val="20"/>
          <w:szCs w:val="20"/>
          <w:lang w:val="en-GB" w:eastAsia="zh-TW"/>
        </w:rPr>
        <w:t>issue an announcement immediately with details and reasons for the breach and ensure re-c</w:t>
      </w:r>
      <w:r w:rsidR="0022635C">
        <w:rPr>
          <w:rFonts w:ascii="Arial" w:hAnsi="Arial" w:cs="Arial"/>
          <w:color w:val="000000" w:themeColor="text1"/>
          <w:sz w:val="20"/>
          <w:szCs w:val="20"/>
          <w:lang w:val="en-GB" w:eastAsia="zh-TW"/>
        </w:rPr>
        <w:t>ompliance with the rule within three</w:t>
      </w:r>
      <w:r w:rsidR="00DB4630">
        <w:rPr>
          <w:rFonts w:ascii="Arial" w:hAnsi="Arial" w:cs="Arial"/>
          <w:color w:val="000000" w:themeColor="text1"/>
          <w:sz w:val="20"/>
          <w:szCs w:val="20"/>
          <w:lang w:val="en-GB" w:eastAsia="zh-TW"/>
        </w:rPr>
        <w:t xml:space="preserve"> months from the breach. </w:t>
      </w:r>
    </w:p>
    <w:p w:rsidR="00B932DB" w:rsidRPr="008C3702" w:rsidRDefault="00B932DB" w:rsidP="00B932DB">
      <w:pPr>
        <w:spacing w:line="260" w:lineRule="exact"/>
        <w:contextualSpacing/>
        <w:jc w:val="both"/>
        <w:rPr>
          <w:rFonts w:ascii="Arial" w:hAnsi="Arial" w:cs="Arial"/>
          <w:color w:val="000000" w:themeColor="text1"/>
          <w:sz w:val="20"/>
          <w:szCs w:val="20"/>
          <w:lang w:val="en-GB" w:eastAsia="zh-TW"/>
        </w:rPr>
      </w:pPr>
    </w:p>
    <w:p w:rsidR="00DB4630" w:rsidRDefault="0081700A" w:rsidP="00B932DB">
      <w:pPr>
        <w:spacing w:after="0" w:line="260" w:lineRule="exact"/>
        <w:contextualSpacing/>
        <w:jc w:val="both"/>
        <w:rPr>
          <w:rFonts w:ascii="Arial" w:hAnsi="Arial" w:cs="Arial"/>
          <w:b/>
          <w:color w:val="000000" w:themeColor="text1"/>
          <w:sz w:val="20"/>
          <w:szCs w:val="20"/>
          <w:lang w:eastAsia="zh-TW"/>
        </w:rPr>
      </w:pPr>
      <w:r>
        <w:rPr>
          <w:rFonts w:ascii="Arial" w:hAnsi="Arial" w:cs="Arial"/>
          <w:b/>
          <w:color w:val="000000" w:themeColor="text1"/>
          <w:sz w:val="20"/>
          <w:szCs w:val="20"/>
          <w:lang w:eastAsia="zh-TW"/>
        </w:rPr>
        <w:t>Other comments received and o</w:t>
      </w:r>
      <w:r w:rsidR="00DB4630">
        <w:rPr>
          <w:rFonts w:ascii="Arial" w:hAnsi="Arial" w:cs="Arial"/>
          <w:b/>
          <w:color w:val="000000" w:themeColor="text1"/>
          <w:sz w:val="20"/>
          <w:szCs w:val="20"/>
          <w:lang w:eastAsia="zh-TW"/>
        </w:rPr>
        <w:t xml:space="preserve">ther consequential amendments </w:t>
      </w:r>
    </w:p>
    <w:p w:rsidR="0081700A" w:rsidRDefault="0081700A" w:rsidP="00B932DB">
      <w:pPr>
        <w:spacing w:after="0" w:line="260" w:lineRule="exact"/>
        <w:contextualSpacing/>
        <w:jc w:val="both"/>
        <w:rPr>
          <w:rFonts w:ascii="Arial" w:hAnsi="Arial" w:cs="Arial"/>
          <w:color w:val="000000" w:themeColor="text1"/>
          <w:sz w:val="20"/>
          <w:szCs w:val="20"/>
          <w:lang w:eastAsia="zh-TW"/>
        </w:rPr>
      </w:pPr>
    </w:p>
    <w:p w:rsidR="00DB4630" w:rsidRDefault="0081700A" w:rsidP="00B932DB">
      <w:pPr>
        <w:spacing w:after="0" w:line="260" w:lineRule="exact"/>
        <w:contextualSpacing/>
        <w:jc w:val="both"/>
        <w:rPr>
          <w:rFonts w:ascii="Arial" w:hAnsi="Arial" w:cs="Arial"/>
          <w:color w:val="000000" w:themeColor="text1"/>
          <w:sz w:val="20"/>
          <w:szCs w:val="20"/>
          <w:lang w:val="en-GB" w:eastAsia="zh-TW"/>
        </w:rPr>
      </w:pPr>
      <w:r w:rsidRPr="0081700A">
        <w:rPr>
          <w:rFonts w:ascii="Arial" w:hAnsi="Arial" w:cs="Arial"/>
          <w:color w:val="000000" w:themeColor="text1"/>
          <w:sz w:val="20"/>
          <w:szCs w:val="20"/>
          <w:lang w:eastAsia="zh-TW"/>
        </w:rPr>
        <w:t xml:space="preserve">The HKEX also noted in the </w:t>
      </w:r>
      <w:r w:rsidRPr="0081700A">
        <w:rPr>
          <w:rFonts w:ascii="Arial" w:hAnsi="Arial" w:cs="Arial"/>
          <w:color w:val="000000" w:themeColor="text1"/>
          <w:sz w:val="20"/>
          <w:szCs w:val="20"/>
          <w:lang w:val="en-GB" w:eastAsia="zh-TW"/>
        </w:rPr>
        <w:t>HKEX Corporate Governance Consultation Conclusions</w:t>
      </w:r>
      <w:r>
        <w:rPr>
          <w:rFonts w:ascii="Arial" w:hAnsi="Arial" w:cs="Arial"/>
          <w:color w:val="000000" w:themeColor="text1"/>
          <w:sz w:val="20"/>
          <w:szCs w:val="20"/>
          <w:lang w:val="en-GB" w:eastAsia="zh-TW"/>
        </w:rPr>
        <w:t xml:space="preserve"> that some respondents ha</w:t>
      </w:r>
      <w:r w:rsidR="00B748D4">
        <w:rPr>
          <w:rFonts w:ascii="Arial" w:hAnsi="Arial" w:cs="Arial"/>
          <w:color w:val="000000" w:themeColor="text1"/>
          <w:sz w:val="20"/>
          <w:szCs w:val="20"/>
          <w:lang w:val="en-GB" w:eastAsia="zh-TW"/>
        </w:rPr>
        <w:t>d</w:t>
      </w:r>
      <w:r>
        <w:rPr>
          <w:rFonts w:ascii="Arial" w:hAnsi="Arial" w:cs="Arial"/>
          <w:color w:val="000000" w:themeColor="text1"/>
          <w:sz w:val="20"/>
          <w:szCs w:val="20"/>
          <w:lang w:val="en-GB" w:eastAsia="zh-TW"/>
        </w:rPr>
        <w:t xml:space="preserve"> suggested increasing the minimum number of INEDs to a majority of the members of the board to i</w:t>
      </w:r>
      <w:r w:rsidR="005E50F6">
        <w:rPr>
          <w:rFonts w:ascii="Arial" w:hAnsi="Arial" w:cs="Arial"/>
          <w:color w:val="000000" w:themeColor="text1"/>
          <w:sz w:val="20"/>
          <w:szCs w:val="20"/>
          <w:lang w:val="en-GB" w:eastAsia="zh-TW"/>
        </w:rPr>
        <w:t>ncrease</w:t>
      </w:r>
      <w:r>
        <w:rPr>
          <w:rFonts w:ascii="Arial" w:hAnsi="Arial" w:cs="Arial"/>
          <w:color w:val="000000" w:themeColor="text1"/>
          <w:sz w:val="20"/>
          <w:szCs w:val="20"/>
          <w:lang w:val="en-GB" w:eastAsia="zh-TW"/>
        </w:rPr>
        <w:t xml:space="preserve"> the involvement of INEDs in board matters and enhance talent refreshment. </w:t>
      </w:r>
      <w:r w:rsidR="00784DFD">
        <w:rPr>
          <w:rFonts w:ascii="Arial" w:hAnsi="Arial" w:cs="Arial"/>
          <w:color w:val="000000" w:themeColor="text1"/>
          <w:sz w:val="20"/>
          <w:szCs w:val="20"/>
          <w:lang w:val="en-GB" w:eastAsia="zh-TW"/>
        </w:rPr>
        <w:t>Additionally, some respondents suggested requir</w:t>
      </w:r>
      <w:r w:rsidR="008036ED">
        <w:rPr>
          <w:rFonts w:ascii="Arial" w:hAnsi="Arial" w:cs="Arial"/>
          <w:color w:val="000000" w:themeColor="text1"/>
          <w:sz w:val="20"/>
          <w:szCs w:val="20"/>
          <w:lang w:val="en-GB" w:eastAsia="zh-TW"/>
        </w:rPr>
        <w:t>ing</w:t>
      </w:r>
      <w:r w:rsidR="00784DFD">
        <w:rPr>
          <w:rFonts w:ascii="Arial" w:hAnsi="Arial" w:cs="Arial"/>
          <w:color w:val="000000" w:themeColor="text1"/>
          <w:sz w:val="20"/>
          <w:szCs w:val="20"/>
          <w:lang w:val="en-GB" w:eastAsia="zh-TW"/>
        </w:rPr>
        <w:t xml:space="preserve"> the nomination committee to be chaired by an INED to align </w:t>
      </w:r>
      <w:r w:rsidR="00B748D4">
        <w:rPr>
          <w:rFonts w:ascii="Arial" w:hAnsi="Arial" w:cs="Arial"/>
          <w:color w:val="000000" w:themeColor="text1"/>
          <w:sz w:val="20"/>
          <w:szCs w:val="20"/>
          <w:lang w:val="en-GB" w:eastAsia="zh-TW"/>
        </w:rPr>
        <w:t xml:space="preserve">with </w:t>
      </w:r>
      <w:r w:rsidR="00784DFD">
        <w:rPr>
          <w:rFonts w:ascii="Arial" w:hAnsi="Arial" w:cs="Arial"/>
          <w:color w:val="000000" w:themeColor="text1"/>
          <w:sz w:val="20"/>
          <w:szCs w:val="20"/>
          <w:lang w:val="en-GB" w:eastAsia="zh-TW"/>
        </w:rPr>
        <w:t xml:space="preserve">the requirements applicable to the audit and remuneration committees. </w:t>
      </w:r>
      <w:r w:rsidR="005E50F6">
        <w:rPr>
          <w:rFonts w:ascii="Arial" w:hAnsi="Arial" w:cs="Arial"/>
          <w:color w:val="000000" w:themeColor="text1"/>
          <w:sz w:val="20"/>
          <w:szCs w:val="20"/>
          <w:lang w:val="en-GB" w:eastAsia="zh-TW"/>
        </w:rPr>
        <w:t>Other r</w:t>
      </w:r>
      <w:r w:rsidR="00784DFD">
        <w:rPr>
          <w:rFonts w:ascii="Arial" w:hAnsi="Arial" w:cs="Arial"/>
          <w:color w:val="000000" w:themeColor="text1"/>
          <w:sz w:val="20"/>
          <w:szCs w:val="20"/>
          <w:lang w:val="en-GB" w:eastAsia="zh-TW"/>
        </w:rPr>
        <w:t xml:space="preserve">espondents suggested </w:t>
      </w:r>
      <w:r w:rsidR="005E50F6">
        <w:rPr>
          <w:rFonts w:ascii="Arial" w:hAnsi="Arial" w:cs="Arial"/>
          <w:color w:val="000000" w:themeColor="text1"/>
          <w:sz w:val="20"/>
          <w:szCs w:val="20"/>
          <w:lang w:val="en-GB" w:eastAsia="zh-TW"/>
        </w:rPr>
        <w:t xml:space="preserve">that </w:t>
      </w:r>
      <w:r w:rsidR="00784DFD">
        <w:rPr>
          <w:rFonts w:ascii="Arial" w:hAnsi="Arial" w:cs="Arial"/>
          <w:color w:val="000000" w:themeColor="text1"/>
          <w:sz w:val="20"/>
          <w:szCs w:val="20"/>
          <w:lang w:val="en-GB" w:eastAsia="zh-TW"/>
        </w:rPr>
        <w:t xml:space="preserve">the HKEX </w:t>
      </w:r>
      <w:r w:rsidR="005E50F6">
        <w:rPr>
          <w:rFonts w:ascii="Arial" w:hAnsi="Arial" w:cs="Arial"/>
          <w:color w:val="000000" w:themeColor="text1"/>
          <w:sz w:val="20"/>
          <w:szCs w:val="20"/>
          <w:lang w:val="en-GB" w:eastAsia="zh-TW"/>
        </w:rPr>
        <w:t xml:space="preserve">should </w:t>
      </w:r>
      <w:r w:rsidR="00784DFD">
        <w:rPr>
          <w:rFonts w:ascii="Arial" w:hAnsi="Arial" w:cs="Arial"/>
          <w:color w:val="000000" w:themeColor="text1"/>
          <w:sz w:val="20"/>
          <w:szCs w:val="20"/>
          <w:lang w:val="en-GB" w:eastAsia="zh-TW"/>
        </w:rPr>
        <w:t>conduct a market survey o</w:t>
      </w:r>
      <w:r w:rsidR="005E50F6">
        <w:rPr>
          <w:rFonts w:ascii="Arial" w:hAnsi="Arial" w:cs="Arial"/>
          <w:color w:val="000000" w:themeColor="text1"/>
          <w:sz w:val="20"/>
          <w:szCs w:val="20"/>
          <w:lang w:val="en-GB" w:eastAsia="zh-TW"/>
        </w:rPr>
        <w:t>f</w:t>
      </w:r>
      <w:r w:rsidR="00784DFD">
        <w:rPr>
          <w:rFonts w:ascii="Arial" w:hAnsi="Arial" w:cs="Arial"/>
          <w:color w:val="000000" w:themeColor="text1"/>
          <w:sz w:val="20"/>
          <w:szCs w:val="20"/>
          <w:lang w:val="en-GB" w:eastAsia="zh-TW"/>
        </w:rPr>
        <w:t xml:space="preserve"> </w:t>
      </w:r>
      <w:r w:rsidR="005E50F6">
        <w:rPr>
          <w:rFonts w:ascii="Arial" w:hAnsi="Arial" w:cs="Arial"/>
          <w:color w:val="000000" w:themeColor="text1"/>
          <w:sz w:val="20"/>
          <w:szCs w:val="20"/>
          <w:lang w:val="en-GB" w:eastAsia="zh-TW"/>
        </w:rPr>
        <w:t xml:space="preserve">INED </w:t>
      </w:r>
      <w:r w:rsidR="00784DFD">
        <w:rPr>
          <w:rFonts w:ascii="Arial" w:hAnsi="Arial" w:cs="Arial"/>
          <w:color w:val="000000" w:themeColor="text1"/>
          <w:sz w:val="20"/>
          <w:szCs w:val="20"/>
          <w:lang w:val="en-GB" w:eastAsia="zh-TW"/>
        </w:rPr>
        <w:t xml:space="preserve">remuneration in Hong Kong and include requirements in the HKEX Listing Rules to ensure that INEDs are appropriately remunerated. </w:t>
      </w:r>
      <w:r w:rsidR="008036ED">
        <w:rPr>
          <w:rFonts w:ascii="Arial" w:hAnsi="Arial" w:cs="Arial"/>
          <w:color w:val="000000" w:themeColor="text1"/>
          <w:sz w:val="20"/>
          <w:szCs w:val="20"/>
          <w:lang w:val="en-GB" w:eastAsia="zh-TW"/>
        </w:rPr>
        <w:t xml:space="preserve">As these suggestions are not within the scope of </w:t>
      </w:r>
      <w:r w:rsidR="008036ED" w:rsidRPr="008036ED">
        <w:rPr>
          <w:rFonts w:ascii="Arial" w:hAnsi="Arial" w:cs="Arial"/>
          <w:color w:val="000000" w:themeColor="text1"/>
          <w:sz w:val="20"/>
          <w:szCs w:val="20"/>
          <w:lang w:val="en-GB" w:eastAsia="zh-TW"/>
        </w:rPr>
        <w:t xml:space="preserve">the </w:t>
      </w:r>
      <w:r w:rsidR="008036ED" w:rsidRPr="0022635C">
        <w:rPr>
          <w:rFonts w:ascii="Arial" w:hAnsi="Arial" w:cs="Arial"/>
          <w:color w:val="000000" w:themeColor="text1"/>
          <w:sz w:val="20"/>
          <w:szCs w:val="20"/>
          <w:lang w:val="en-GB" w:eastAsia="zh-TW"/>
        </w:rPr>
        <w:t xml:space="preserve">HKEX Corporate Governance Proposals, </w:t>
      </w:r>
      <w:r w:rsidR="008036ED">
        <w:rPr>
          <w:rFonts w:ascii="Arial" w:hAnsi="Arial" w:cs="Arial"/>
          <w:color w:val="000000" w:themeColor="text1"/>
          <w:sz w:val="20"/>
          <w:szCs w:val="20"/>
          <w:lang w:val="en-GB" w:eastAsia="zh-TW"/>
        </w:rPr>
        <w:t xml:space="preserve">they are not addressed in the </w:t>
      </w:r>
      <w:r w:rsidR="008036ED" w:rsidRPr="0081700A">
        <w:rPr>
          <w:rFonts w:ascii="Arial" w:hAnsi="Arial" w:cs="Arial"/>
          <w:color w:val="000000" w:themeColor="text1"/>
          <w:sz w:val="20"/>
          <w:szCs w:val="20"/>
          <w:lang w:val="en-GB" w:eastAsia="zh-TW"/>
        </w:rPr>
        <w:t>HKEX Corporate Governance Consultation Conclusions</w:t>
      </w:r>
      <w:r w:rsidR="005E50F6">
        <w:rPr>
          <w:rFonts w:ascii="Arial" w:hAnsi="Arial" w:cs="Arial"/>
          <w:color w:val="000000" w:themeColor="text1"/>
          <w:sz w:val="20"/>
          <w:szCs w:val="20"/>
          <w:lang w:val="en-GB" w:eastAsia="zh-TW"/>
        </w:rPr>
        <w:t>,</w:t>
      </w:r>
      <w:r w:rsidR="008036ED">
        <w:rPr>
          <w:rFonts w:ascii="Arial" w:hAnsi="Arial" w:cs="Arial"/>
          <w:color w:val="000000" w:themeColor="text1"/>
          <w:sz w:val="20"/>
          <w:szCs w:val="20"/>
          <w:lang w:val="en-GB" w:eastAsia="zh-TW"/>
        </w:rPr>
        <w:t xml:space="preserve"> </w:t>
      </w:r>
      <w:r w:rsidR="00E4017D">
        <w:rPr>
          <w:rFonts w:ascii="Arial" w:hAnsi="Arial" w:cs="Arial"/>
          <w:color w:val="000000" w:themeColor="text1"/>
          <w:sz w:val="20"/>
          <w:szCs w:val="20"/>
          <w:lang w:val="en-GB" w:eastAsia="zh-TW"/>
        </w:rPr>
        <w:t xml:space="preserve">but they </w:t>
      </w:r>
      <w:r w:rsidR="008036ED">
        <w:rPr>
          <w:rFonts w:ascii="Arial" w:hAnsi="Arial" w:cs="Arial"/>
          <w:color w:val="000000" w:themeColor="text1"/>
          <w:sz w:val="20"/>
          <w:szCs w:val="20"/>
          <w:lang w:val="en-GB" w:eastAsia="zh-TW"/>
        </w:rPr>
        <w:t>may be considered by the HKEX in future consultations.</w:t>
      </w:r>
    </w:p>
    <w:p w:rsidR="005823C2" w:rsidRPr="008036ED" w:rsidRDefault="005823C2" w:rsidP="00B932DB">
      <w:pPr>
        <w:spacing w:after="0" w:line="260" w:lineRule="exact"/>
        <w:contextualSpacing/>
        <w:jc w:val="both"/>
        <w:rPr>
          <w:rFonts w:ascii="Arial" w:hAnsi="Arial" w:cs="Arial"/>
          <w:color w:val="000000" w:themeColor="text1"/>
          <w:sz w:val="20"/>
          <w:szCs w:val="20"/>
          <w:lang w:val="en-GB" w:eastAsia="zh-TW"/>
        </w:rPr>
      </w:pPr>
    </w:p>
    <w:p w:rsidR="005823C2" w:rsidRDefault="005823C2" w:rsidP="005823C2">
      <w:pPr>
        <w:jc w:val="both"/>
        <w:rPr>
          <w:sz w:val="24"/>
        </w:rPr>
      </w:pPr>
    </w:p>
    <w:p w:rsidR="005823C2" w:rsidRDefault="005823C2" w:rsidP="005823C2">
      <w:pPr>
        <w:pStyle w:val="DisclaimerBold"/>
      </w:pPr>
      <w:r>
        <w:t>This newsletter is for information purposes only.</w:t>
      </w:r>
    </w:p>
    <w:p w:rsidR="005823C2" w:rsidRDefault="005823C2" w:rsidP="005823C2">
      <w:pPr>
        <w:pStyle w:val="Disclaimer"/>
      </w:pPr>
      <w:r>
        <w:t xml:space="preserve">Its contents do not constitute legal advice and it </w:t>
      </w:r>
      <w:proofErr w:type="gramStart"/>
      <w:r>
        <w:t>should  not</w:t>
      </w:r>
      <w:proofErr w:type="gramEnd"/>
      <w:r>
        <w:t xml:space="preserve"> be regarded as a substitute for detailed advice  in individual cases.</w:t>
      </w:r>
    </w:p>
    <w:p w:rsidR="005823C2" w:rsidRDefault="005823C2" w:rsidP="005823C2">
      <w:pPr>
        <w:pStyle w:val="Disclaimer"/>
      </w:pPr>
      <w:r>
        <w:t>Transmission of this information is not intended to create and receipt does not constitute a lawyer-client relationship between Charltons and the user or browser.</w:t>
      </w:r>
    </w:p>
    <w:p w:rsidR="005823C2" w:rsidRDefault="005823C2" w:rsidP="005823C2">
      <w:pPr>
        <w:pStyle w:val="Disclaimer"/>
      </w:pPr>
      <w:r>
        <w:t>Charltons is not responsible for any third party content which can be accessed through the website.</w:t>
      </w:r>
    </w:p>
    <w:p w:rsidR="005823C2" w:rsidRDefault="005823C2" w:rsidP="005823C2">
      <w:pPr>
        <w:pStyle w:val="Disclaimer"/>
      </w:pPr>
      <w:r>
        <w:t xml:space="preserve">If you do not wish to receive this newsletter please let us know by emailing us at  </w:t>
      </w:r>
      <w:hyperlink r:id="rId13">
        <w:r>
          <w:t>unsubscribe@charltonslaw.com</w:t>
        </w:r>
      </w:hyperlink>
    </w:p>
    <w:p w:rsidR="00F32FD3" w:rsidRPr="005823C2" w:rsidRDefault="005823C2" w:rsidP="005823C2">
      <w:pPr>
        <w:pStyle w:val="BlackStrips"/>
        <w:rPr>
          <w:rFonts w:ascii="Arial" w:hAnsi="Arial" w:cs="Arial"/>
        </w:rPr>
      </w:pPr>
      <w:r w:rsidRPr="005823C2">
        <w:rPr>
          <w:rFonts w:ascii="Arial" w:hAnsi="Arial" w:cs="Arial"/>
        </w:rPr>
        <w:lastRenderedPageBreak/>
        <w:t xml:space="preserve">Charltons - Hong Kong Law - </w:t>
      </w:r>
      <w:r w:rsidR="00AF12B3">
        <w:rPr>
          <w:rFonts w:ascii="Arial" w:hAnsi="Arial" w:cs="Arial"/>
        </w:rPr>
        <w:t>1</w:t>
      </w:r>
      <w:r w:rsidR="00230287">
        <w:rPr>
          <w:rFonts w:ascii="Arial" w:hAnsi="Arial" w:cs="Arial"/>
        </w:rPr>
        <w:t>2</w:t>
      </w:r>
      <w:r w:rsidRPr="005823C2">
        <w:rPr>
          <w:rFonts w:ascii="Arial" w:hAnsi="Arial" w:cs="Arial"/>
        </w:rPr>
        <w:t xml:space="preserve"> February 2025</w:t>
      </w:r>
    </w:p>
    <w:sectPr w:rsidR="00F32FD3" w:rsidRPr="005823C2">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979" w:rsidRDefault="00E66979" w:rsidP="00C8768E">
      <w:pPr>
        <w:spacing w:after="0" w:line="240" w:lineRule="auto"/>
      </w:pPr>
      <w:r>
        <w:separator/>
      </w:r>
    </w:p>
  </w:endnote>
  <w:endnote w:type="continuationSeparator" w:id="0">
    <w:p w:rsidR="00E66979" w:rsidRDefault="00E66979" w:rsidP="00C8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90281"/>
      <w:docPartObj>
        <w:docPartGallery w:val="Page Numbers (Bottom of Page)"/>
        <w:docPartUnique/>
      </w:docPartObj>
    </w:sdtPr>
    <w:sdtEndPr>
      <w:rPr>
        <w:noProof/>
      </w:rPr>
    </w:sdtEndPr>
    <w:sdtContent>
      <w:p w:rsidR="00B10C84" w:rsidRDefault="00B10C84">
        <w:pPr>
          <w:pStyle w:val="ac"/>
          <w:jc w:val="center"/>
        </w:pPr>
        <w:r>
          <w:fldChar w:fldCharType="begin"/>
        </w:r>
        <w:r>
          <w:instrText xml:space="preserve"> PAGE   \* MERGEFORMAT </w:instrText>
        </w:r>
        <w:r>
          <w:fldChar w:fldCharType="separate"/>
        </w:r>
        <w:r w:rsidR="00AF12B3">
          <w:rPr>
            <w:noProof/>
          </w:rPr>
          <w:t>13</w:t>
        </w:r>
        <w:r>
          <w:rPr>
            <w:noProof/>
          </w:rPr>
          <w:fldChar w:fldCharType="end"/>
        </w:r>
      </w:p>
    </w:sdtContent>
  </w:sdt>
  <w:p w:rsidR="00B10C84" w:rsidRDefault="00B10C8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979" w:rsidRDefault="00E66979" w:rsidP="00C8768E">
      <w:pPr>
        <w:spacing w:after="0" w:line="240" w:lineRule="auto"/>
      </w:pPr>
      <w:r>
        <w:separator/>
      </w:r>
    </w:p>
  </w:footnote>
  <w:footnote w:type="continuationSeparator" w:id="0">
    <w:p w:rsidR="00E66979" w:rsidRDefault="00E66979" w:rsidP="00C8768E">
      <w:pPr>
        <w:spacing w:after="0" w:line="240" w:lineRule="auto"/>
      </w:pPr>
      <w:r>
        <w:continuationSeparator/>
      </w:r>
    </w:p>
  </w:footnote>
  <w:footnote w:id="1">
    <w:p w:rsidR="00B10C84" w:rsidRDefault="00B10C84">
      <w:pPr>
        <w:pStyle w:val="a4"/>
      </w:pPr>
      <w:r>
        <w:rPr>
          <w:rStyle w:val="a6"/>
        </w:rPr>
        <w:footnoteRef/>
      </w:r>
      <w:r>
        <w:t xml:space="preserve"> </w:t>
      </w:r>
      <w:r w:rsidRPr="00213587">
        <w:t xml:space="preserve">Principle C.1 and </w:t>
      </w:r>
      <w:r>
        <w:t xml:space="preserve">relevant </w:t>
      </w:r>
      <w:r w:rsidRPr="00213587">
        <w:t xml:space="preserve">Code Provisions will also be amended to </w:t>
      </w:r>
      <w:proofErr w:type="spellStart"/>
      <w:r w:rsidRPr="00213587">
        <w:t>emphasise</w:t>
      </w:r>
      <w:proofErr w:type="spellEnd"/>
      <w:r w:rsidRPr="00213587">
        <w:t xml:space="preserve"> the requirements of continuous professional development</w:t>
      </w:r>
    </w:p>
  </w:footnote>
  <w:footnote w:id="2">
    <w:p w:rsidR="00B10C84" w:rsidRDefault="00B10C84">
      <w:pPr>
        <w:pStyle w:val="a4"/>
      </w:pPr>
      <w:r>
        <w:rPr>
          <w:rStyle w:val="a6"/>
        </w:rPr>
        <w:footnoteRef/>
      </w:r>
      <w:r>
        <w:t xml:space="preserve"> </w:t>
      </w:r>
      <w:r w:rsidRPr="0012184F">
        <w:t>The original Code Provision B.1.5 on conducting a regular evaluation of the board’s performance will be removed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5139"/>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91B1045"/>
    <w:multiLevelType w:val="hybridMultilevel"/>
    <w:tmpl w:val="599E59BA"/>
    <w:lvl w:ilvl="0" w:tplc="8E60A416">
      <w:start w:val="1"/>
      <w:numFmt w:val="lowerRoman"/>
      <w:lvlText w:val="(%1)"/>
      <w:lvlJc w:val="left"/>
      <w:pPr>
        <w:ind w:left="778" w:hanging="360"/>
      </w:pPr>
      <w:rPr>
        <w:rFonts w:hint="default"/>
        <w:b w:val="0"/>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0F421CD6"/>
    <w:multiLevelType w:val="hybridMultilevel"/>
    <w:tmpl w:val="EC7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B2594"/>
    <w:multiLevelType w:val="hybridMultilevel"/>
    <w:tmpl w:val="0054EA58"/>
    <w:lvl w:ilvl="0" w:tplc="2F4AB1A2">
      <w:start w:val="1"/>
      <w:numFmt w:val="lowerRoman"/>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D7923"/>
    <w:multiLevelType w:val="hybridMultilevel"/>
    <w:tmpl w:val="55784BB8"/>
    <w:lvl w:ilvl="0" w:tplc="683C2F50">
      <w:start w:val="1"/>
      <w:numFmt w:val="lowerRoman"/>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01604"/>
    <w:multiLevelType w:val="hybridMultilevel"/>
    <w:tmpl w:val="A06AAD36"/>
    <w:lvl w:ilvl="0" w:tplc="AB7AECAC">
      <w:start w:val="1"/>
      <w:numFmt w:val="lowerRoman"/>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28FD3870"/>
    <w:multiLevelType w:val="hybridMultilevel"/>
    <w:tmpl w:val="8CE84358"/>
    <w:lvl w:ilvl="0" w:tplc="04090001">
      <w:start w:val="1"/>
      <w:numFmt w:val="bullet"/>
      <w:lvlText w:val=""/>
      <w:lvlJc w:val="left"/>
      <w:pPr>
        <w:ind w:left="720" w:hanging="360"/>
      </w:pPr>
      <w:rPr>
        <w:rFonts w:ascii="Symbol" w:hAnsi="Symbol" w:hint="default"/>
      </w:rPr>
    </w:lvl>
    <w:lvl w:ilvl="1" w:tplc="AB7AECAC">
      <w:start w:val="1"/>
      <w:numFmt w:val="lowerRoman"/>
      <w:lvlText w:val="(%2)"/>
      <w:lvlJc w:val="left"/>
      <w:pPr>
        <w:ind w:left="785"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A7775"/>
    <w:multiLevelType w:val="hybridMultilevel"/>
    <w:tmpl w:val="0834F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07406"/>
    <w:multiLevelType w:val="hybridMultilevel"/>
    <w:tmpl w:val="9384C32E"/>
    <w:lvl w:ilvl="0" w:tplc="AB7AECAC">
      <w:start w:val="1"/>
      <w:numFmt w:val="lowerRoman"/>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3A8D003A"/>
    <w:multiLevelType w:val="hybridMultilevel"/>
    <w:tmpl w:val="C932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712F"/>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DAC268E"/>
    <w:multiLevelType w:val="hybridMultilevel"/>
    <w:tmpl w:val="B058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F0D2D"/>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43CD5464"/>
    <w:multiLevelType w:val="hybridMultilevel"/>
    <w:tmpl w:val="BC406C2A"/>
    <w:lvl w:ilvl="0" w:tplc="AB7AECAC">
      <w:start w:val="1"/>
      <w:numFmt w:val="lowerRoman"/>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4" w15:restartNumberingAfterBreak="0">
    <w:nsid w:val="47973847"/>
    <w:multiLevelType w:val="hybridMultilevel"/>
    <w:tmpl w:val="63CC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C5DF9"/>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9A57420"/>
    <w:multiLevelType w:val="hybridMultilevel"/>
    <w:tmpl w:val="A530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C1EDF"/>
    <w:multiLevelType w:val="hybridMultilevel"/>
    <w:tmpl w:val="BA5C08BA"/>
    <w:lvl w:ilvl="0" w:tplc="E2CE9640">
      <w:start w:val="1"/>
      <w:numFmt w:val="lowerRoman"/>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96B11"/>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4C257437"/>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4C407078"/>
    <w:multiLevelType w:val="hybridMultilevel"/>
    <w:tmpl w:val="1D441D4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04A1D"/>
    <w:multiLevelType w:val="hybridMultilevel"/>
    <w:tmpl w:val="E628518C"/>
    <w:lvl w:ilvl="0" w:tplc="AB7AECAC">
      <w:start w:val="1"/>
      <w:numFmt w:val="lowerRoman"/>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2" w15:restartNumberingAfterBreak="0">
    <w:nsid w:val="4EA429EA"/>
    <w:multiLevelType w:val="hybridMultilevel"/>
    <w:tmpl w:val="6ADC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2A9A"/>
    <w:multiLevelType w:val="hybridMultilevel"/>
    <w:tmpl w:val="71486716"/>
    <w:lvl w:ilvl="0" w:tplc="FFF88AF6">
      <w:start w:val="1"/>
      <w:numFmt w:val="lowerRoman"/>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B5259"/>
    <w:multiLevelType w:val="hybridMultilevel"/>
    <w:tmpl w:val="AA6A340C"/>
    <w:lvl w:ilvl="0" w:tplc="AB7AEC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E3739"/>
    <w:multiLevelType w:val="hybridMultilevel"/>
    <w:tmpl w:val="8C3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E33E4"/>
    <w:multiLevelType w:val="hybridMultilevel"/>
    <w:tmpl w:val="5756D116"/>
    <w:lvl w:ilvl="0" w:tplc="3092B0E2">
      <w:start w:val="1"/>
      <w:numFmt w:val="lowerRoman"/>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3610C"/>
    <w:multiLevelType w:val="hybridMultilevel"/>
    <w:tmpl w:val="041A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13824"/>
    <w:multiLevelType w:val="hybridMultilevel"/>
    <w:tmpl w:val="31A04EB0"/>
    <w:lvl w:ilvl="0" w:tplc="297CE44E">
      <w:start w:val="1"/>
      <w:numFmt w:val="lowerRoman"/>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50A4C"/>
    <w:multiLevelType w:val="hybridMultilevel"/>
    <w:tmpl w:val="E93E7FEE"/>
    <w:lvl w:ilvl="0" w:tplc="082CECDA">
      <w:start w:val="1"/>
      <w:numFmt w:val="lowerRoman"/>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56CE8"/>
    <w:multiLevelType w:val="hybridMultilevel"/>
    <w:tmpl w:val="AE3E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81571"/>
    <w:multiLevelType w:val="hybridMultilevel"/>
    <w:tmpl w:val="AAE8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63497"/>
    <w:multiLevelType w:val="hybridMultilevel"/>
    <w:tmpl w:val="76F4FE40"/>
    <w:lvl w:ilvl="0" w:tplc="AB7AEC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331D5"/>
    <w:multiLevelType w:val="hybridMultilevel"/>
    <w:tmpl w:val="DA5CB37A"/>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34" w15:restartNumberingAfterBreak="0">
    <w:nsid w:val="721B4AC0"/>
    <w:multiLevelType w:val="hybridMultilevel"/>
    <w:tmpl w:val="3F505B36"/>
    <w:lvl w:ilvl="0" w:tplc="AB7AECAC">
      <w:start w:val="1"/>
      <w:numFmt w:val="lowerRoman"/>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50D3A2C"/>
    <w:multiLevelType w:val="hybridMultilevel"/>
    <w:tmpl w:val="BB36BF1A"/>
    <w:lvl w:ilvl="0" w:tplc="AB7AEC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AF6CFF"/>
    <w:multiLevelType w:val="hybridMultilevel"/>
    <w:tmpl w:val="6032B24E"/>
    <w:lvl w:ilvl="0" w:tplc="AB7AECAC">
      <w:start w:val="1"/>
      <w:numFmt w:val="lowerRoman"/>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7FE66477"/>
    <w:multiLevelType w:val="hybridMultilevel"/>
    <w:tmpl w:val="0366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597127">
    <w:abstractNumId w:val="7"/>
  </w:num>
  <w:num w:numId="2" w16cid:durableId="1919514327">
    <w:abstractNumId w:val="6"/>
  </w:num>
  <w:num w:numId="3" w16cid:durableId="873033463">
    <w:abstractNumId w:val="27"/>
  </w:num>
  <w:num w:numId="4" w16cid:durableId="240680695">
    <w:abstractNumId w:val="13"/>
  </w:num>
  <w:num w:numId="5" w16cid:durableId="1465543709">
    <w:abstractNumId w:val="12"/>
  </w:num>
  <w:num w:numId="6" w16cid:durableId="132412690">
    <w:abstractNumId w:val="34"/>
  </w:num>
  <w:num w:numId="7" w16cid:durableId="50081506">
    <w:abstractNumId w:val="21"/>
  </w:num>
  <w:num w:numId="8" w16cid:durableId="1147011728">
    <w:abstractNumId w:val="18"/>
  </w:num>
  <w:num w:numId="9" w16cid:durableId="1180583216">
    <w:abstractNumId w:val="31"/>
  </w:num>
  <w:num w:numId="10" w16cid:durableId="2081097218">
    <w:abstractNumId w:val="2"/>
  </w:num>
  <w:num w:numId="11" w16cid:durableId="2009600625">
    <w:abstractNumId w:val="10"/>
  </w:num>
  <w:num w:numId="12" w16cid:durableId="955983195">
    <w:abstractNumId w:val="22"/>
  </w:num>
  <w:num w:numId="13" w16cid:durableId="231896603">
    <w:abstractNumId w:val="9"/>
  </w:num>
  <w:num w:numId="14" w16cid:durableId="1408527773">
    <w:abstractNumId w:val="33"/>
  </w:num>
  <w:num w:numId="15" w16cid:durableId="179123633">
    <w:abstractNumId w:val="0"/>
  </w:num>
  <w:num w:numId="16" w16cid:durableId="1444692692">
    <w:abstractNumId w:val="14"/>
  </w:num>
  <w:num w:numId="17" w16cid:durableId="461579942">
    <w:abstractNumId w:val="30"/>
  </w:num>
  <w:num w:numId="18" w16cid:durableId="2071032460">
    <w:abstractNumId w:val="37"/>
  </w:num>
  <w:num w:numId="19" w16cid:durableId="415320830">
    <w:abstractNumId w:val="15"/>
  </w:num>
  <w:num w:numId="20" w16cid:durableId="170025023">
    <w:abstractNumId w:val="16"/>
  </w:num>
  <w:num w:numId="21" w16cid:durableId="1089540204">
    <w:abstractNumId w:val="11"/>
  </w:num>
  <w:num w:numId="22" w16cid:durableId="318196818">
    <w:abstractNumId w:val="25"/>
  </w:num>
  <w:num w:numId="23" w16cid:durableId="6641278">
    <w:abstractNumId w:val="19"/>
  </w:num>
  <w:num w:numId="24" w16cid:durableId="907762053">
    <w:abstractNumId w:val="20"/>
  </w:num>
  <w:num w:numId="25" w16cid:durableId="1156216045">
    <w:abstractNumId w:val="24"/>
  </w:num>
  <w:num w:numId="26" w16cid:durableId="1959725360">
    <w:abstractNumId w:val="3"/>
  </w:num>
  <w:num w:numId="27" w16cid:durableId="967856467">
    <w:abstractNumId w:val="5"/>
  </w:num>
  <w:num w:numId="28" w16cid:durableId="742869992">
    <w:abstractNumId w:val="26"/>
  </w:num>
  <w:num w:numId="29" w16cid:durableId="1949119644">
    <w:abstractNumId w:val="36"/>
  </w:num>
  <w:num w:numId="30" w16cid:durableId="663821312">
    <w:abstractNumId w:val="23"/>
  </w:num>
  <w:num w:numId="31" w16cid:durableId="1408068448">
    <w:abstractNumId w:val="35"/>
  </w:num>
  <w:num w:numId="32" w16cid:durableId="1267151391">
    <w:abstractNumId w:val="28"/>
  </w:num>
  <w:num w:numId="33" w16cid:durableId="537009395">
    <w:abstractNumId w:val="1"/>
  </w:num>
  <w:num w:numId="34" w16cid:durableId="418327544">
    <w:abstractNumId w:val="29"/>
  </w:num>
  <w:num w:numId="35" w16cid:durableId="1749115569">
    <w:abstractNumId w:val="8"/>
  </w:num>
  <w:num w:numId="36" w16cid:durableId="630670269">
    <w:abstractNumId w:val="4"/>
  </w:num>
  <w:num w:numId="37" w16cid:durableId="1867675058">
    <w:abstractNumId w:val="32"/>
  </w:num>
  <w:num w:numId="38" w16cid:durableId="245500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8E"/>
    <w:rsid w:val="00003889"/>
    <w:rsid w:val="00003FC2"/>
    <w:rsid w:val="00015AF1"/>
    <w:rsid w:val="00025739"/>
    <w:rsid w:val="00026123"/>
    <w:rsid w:val="00032421"/>
    <w:rsid w:val="000330B5"/>
    <w:rsid w:val="00036519"/>
    <w:rsid w:val="000465CE"/>
    <w:rsid w:val="0005001C"/>
    <w:rsid w:val="00050F58"/>
    <w:rsid w:val="0006327A"/>
    <w:rsid w:val="00067957"/>
    <w:rsid w:val="000859FF"/>
    <w:rsid w:val="0009072B"/>
    <w:rsid w:val="0009096B"/>
    <w:rsid w:val="000940A2"/>
    <w:rsid w:val="000A246A"/>
    <w:rsid w:val="000A6C2F"/>
    <w:rsid w:val="000D7BFC"/>
    <w:rsid w:val="000D7CB4"/>
    <w:rsid w:val="000E4BE9"/>
    <w:rsid w:val="00104760"/>
    <w:rsid w:val="001129B7"/>
    <w:rsid w:val="001212A2"/>
    <w:rsid w:val="0012184F"/>
    <w:rsid w:val="00154C3B"/>
    <w:rsid w:val="00163B43"/>
    <w:rsid w:val="00166A2E"/>
    <w:rsid w:val="00172483"/>
    <w:rsid w:val="00191A48"/>
    <w:rsid w:val="001937C6"/>
    <w:rsid w:val="001A5C07"/>
    <w:rsid w:val="001B1414"/>
    <w:rsid w:val="001B6AD1"/>
    <w:rsid w:val="001C34B4"/>
    <w:rsid w:val="001D14D9"/>
    <w:rsid w:val="001E3E2E"/>
    <w:rsid w:val="001E7142"/>
    <w:rsid w:val="0020375F"/>
    <w:rsid w:val="00213587"/>
    <w:rsid w:val="00216F2C"/>
    <w:rsid w:val="002258D0"/>
    <w:rsid w:val="0022635C"/>
    <w:rsid w:val="00230287"/>
    <w:rsid w:val="00257193"/>
    <w:rsid w:val="00285CC2"/>
    <w:rsid w:val="002A74D4"/>
    <w:rsid w:val="002C141B"/>
    <w:rsid w:val="002C227E"/>
    <w:rsid w:val="002C64D2"/>
    <w:rsid w:val="002F63E6"/>
    <w:rsid w:val="00300110"/>
    <w:rsid w:val="00306440"/>
    <w:rsid w:val="00312A47"/>
    <w:rsid w:val="00337252"/>
    <w:rsid w:val="00345560"/>
    <w:rsid w:val="0034781B"/>
    <w:rsid w:val="00350FDA"/>
    <w:rsid w:val="003632EB"/>
    <w:rsid w:val="0036366F"/>
    <w:rsid w:val="00377057"/>
    <w:rsid w:val="0038599A"/>
    <w:rsid w:val="00391D23"/>
    <w:rsid w:val="003A013F"/>
    <w:rsid w:val="003A0E09"/>
    <w:rsid w:val="003C3196"/>
    <w:rsid w:val="003C7372"/>
    <w:rsid w:val="003E1A5E"/>
    <w:rsid w:val="003F31C9"/>
    <w:rsid w:val="003F41B4"/>
    <w:rsid w:val="003F55D0"/>
    <w:rsid w:val="003F7DDE"/>
    <w:rsid w:val="00402161"/>
    <w:rsid w:val="00416EDA"/>
    <w:rsid w:val="00433BDC"/>
    <w:rsid w:val="0045560F"/>
    <w:rsid w:val="004651AF"/>
    <w:rsid w:val="00466788"/>
    <w:rsid w:val="004709D2"/>
    <w:rsid w:val="00473ED4"/>
    <w:rsid w:val="00474BA1"/>
    <w:rsid w:val="004801A7"/>
    <w:rsid w:val="00496EF7"/>
    <w:rsid w:val="004A7C27"/>
    <w:rsid w:val="004B1088"/>
    <w:rsid w:val="004C2BA1"/>
    <w:rsid w:val="004D0407"/>
    <w:rsid w:val="00514CCA"/>
    <w:rsid w:val="005206BD"/>
    <w:rsid w:val="005249F0"/>
    <w:rsid w:val="005359E5"/>
    <w:rsid w:val="00537582"/>
    <w:rsid w:val="00550398"/>
    <w:rsid w:val="0055304E"/>
    <w:rsid w:val="005539D1"/>
    <w:rsid w:val="005552C8"/>
    <w:rsid w:val="0056727C"/>
    <w:rsid w:val="00572DDA"/>
    <w:rsid w:val="005753BD"/>
    <w:rsid w:val="005823C2"/>
    <w:rsid w:val="00582FF7"/>
    <w:rsid w:val="00586B34"/>
    <w:rsid w:val="00595604"/>
    <w:rsid w:val="005B7564"/>
    <w:rsid w:val="005D49B5"/>
    <w:rsid w:val="005E50F6"/>
    <w:rsid w:val="005F0881"/>
    <w:rsid w:val="005F72EA"/>
    <w:rsid w:val="00603635"/>
    <w:rsid w:val="00605E40"/>
    <w:rsid w:val="00623A0F"/>
    <w:rsid w:val="00632E04"/>
    <w:rsid w:val="0064194D"/>
    <w:rsid w:val="00643302"/>
    <w:rsid w:val="00652753"/>
    <w:rsid w:val="00655E69"/>
    <w:rsid w:val="00657788"/>
    <w:rsid w:val="00670658"/>
    <w:rsid w:val="00676A57"/>
    <w:rsid w:val="006770B2"/>
    <w:rsid w:val="0068537B"/>
    <w:rsid w:val="00690FAC"/>
    <w:rsid w:val="00697500"/>
    <w:rsid w:val="006A1B0E"/>
    <w:rsid w:val="006A31DA"/>
    <w:rsid w:val="006B51CA"/>
    <w:rsid w:val="006B7BAD"/>
    <w:rsid w:val="006C623A"/>
    <w:rsid w:val="006D051F"/>
    <w:rsid w:val="006D54E8"/>
    <w:rsid w:val="006E0796"/>
    <w:rsid w:val="006F1B77"/>
    <w:rsid w:val="006F61ED"/>
    <w:rsid w:val="00707462"/>
    <w:rsid w:val="00733AA1"/>
    <w:rsid w:val="00735944"/>
    <w:rsid w:val="007400F7"/>
    <w:rsid w:val="0074322C"/>
    <w:rsid w:val="0074763F"/>
    <w:rsid w:val="007573B5"/>
    <w:rsid w:val="00771D7D"/>
    <w:rsid w:val="00775401"/>
    <w:rsid w:val="00782A66"/>
    <w:rsid w:val="00784DFD"/>
    <w:rsid w:val="00795972"/>
    <w:rsid w:val="007B04B0"/>
    <w:rsid w:val="007B74CF"/>
    <w:rsid w:val="007C0AB2"/>
    <w:rsid w:val="007E5203"/>
    <w:rsid w:val="007F20C3"/>
    <w:rsid w:val="008002BA"/>
    <w:rsid w:val="00800AF0"/>
    <w:rsid w:val="008036ED"/>
    <w:rsid w:val="008139D4"/>
    <w:rsid w:val="0081700A"/>
    <w:rsid w:val="00820C9F"/>
    <w:rsid w:val="00821C7D"/>
    <w:rsid w:val="008331AD"/>
    <w:rsid w:val="00841E17"/>
    <w:rsid w:val="00842D79"/>
    <w:rsid w:val="00852B70"/>
    <w:rsid w:val="00854026"/>
    <w:rsid w:val="0087225D"/>
    <w:rsid w:val="00890C41"/>
    <w:rsid w:val="00892C89"/>
    <w:rsid w:val="00892E30"/>
    <w:rsid w:val="00893D3E"/>
    <w:rsid w:val="008A04D7"/>
    <w:rsid w:val="008A6EF6"/>
    <w:rsid w:val="008B15CD"/>
    <w:rsid w:val="008B2716"/>
    <w:rsid w:val="008C2B16"/>
    <w:rsid w:val="008C3702"/>
    <w:rsid w:val="008D3B2B"/>
    <w:rsid w:val="008E2A57"/>
    <w:rsid w:val="008E5611"/>
    <w:rsid w:val="00913B2D"/>
    <w:rsid w:val="009202CA"/>
    <w:rsid w:val="00921FF4"/>
    <w:rsid w:val="00924C58"/>
    <w:rsid w:val="00937A11"/>
    <w:rsid w:val="00950715"/>
    <w:rsid w:val="00953490"/>
    <w:rsid w:val="009535C5"/>
    <w:rsid w:val="0095738D"/>
    <w:rsid w:val="00960EC3"/>
    <w:rsid w:val="009631FD"/>
    <w:rsid w:val="009748C3"/>
    <w:rsid w:val="00990A2D"/>
    <w:rsid w:val="00990E0E"/>
    <w:rsid w:val="0099335E"/>
    <w:rsid w:val="009E0848"/>
    <w:rsid w:val="009E2840"/>
    <w:rsid w:val="009E7D5C"/>
    <w:rsid w:val="009F08A0"/>
    <w:rsid w:val="00A0311C"/>
    <w:rsid w:val="00A16CF3"/>
    <w:rsid w:val="00A21CA0"/>
    <w:rsid w:val="00A224B2"/>
    <w:rsid w:val="00A22AE9"/>
    <w:rsid w:val="00A30948"/>
    <w:rsid w:val="00A34B56"/>
    <w:rsid w:val="00A47605"/>
    <w:rsid w:val="00A5012A"/>
    <w:rsid w:val="00A62A6C"/>
    <w:rsid w:val="00A83403"/>
    <w:rsid w:val="00A83F16"/>
    <w:rsid w:val="00A90176"/>
    <w:rsid w:val="00A903F1"/>
    <w:rsid w:val="00A92FED"/>
    <w:rsid w:val="00AB0045"/>
    <w:rsid w:val="00AB2A71"/>
    <w:rsid w:val="00AB79D6"/>
    <w:rsid w:val="00AC5ADA"/>
    <w:rsid w:val="00AD0539"/>
    <w:rsid w:val="00AD0EE6"/>
    <w:rsid w:val="00AD4281"/>
    <w:rsid w:val="00AD6478"/>
    <w:rsid w:val="00AF12B3"/>
    <w:rsid w:val="00AF373A"/>
    <w:rsid w:val="00B02497"/>
    <w:rsid w:val="00B04BE0"/>
    <w:rsid w:val="00B0557D"/>
    <w:rsid w:val="00B0752D"/>
    <w:rsid w:val="00B10C84"/>
    <w:rsid w:val="00B128DC"/>
    <w:rsid w:val="00B17FC6"/>
    <w:rsid w:val="00B20515"/>
    <w:rsid w:val="00B20B8B"/>
    <w:rsid w:val="00B214BA"/>
    <w:rsid w:val="00B256F8"/>
    <w:rsid w:val="00B33CCA"/>
    <w:rsid w:val="00B471C4"/>
    <w:rsid w:val="00B51E70"/>
    <w:rsid w:val="00B54F7D"/>
    <w:rsid w:val="00B73568"/>
    <w:rsid w:val="00B748D4"/>
    <w:rsid w:val="00B7571B"/>
    <w:rsid w:val="00B76CD4"/>
    <w:rsid w:val="00B801DC"/>
    <w:rsid w:val="00B84A08"/>
    <w:rsid w:val="00B932DB"/>
    <w:rsid w:val="00B971E3"/>
    <w:rsid w:val="00B9743D"/>
    <w:rsid w:val="00BA7248"/>
    <w:rsid w:val="00BA7D2E"/>
    <w:rsid w:val="00BC5477"/>
    <w:rsid w:val="00BC6259"/>
    <w:rsid w:val="00BD286B"/>
    <w:rsid w:val="00BD3BB8"/>
    <w:rsid w:val="00BE07A9"/>
    <w:rsid w:val="00BF2A82"/>
    <w:rsid w:val="00BF31FF"/>
    <w:rsid w:val="00BF37E3"/>
    <w:rsid w:val="00BF7B95"/>
    <w:rsid w:val="00C138D3"/>
    <w:rsid w:val="00C14FDE"/>
    <w:rsid w:val="00C314DB"/>
    <w:rsid w:val="00C319EE"/>
    <w:rsid w:val="00C31B1E"/>
    <w:rsid w:val="00C555EA"/>
    <w:rsid w:val="00C55822"/>
    <w:rsid w:val="00C5767E"/>
    <w:rsid w:val="00C57D47"/>
    <w:rsid w:val="00C6547D"/>
    <w:rsid w:val="00C8768C"/>
    <w:rsid w:val="00C8768E"/>
    <w:rsid w:val="00C90219"/>
    <w:rsid w:val="00C93D3B"/>
    <w:rsid w:val="00C96BF1"/>
    <w:rsid w:val="00C96F1B"/>
    <w:rsid w:val="00CB2868"/>
    <w:rsid w:val="00CC1039"/>
    <w:rsid w:val="00CD165B"/>
    <w:rsid w:val="00CD4BE0"/>
    <w:rsid w:val="00CE6A3F"/>
    <w:rsid w:val="00CE7CFA"/>
    <w:rsid w:val="00D14B4F"/>
    <w:rsid w:val="00D14CEB"/>
    <w:rsid w:val="00D422D8"/>
    <w:rsid w:val="00D56636"/>
    <w:rsid w:val="00D770BA"/>
    <w:rsid w:val="00D83757"/>
    <w:rsid w:val="00D84387"/>
    <w:rsid w:val="00D93A03"/>
    <w:rsid w:val="00D93C93"/>
    <w:rsid w:val="00DA1CED"/>
    <w:rsid w:val="00DA4EE6"/>
    <w:rsid w:val="00DB4630"/>
    <w:rsid w:val="00DE0DD9"/>
    <w:rsid w:val="00DE438C"/>
    <w:rsid w:val="00DF0C67"/>
    <w:rsid w:val="00E0632C"/>
    <w:rsid w:val="00E23C77"/>
    <w:rsid w:val="00E2497F"/>
    <w:rsid w:val="00E31080"/>
    <w:rsid w:val="00E3569B"/>
    <w:rsid w:val="00E35AB5"/>
    <w:rsid w:val="00E4017D"/>
    <w:rsid w:val="00E461AB"/>
    <w:rsid w:val="00E6361B"/>
    <w:rsid w:val="00E651A0"/>
    <w:rsid w:val="00E6568F"/>
    <w:rsid w:val="00E66979"/>
    <w:rsid w:val="00E70743"/>
    <w:rsid w:val="00E7406F"/>
    <w:rsid w:val="00E7576D"/>
    <w:rsid w:val="00EA0990"/>
    <w:rsid w:val="00EC2A52"/>
    <w:rsid w:val="00EC5859"/>
    <w:rsid w:val="00ED20A8"/>
    <w:rsid w:val="00F11099"/>
    <w:rsid w:val="00F16DB0"/>
    <w:rsid w:val="00F25874"/>
    <w:rsid w:val="00F27A78"/>
    <w:rsid w:val="00F32FD3"/>
    <w:rsid w:val="00F33A4C"/>
    <w:rsid w:val="00F446F1"/>
    <w:rsid w:val="00F51D12"/>
    <w:rsid w:val="00F6499F"/>
    <w:rsid w:val="00F71E2C"/>
    <w:rsid w:val="00F83B99"/>
    <w:rsid w:val="00F83DC9"/>
    <w:rsid w:val="00F8579E"/>
    <w:rsid w:val="00F917C7"/>
    <w:rsid w:val="00F967F1"/>
    <w:rsid w:val="00FB250C"/>
    <w:rsid w:val="00FB4D04"/>
    <w:rsid w:val="00FC4C2A"/>
    <w:rsid w:val="00FD6B31"/>
    <w:rsid w:val="00FE1FE9"/>
    <w:rsid w:val="00FE4E22"/>
    <w:rsid w:val="00FF3CEC"/>
    <w:rsid w:val="00FF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C503"/>
  <w15:chartTrackingRefBased/>
  <w15:docId w15:val="{2955C961-3C27-403B-AE05-9B272DF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7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68E"/>
    <w:rPr>
      <w:color w:val="0563C1" w:themeColor="hyperlink"/>
      <w:u w:val="single"/>
    </w:rPr>
  </w:style>
  <w:style w:type="paragraph" w:customStyle="1" w:styleId="Disclaimer">
    <w:name w:val="Disclaimer"/>
    <w:basedOn w:val="a"/>
    <w:qFormat/>
    <w:rsid w:val="00C8768E"/>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a"/>
    <w:qFormat/>
    <w:rsid w:val="00C8768E"/>
    <w:pPr>
      <w:shd w:val="clear" w:color="auto" w:fill="000000"/>
      <w:spacing w:after="200" w:line="240" w:lineRule="auto"/>
      <w:jc w:val="center"/>
    </w:pPr>
    <w:rPr>
      <w:rFonts w:eastAsiaTheme="minorHAnsi"/>
      <w:color w:val="FFFFFF"/>
      <w:sz w:val="24"/>
      <w:szCs w:val="24"/>
      <w:lang w:eastAsia="en-US"/>
    </w:rPr>
  </w:style>
  <w:style w:type="paragraph" w:customStyle="1" w:styleId="DisclaimerBold">
    <w:name w:val="Disclaimer Bold"/>
    <w:basedOn w:val="Disclaimer"/>
    <w:qFormat/>
    <w:rsid w:val="00C8768E"/>
    <w:pPr>
      <w:jc w:val="left"/>
    </w:pPr>
    <w:rPr>
      <w:b/>
    </w:rPr>
  </w:style>
  <w:style w:type="paragraph" w:styleId="a4">
    <w:name w:val="footnote text"/>
    <w:basedOn w:val="a"/>
    <w:link w:val="a5"/>
    <w:uiPriority w:val="99"/>
    <w:semiHidden/>
    <w:unhideWhenUsed/>
    <w:rsid w:val="00C8768E"/>
    <w:pPr>
      <w:spacing w:after="0" w:line="240" w:lineRule="auto"/>
    </w:pPr>
    <w:rPr>
      <w:sz w:val="20"/>
      <w:szCs w:val="20"/>
    </w:rPr>
  </w:style>
  <w:style w:type="character" w:customStyle="1" w:styleId="a5">
    <w:name w:val="Текст сноски Знак"/>
    <w:basedOn w:val="a0"/>
    <w:link w:val="a4"/>
    <w:uiPriority w:val="99"/>
    <w:semiHidden/>
    <w:rsid w:val="00C8768E"/>
    <w:rPr>
      <w:sz w:val="20"/>
      <w:szCs w:val="20"/>
    </w:rPr>
  </w:style>
  <w:style w:type="character" w:styleId="a6">
    <w:name w:val="footnote reference"/>
    <w:basedOn w:val="a0"/>
    <w:uiPriority w:val="99"/>
    <w:semiHidden/>
    <w:unhideWhenUsed/>
    <w:rsid w:val="00C8768E"/>
    <w:rPr>
      <w:vertAlign w:val="superscript"/>
    </w:rPr>
  </w:style>
  <w:style w:type="character" w:styleId="a7">
    <w:name w:val="FollowedHyperlink"/>
    <w:basedOn w:val="a0"/>
    <w:uiPriority w:val="99"/>
    <w:semiHidden/>
    <w:unhideWhenUsed/>
    <w:rsid w:val="006A1B0E"/>
    <w:rPr>
      <w:color w:val="954F72" w:themeColor="followedHyperlink"/>
      <w:u w:val="single"/>
    </w:rPr>
  </w:style>
  <w:style w:type="table" w:styleId="a8">
    <w:name w:val="Table Grid"/>
    <w:basedOn w:val="a1"/>
    <w:uiPriority w:val="39"/>
    <w:rsid w:val="006A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225D"/>
    <w:pPr>
      <w:ind w:left="720"/>
      <w:contextualSpacing/>
    </w:pPr>
  </w:style>
  <w:style w:type="paragraph" w:styleId="aa">
    <w:name w:val="header"/>
    <w:basedOn w:val="a"/>
    <w:link w:val="ab"/>
    <w:uiPriority w:val="99"/>
    <w:unhideWhenUsed/>
    <w:rsid w:val="0074322C"/>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74322C"/>
  </w:style>
  <w:style w:type="paragraph" w:styleId="ac">
    <w:name w:val="footer"/>
    <w:basedOn w:val="a"/>
    <w:link w:val="ad"/>
    <w:uiPriority w:val="99"/>
    <w:unhideWhenUsed/>
    <w:rsid w:val="0074322C"/>
    <w:pPr>
      <w:tabs>
        <w:tab w:val="center" w:pos="4680"/>
        <w:tab w:val="right" w:pos="9360"/>
      </w:tabs>
      <w:spacing w:after="0" w:line="240" w:lineRule="auto"/>
    </w:pPr>
  </w:style>
  <w:style w:type="character" w:customStyle="1" w:styleId="ad">
    <w:name w:val="Нижний колонтитул Знак"/>
    <w:basedOn w:val="a0"/>
    <w:link w:val="ac"/>
    <w:uiPriority w:val="99"/>
    <w:rsid w:val="0074322C"/>
  </w:style>
  <w:style w:type="paragraph" w:styleId="ae">
    <w:name w:val="Balloon Text"/>
    <w:basedOn w:val="a"/>
    <w:link w:val="af"/>
    <w:uiPriority w:val="99"/>
    <w:semiHidden/>
    <w:unhideWhenUsed/>
    <w:rsid w:val="0074763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4763F"/>
    <w:rPr>
      <w:rFonts w:ascii="Segoe UI" w:hAnsi="Segoe UI" w:cs="Segoe UI"/>
      <w:sz w:val="18"/>
      <w:szCs w:val="18"/>
    </w:rPr>
  </w:style>
  <w:style w:type="character" w:styleId="af0">
    <w:name w:val="annotation reference"/>
    <w:basedOn w:val="a0"/>
    <w:uiPriority w:val="99"/>
    <w:semiHidden/>
    <w:unhideWhenUsed/>
    <w:rsid w:val="00D422D8"/>
    <w:rPr>
      <w:sz w:val="16"/>
      <w:szCs w:val="16"/>
    </w:rPr>
  </w:style>
  <w:style w:type="paragraph" w:styleId="af1">
    <w:name w:val="annotation text"/>
    <w:basedOn w:val="a"/>
    <w:link w:val="af2"/>
    <w:uiPriority w:val="99"/>
    <w:semiHidden/>
    <w:unhideWhenUsed/>
    <w:rsid w:val="00D422D8"/>
    <w:pPr>
      <w:spacing w:line="240" w:lineRule="auto"/>
    </w:pPr>
    <w:rPr>
      <w:sz w:val="20"/>
      <w:szCs w:val="20"/>
    </w:rPr>
  </w:style>
  <w:style w:type="character" w:customStyle="1" w:styleId="af2">
    <w:name w:val="Текст примечания Знак"/>
    <w:basedOn w:val="a0"/>
    <w:link w:val="af1"/>
    <w:uiPriority w:val="99"/>
    <w:semiHidden/>
    <w:rsid w:val="00D422D8"/>
    <w:rPr>
      <w:sz w:val="20"/>
      <w:szCs w:val="20"/>
    </w:rPr>
  </w:style>
  <w:style w:type="paragraph" w:styleId="af3">
    <w:name w:val="annotation subject"/>
    <w:basedOn w:val="af1"/>
    <w:next w:val="af1"/>
    <w:link w:val="af4"/>
    <w:uiPriority w:val="99"/>
    <w:semiHidden/>
    <w:unhideWhenUsed/>
    <w:rsid w:val="00D422D8"/>
    <w:rPr>
      <w:b/>
      <w:bCs/>
    </w:rPr>
  </w:style>
  <w:style w:type="character" w:customStyle="1" w:styleId="af4">
    <w:name w:val="Тема примечания Знак"/>
    <w:basedOn w:val="af2"/>
    <w:link w:val="af3"/>
    <w:uiPriority w:val="99"/>
    <w:semiHidden/>
    <w:rsid w:val="00D422D8"/>
    <w:rPr>
      <w:b/>
      <w:bCs/>
      <w:sz w:val="20"/>
      <w:szCs w:val="20"/>
    </w:rPr>
  </w:style>
  <w:style w:type="paragraph" w:styleId="af5">
    <w:name w:val="Revision"/>
    <w:hidden/>
    <w:uiPriority w:val="99"/>
    <w:semiHidden/>
    <w:rsid w:val="008002BA"/>
    <w:pPr>
      <w:spacing w:after="0" w:line="240" w:lineRule="auto"/>
    </w:pPr>
  </w:style>
  <w:style w:type="character" w:customStyle="1" w:styleId="1">
    <w:name w:val="Неразрешенное упоминание1"/>
    <w:basedOn w:val="a0"/>
    <w:uiPriority w:val="99"/>
    <w:semiHidden/>
    <w:unhideWhenUsed/>
    <w:rsid w:val="002C141B"/>
    <w:rPr>
      <w:color w:val="605E5C"/>
      <w:shd w:val="clear" w:color="auto" w:fill="E1DFDD"/>
    </w:rPr>
  </w:style>
  <w:style w:type="character" w:customStyle="1" w:styleId="apple-converted-space">
    <w:name w:val="apple-converted-space"/>
    <w:basedOn w:val="a0"/>
    <w:rsid w:val="0047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0892">
      <w:bodyDiv w:val="1"/>
      <w:marLeft w:val="0"/>
      <w:marRight w:val="0"/>
      <w:marTop w:val="0"/>
      <w:marBottom w:val="0"/>
      <w:divBdr>
        <w:top w:val="none" w:sz="0" w:space="0" w:color="auto"/>
        <w:left w:val="none" w:sz="0" w:space="0" w:color="auto"/>
        <w:bottom w:val="none" w:sz="0" w:space="0" w:color="auto"/>
        <w:right w:val="none" w:sz="0" w:space="0" w:color="auto"/>
      </w:divBdr>
    </w:div>
    <w:div w:id="617181087">
      <w:bodyDiv w:val="1"/>
      <w:marLeft w:val="0"/>
      <w:marRight w:val="0"/>
      <w:marTop w:val="0"/>
      <w:marBottom w:val="0"/>
      <w:divBdr>
        <w:top w:val="none" w:sz="0" w:space="0" w:color="auto"/>
        <w:left w:val="none" w:sz="0" w:space="0" w:color="auto"/>
        <w:bottom w:val="none" w:sz="0" w:space="0" w:color="auto"/>
        <w:right w:val="none" w:sz="0" w:space="0" w:color="auto"/>
      </w:divBdr>
    </w:div>
    <w:div w:id="668561344">
      <w:bodyDiv w:val="1"/>
      <w:marLeft w:val="0"/>
      <w:marRight w:val="0"/>
      <w:marTop w:val="0"/>
      <w:marBottom w:val="0"/>
      <w:divBdr>
        <w:top w:val="none" w:sz="0" w:space="0" w:color="auto"/>
        <w:left w:val="none" w:sz="0" w:space="0" w:color="auto"/>
        <w:bottom w:val="none" w:sz="0" w:space="0" w:color="auto"/>
        <w:right w:val="none" w:sz="0" w:space="0" w:color="auto"/>
      </w:divBdr>
    </w:div>
    <w:div w:id="1023240090">
      <w:bodyDiv w:val="1"/>
      <w:marLeft w:val="0"/>
      <w:marRight w:val="0"/>
      <w:marTop w:val="0"/>
      <w:marBottom w:val="0"/>
      <w:divBdr>
        <w:top w:val="none" w:sz="0" w:space="0" w:color="auto"/>
        <w:left w:val="none" w:sz="0" w:space="0" w:color="auto"/>
        <w:bottom w:val="none" w:sz="0" w:space="0" w:color="auto"/>
        <w:right w:val="none" w:sz="0" w:space="0" w:color="auto"/>
      </w:divBdr>
    </w:div>
    <w:div w:id="1341348616">
      <w:bodyDiv w:val="1"/>
      <w:marLeft w:val="0"/>
      <w:marRight w:val="0"/>
      <w:marTop w:val="0"/>
      <w:marBottom w:val="0"/>
      <w:divBdr>
        <w:top w:val="none" w:sz="0" w:space="0" w:color="auto"/>
        <w:left w:val="none" w:sz="0" w:space="0" w:color="auto"/>
        <w:bottom w:val="none" w:sz="0" w:space="0" w:color="auto"/>
        <w:right w:val="none" w:sz="0" w:space="0" w:color="auto"/>
      </w:divBdr>
    </w:div>
    <w:div w:id="20809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overview-of-hkex-corporate-governance-consultation-conclusions-to-be-implemented-on-1-july-2025/"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ltonslaw.com/hkex-consults-on-corporate-governance-changes-for-january-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ex.com.hk/-/media/HKEX-Market/News/Market-Consultations/2016-Present/June-2024-Review-of-CG-Code/Consultation-Paper/cp2024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rltonslaw.com/summary-of-hkex-corporate-governance-consultation-conclusions-effective-1-july-2025/" TargetMode="External"/><Relationship Id="rId4" Type="http://schemas.openxmlformats.org/officeDocument/2006/relationships/settings" Target="settings.xml"/><Relationship Id="rId9" Type="http://schemas.openxmlformats.org/officeDocument/2006/relationships/hyperlink" Target="https://www.hkex.com.hk/-/media/HKEX-Market/News/Market-Consultations/2016-Present/June-2024-Review-of-CG-Code/Conclusions-Dec-2024/cp202406cc.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3E29518-5E68-4AD9-A660-91755C19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18</cp:revision>
  <dcterms:created xsi:type="dcterms:W3CDTF">2025-02-05T08:38:00Z</dcterms:created>
  <dcterms:modified xsi:type="dcterms:W3CDTF">2025-02-12T08:42:00Z</dcterms:modified>
</cp:coreProperties>
</file>