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763A" w:rsidRPr="00C46FF7" w:rsidRDefault="00B4763A" w:rsidP="00B4763A">
      <w:pPr>
        <w:shd w:val="clear" w:color="auto" w:fill="000000"/>
        <w:spacing w:after="200"/>
        <w:jc w:val="center"/>
        <w:rPr>
          <w:rFonts w:ascii="Arial" w:eastAsia="Cambria" w:hAnsi="Arial" w:cs="Arial"/>
          <w:color w:val="FFFFFF"/>
          <w:sz w:val="24"/>
          <w:szCs w:val="24"/>
          <w:lang w:val="en-GB"/>
        </w:rPr>
      </w:pPr>
      <w:r w:rsidRPr="00C46FF7">
        <w:rPr>
          <w:rFonts w:ascii="Arial" w:eastAsia="Cambria" w:hAnsi="Arial" w:cs="Arial"/>
          <w:color w:val="FFFFFF"/>
          <w:sz w:val="24"/>
          <w:szCs w:val="24"/>
          <w:lang w:val="en-GB"/>
        </w:rPr>
        <w:t xml:space="preserve">Charltons - Hong Kong Law – </w:t>
      </w:r>
      <w:r w:rsidR="00DA6D03">
        <w:rPr>
          <w:rFonts w:ascii="Arial" w:eastAsia="Cambria" w:hAnsi="Arial" w:cs="Arial"/>
          <w:color w:val="FFFFFF"/>
          <w:sz w:val="24"/>
          <w:szCs w:val="24"/>
          <w:lang w:val="en-GB"/>
        </w:rPr>
        <w:t>1</w:t>
      </w:r>
      <w:r w:rsidR="00DC024C" w:rsidRPr="00DC024C">
        <w:rPr>
          <w:rFonts w:ascii="Arial" w:eastAsia="Cambria" w:hAnsi="Arial" w:cs="Arial"/>
          <w:color w:val="FFFFFF"/>
          <w:sz w:val="24"/>
          <w:szCs w:val="24"/>
        </w:rPr>
        <w:t>1</w:t>
      </w:r>
      <w:r>
        <w:rPr>
          <w:rFonts w:ascii="Arial" w:eastAsia="Cambria" w:hAnsi="Arial" w:cs="Arial"/>
          <w:color w:val="FFFFFF"/>
          <w:sz w:val="24"/>
          <w:szCs w:val="24"/>
          <w:lang w:val="en-GB"/>
        </w:rPr>
        <w:t xml:space="preserve"> April 2024</w:t>
      </w:r>
      <w:r w:rsidRPr="00C46FF7">
        <w:rPr>
          <w:rFonts w:ascii="Arial" w:eastAsia="Cambria" w:hAnsi="Arial" w:cs="Arial"/>
          <w:color w:val="FFFFFF"/>
          <w:sz w:val="24"/>
          <w:szCs w:val="24"/>
          <w:lang w:val="en-GB"/>
        </w:rPr>
        <w:t xml:space="preserve"> </w:t>
      </w:r>
    </w:p>
    <w:p w:rsidR="00B4763A" w:rsidRPr="00B4763A" w:rsidRDefault="00000000" w:rsidP="00B4763A">
      <w:pPr>
        <w:spacing w:after="200"/>
        <w:jc w:val="center"/>
        <w:rPr>
          <w:rFonts w:ascii="Arial" w:eastAsia="Cambria" w:hAnsi="Arial" w:cs="Arial"/>
          <w:color w:val="00000A"/>
          <w:sz w:val="28"/>
          <w:szCs w:val="24"/>
          <w:u w:val="single"/>
          <w:lang w:val="en-GB"/>
        </w:rPr>
      </w:pPr>
      <w:hyperlink r:id="rId6" w:history="1">
        <w:r w:rsidR="00B4763A" w:rsidRPr="00251DF1">
          <w:rPr>
            <w:rStyle w:val="a3"/>
            <w:rFonts w:ascii="Arial" w:eastAsia="Cambria" w:hAnsi="Arial" w:cs="Arial"/>
            <w:sz w:val="28"/>
            <w:szCs w:val="24"/>
            <w:lang w:val="en-GB"/>
          </w:rPr>
          <w:t>Online version</w:t>
        </w:r>
      </w:hyperlink>
    </w:p>
    <w:p w:rsidR="00ED6B42" w:rsidRDefault="00ED6B42" w:rsidP="00ED6B42">
      <w:pPr>
        <w:rPr>
          <w:b/>
        </w:rPr>
      </w:pPr>
      <w:r>
        <w:rPr>
          <w:b/>
        </w:rPr>
        <w:t>SFC Warns Public of Allegedly Fraudulent Crypto-related Activities</w:t>
      </w:r>
    </w:p>
    <w:p w:rsidR="00ED6B42" w:rsidRDefault="00ED6B42" w:rsidP="00ED6B42">
      <w:pPr>
        <w:spacing w:line="240" w:lineRule="auto"/>
        <w:jc w:val="both"/>
      </w:pPr>
      <w:r>
        <w:t>Hong Kong’s Securities and Futures Commission (</w:t>
      </w:r>
      <w:r>
        <w:rPr>
          <w:b/>
        </w:rPr>
        <w:t>SFC</w:t>
      </w:r>
      <w:r>
        <w:t>) is closely monitoring unauthorised crypto products being offered to the Hong Kong public and crypto-related activities conducted by entities that are not regulated by the SFC as i</w:t>
      </w:r>
      <w:r w:rsidR="003C28EF">
        <w:t>s evident from its listing of 27</w:t>
      </w:r>
      <w:r>
        <w:t xml:space="preserve"> crypto products and businesses on its</w:t>
      </w:r>
      <w:r>
        <w:rPr>
          <w:rFonts w:ascii="Microsoft JhengHei" w:eastAsia="Microsoft JhengHei" w:hAnsi="Microsoft JhengHei" w:hint="eastAsia"/>
          <w:color w:val="262626"/>
          <w:sz w:val="27"/>
          <w:szCs w:val="27"/>
          <w:shd w:val="clear" w:color="auto" w:fill="FFFFFF"/>
        </w:rPr>
        <w:t> </w:t>
      </w:r>
      <w:hyperlink r:id="rId7" w:tgtFrame="_blank" w:history="1">
        <w:r>
          <w:rPr>
            <w:rStyle w:val="a3"/>
            <w:rFonts w:eastAsia="Microsoft JhengHei" w:cstheme="minorHAnsi"/>
            <w:color w:val="0072BB"/>
            <w:shd w:val="clear" w:color="auto" w:fill="FFFFFF"/>
          </w:rPr>
          <w:t>Suspicious Virtual Asset Trading Platforms Alert List </w:t>
        </w:r>
      </w:hyperlink>
      <w:r w:rsidR="003C28EF">
        <w:t xml:space="preserve"> as at 8</w:t>
      </w:r>
      <w:r>
        <w:t xml:space="preserve"> April 2024. </w:t>
      </w:r>
      <w:r w:rsidR="00417EA6">
        <w:t xml:space="preserve">The SFC has issued </w:t>
      </w:r>
      <w:r>
        <w:t>warning statement</w:t>
      </w:r>
      <w:r w:rsidR="00417EA6">
        <w:t xml:space="preserve">s to the public relating to each business listed setting out the </w:t>
      </w:r>
      <w:r>
        <w:t>virtual asset-related fraud and/or false claims of regulated virtual asset trading platform (</w:t>
      </w:r>
      <w:r>
        <w:rPr>
          <w:b/>
        </w:rPr>
        <w:t>VATP</w:t>
      </w:r>
      <w:r>
        <w:t>) status</w:t>
      </w:r>
      <w:r w:rsidR="00417EA6">
        <w:t xml:space="preserve"> allegedly involved</w:t>
      </w:r>
      <w:r>
        <w:t xml:space="preserve">. </w:t>
      </w:r>
      <w:r w:rsidR="00417EA6">
        <w:t xml:space="preserve">The </w:t>
      </w:r>
      <w:r>
        <w:t xml:space="preserve">SFC </w:t>
      </w:r>
      <w:r w:rsidR="00417EA6">
        <w:t>advises</w:t>
      </w:r>
      <w:r>
        <w:t xml:space="preserve"> investors to check its </w:t>
      </w:r>
      <w:hyperlink r:id="rId8" w:history="1">
        <w:r>
          <w:rPr>
            <w:rStyle w:val="a3"/>
          </w:rPr>
          <w:t>List of Licensed Virtual Asset Trading Platforms</w:t>
        </w:r>
        <w:r>
          <w:rPr>
            <w:rStyle w:val="a3"/>
          </w:rPr>
          <w:softHyphen/>
        </w:r>
        <w:r>
          <w:rPr>
            <w:rStyle w:val="a3"/>
          </w:rPr>
          <w:softHyphen/>
        </w:r>
        <w:r>
          <w:rPr>
            <w:rStyle w:val="a3"/>
          </w:rPr>
          <w:softHyphen/>
        </w:r>
        <w:r>
          <w:rPr>
            <w:rStyle w:val="a3"/>
          </w:rPr>
          <w:softHyphen/>
        </w:r>
        <w:r>
          <w:rPr>
            <w:rStyle w:val="a3"/>
          </w:rPr>
          <w:softHyphen/>
        </w:r>
        <w:r>
          <w:rPr>
            <w:rStyle w:val="a3"/>
          </w:rPr>
          <w:softHyphen/>
        </w:r>
      </w:hyperlink>
      <w:r>
        <w:t>, available on the SFC website</w:t>
      </w:r>
      <w:r w:rsidR="00417EA6">
        <w:t>, to ascertain whether trading platforms are in fact regulated and monitored by the SFC</w:t>
      </w:r>
      <w:r>
        <w:t>.</w:t>
      </w:r>
      <w:r w:rsidR="00B57564">
        <w:softHyphen/>
      </w:r>
    </w:p>
    <w:p w:rsidR="00ED6B42" w:rsidRDefault="00ED6B42" w:rsidP="00ED6B42">
      <w:pPr>
        <w:spacing w:line="240" w:lineRule="auto"/>
        <w:jc w:val="both"/>
      </w:pPr>
      <w:r>
        <w:t xml:space="preserve">The following provides a summary of the SFC’s </w:t>
      </w:r>
      <w:r w:rsidR="00417EA6">
        <w:t xml:space="preserve">allegations </w:t>
      </w:r>
      <w:r>
        <w:t>regarding the following entities.</w:t>
      </w:r>
    </w:p>
    <w:p w:rsidR="00ED6B42" w:rsidRDefault="00ED6B42" w:rsidP="00ED6B42">
      <w:pPr>
        <w:pStyle w:val="a5"/>
        <w:numPr>
          <w:ilvl w:val="0"/>
          <w:numId w:val="1"/>
        </w:numPr>
        <w:spacing w:line="240" w:lineRule="auto"/>
        <w:ind w:left="426" w:hanging="426"/>
        <w:jc w:val="both"/>
      </w:pPr>
      <w:r>
        <w:rPr>
          <w:b/>
        </w:rPr>
        <w:t>EDY: Suspected virtual asset-related fraud</w:t>
      </w:r>
    </w:p>
    <w:p w:rsidR="00ED6B42" w:rsidRDefault="00ED6B42" w:rsidP="00ED6B42">
      <w:pPr>
        <w:spacing w:line="240" w:lineRule="auto"/>
        <w:jc w:val="both"/>
      </w:pPr>
      <w:r>
        <w:t xml:space="preserve">According to the SFC, a </w:t>
      </w:r>
      <w:r w:rsidR="00417EA6">
        <w:t>VATP operating under the name “EDY”</w:t>
      </w:r>
      <w:r>
        <w:t xml:space="preserve">  has false</w:t>
      </w:r>
      <w:r w:rsidR="00417EA6">
        <w:t>ly claimed</w:t>
      </w:r>
      <w:r>
        <w:t xml:space="preserve"> to be affiliated with a Hong Kong financial institution and the digital token system developed by another financial institution. The SFC’s </w:t>
      </w:r>
      <w:hyperlink r:id="rId9" w:history="1">
        <w:r>
          <w:rPr>
            <w:rStyle w:val="a3"/>
          </w:rPr>
          <w:t>announcement of 25 March 2024</w:t>
        </w:r>
      </w:hyperlink>
      <w:r w:rsidR="00417EA6">
        <w:t xml:space="preserve"> warns that</w:t>
      </w:r>
      <w:r>
        <w:t xml:space="preserve"> investors </w:t>
      </w:r>
      <w:r w:rsidR="00417EA6">
        <w:t xml:space="preserve">have been </w:t>
      </w:r>
      <w:r>
        <w:t xml:space="preserve">unable to withdraw funds deposited with the platform. </w:t>
      </w:r>
    </w:p>
    <w:p w:rsidR="00ED6B42" w:rsidRDefault="00ED6B42" w:rsidP="00ED6B42">
      <w:pPr>
        <w:pStyle w:val="a5"/>
        <w:numPr>
          <w:ilvl w:val="0"/>
          <w:numId w:val="1"/>
        </w:numPr>
        <w:spacing w:line="240" w:lineRule="auto"/>
        <w:ind w:left="426" w:hanging="426"/>
        <w:jc w:val="both"/>
        <w:rPr>
          <w:b/>
        </w:rPr>
      </w:pPr>
      <w:r>
        <w:rPr>
          <w:b/>
        </w:rPr>
        <w:t>HKCEXP/ HKCEXP-MAX/ HKCEXP OTC Holdings Co., Ltd – Suspicious VATP</w:t>
      </w:r>
    </w:p>
    <w:p w:rsidR="00ED6B42" w:rsidRDefault="00ED6B42" w:rsidP="00ED6B42">
      <w:pPr>
        <w:spacing w:line="240" w:lineRule="auto"/>
        <w:jc w:val="both"/>
      </w:pPr>
      <w:r>
        <w:t xml:space="preserve">HKCEXP, HKCEXP-MAX and HKCEXP OTC Holdings Co., Ltd (together, </w:t>
      </w:r>
      <w:r>
        <w:rPr>
          <w:b/>
        </w:rPr>
        <w:t>HKCEXP</w:t>
      </w:r>
      <w:r>
        <w:t xml:space="preserve">) is suspected of conducting fraudulent activities in </w:t>
      </w:r>
      <w:r w:rsidR="00B57564">
        <w:t>claiming</w:t>
      </w:r>
      <w:r>
        <w:t xml:space="preserve"> to operate a regulated VATP business through two Hong Kong websites, misleading investors as to the regulated status of the platform. Investors</w:t>
      </w:r>
      <w:r w:rsidR="00417EA6">
        <w:t xml:space="preserve"> also</w:t>
      </w:r>
      <w:r>
        <w:t xml:space="preserve"> reported having to pay an excessive “tax” in order to withdraw their funds from the platform. </w:t>
      </w:r>
    </w:p>
    <w:p w:rsidR="00B57564" w:rsidRDefault="00417EA6" w:rsidP="00ED6B42">
      <w:pPr>
        <w:spacing w:line="240" w:lineRule="auto"/>
        <w:jc w:val="both"/>
      </w:pPr>
      <w:r>
        <w:t>The</w:t>
      </w:r>
      <w:r w:rsidR="009B10C7">
        <w:t xml:space="preserve"> Hong Kong address</w:t>
      </w:r>
      <w:r>
        <w:t xml:space="preserve"> provided</w:t>
      </w:r>
      <w:r w:rsidR="009B10C7">
        <w:t xml:space="preserve"> on</w:t>
      </w:r>
      <w:r>
        <w:t xml:space="preserve"> HKCEXP’s</w:t>
      </w:r>
      <w:r w:rsidR="009B10C7">
        <w:t xml:space="preserve"> website </w:t>
      </w:r>
      <w:r>
        <w:t xml:space="preserve">is false, and the SFC alleges that its intention was </w:t>
      </w:r>
      <w:r w:rsidR="009B10C7">
        <w:t xml:space="preserve">to mislead investors </w:t>
      </w:r>
      <w:r>
        <w:t xml:space="preserve">by </w:t>
      </w:r>
      <w:r w:rsidR="009B10C7">
        <w:t>holding itself out as a regulated firm.</w:t>
      </w:r>
    </w:p>
    <w:p w:rsidR="00ED6B42" w:rsidRDefault="00000000" w:rsidP="00ED6B42">
      <w:pPr>
        <w:pStyle w:val="a5"/>
        <w:numPr>
          <w:ilvl w:val="0"/>
          <w:numId w:val="1"/>
        </w:numPr>
        <w:spacing w:line="240" w:lineRule="auto"/>
        <w:ind w:left="426" w:hanging="426"/>
        <w:jc w:val="both"/>
        <w:rPr>
          <w:b/>
        </w:rPr>
      </w:pPr>
      <w:hyperlink r:id="rId10" w:history="1">
        <w:r w:rsidR="009B10C7">
          <w:rPr>
            <w:rStyle w:val="a3"/>
            <w:b/>
          </w:rPr>
          <w:t>Aram</w:t>
        </w:r>
        <w:r w:rsidR="00ED6B42" w:rsidRPr="009B10C7">
          <w:rPr>
            <w:rStyle w:val="a3"/>
            <w:b/>
          </w:rPr>
          <w:t>ex and DIFX – suspected virtual asset-related fraud</w:t>
        </w:r>
      </w:hyperlink>
      <w:r w:rsidR="00ED6B42">
        <w:rPr>
          <w:b/>
        </w:rPr>
        <w:t xml:space="preserve">  </w:t>
      </w:r>
    </w:p>
    <w:p w:rsidR="00ED6B42" w:rsidRDefault="00417EA6" w:rsidP="00ED6B42">
      <w:pPr>
        <w:jc w:val="both"/>
      </w:pPr>
      <w:r>
        <w:t>T</w:t>
      </w:r>
      <w:r w:rsidR="00ED6B42">
        <w:t>he SFC and the Police issued a joint announcement warning the public about suspected fraudulent activities conducted by “Aramex” and “DIFX” which purport to be VATPs and have adopted names similar to those of other entities</w:t>
      </w:r>
      <w:r>
        <w:t>,</w:t>
      </w:r>
      <w:r w:rsidR="00ED6B42">
        <w:t xml:space="preserve"> despite there being no apparent connection. </w:t>
      </w:r>
    </w:p>
    <w:p w:rsidR="00ED6B42" w:rsidRDefault="00ED6B42" w:rsidP="00ED6B42">
      <w:pPr>
        <w:jc w:val="both"/>
      </w:pPr>
      <w:r>
        <w:t>Aramex allegedly encouraged investors to join social media chat groups by claiming to offer free investment advice. Investors were allegedly persuaded to invest in cryptocurrencies through websites operated by Aramex and were required to deposit the purchase monies in designated bank acc</w:t>
      </w:r>
      <w:r w:rsidR="00EF2DD8">
        <w:t>ounts. Subsequently, investors</w:t>
      </w:r>
      <w:r>
        <w:t xml:space="preserve"> were unable to withdraw their funds.</w:t>
      </w:r>
    </w:p>
    <w:p w:rsidR="00DA6D03" w:rsidRDefault="00DA6D03" w:rsidP="00DA6D03">
      <w:pPr>
        <w:jc w:val="both"/>
      </w:pPr>
      <w:r w:rsidRPr="00DA6D03">
        <w:t>Similarly, individuals representing DIFX claimed to be investment experts and used instant messaging apps to refer unsuspecting investors to websites associated with DIFX. Like Aramex, victims were instructed to deposit funds into specific bank accounts, only to find that they could not withdraw their funds.</w:t>
      </w:r>
    </w:p>
    <w:p w:rsidR="00D1461E" w:rsidRPr="000B2FAD" w:rsidRDefault="00000000" w:rsidP="00DA6D03">
      <w:pPr>
        <w:jc w:val="both"/>
        <w:rPr>
          <w:b/>
        </w:rPr>
      </w:pPr>
      <w:hyperlink r:id="rId11" w:history="1">
        <w:r w:rsidR="0069525B" w:rsidRPr="000B2FAD">
          <w:rPr>
            <w:rStyle w:val="a3"/>
            <w:b/>
          </w:rPr>
          <w:t>Floki and TokenFi Staking Programmes</w:t>
        </w:r>
      </w:hyperlink>
    </w:p>
    <w:p w:rsidR="00ED6B42" w:rsidRDefault="0069525B" w:rsidP="0069525B">
      <w:pPr>
        <w:jc w:val="both"/>
      </w:pPr>
      <w:r>
        <w:lastRenderedPageBreak/>
        <w:t>T</w:t>
      </w:r>
      <w:r w:rsidR="00ED6B42">
        <w:t>he SFC issued a public warning regarding two suspicious investment products</w:t>
      </w:r>
      <w:r>
        <w:t xml:space="preserve"> </w:t>
      </w:r>
      <w:r w:rsidR="000B2FAD">
        <w:t>– “</w:t>
      </w:r>
      <w:r w:rsidR="00ED6B42">
        <w:t>Floki Staking Progra</w:t>
      </w:r>
      <w:r w:rsidR="000B2FAD">
        <w:t>m” and “</w:t>
      </w:r>
      <w:r w:rsidR="00D1461E">
        <w:t>TokenFi Staking Program</w:t>
      </w:r>
      <w:r w:rsidR="000B2FAD">
        <w:t>”</w:t>
      </w:r>
      <w:r w:rsidR="00ED6B42">
        <w:t xml:space="preserve"> </w:t>
      </w:r>
      <w:r>
        <w:t xml:space="preserve">- </w:t>
      </w:r>
      <w:r w:rsidR="00D1461E">
        <w:t xml:space="preserve">cryptocurrency staking services </w:t>
      </w:r>
      <w:r>
        <w:t>purpo</w:t>
      </w:r>
      <w:r w:rsidR="00EF2DD8">
        <w:t>r</w:t>
      </w:r>
      <w:r>
        <w:t>t</w:t>
      </w:r>
      <w:r w:rsidR="00D1461E">
        <w:t>ing</w:t>
      </w:r>
      <w:r w:rsidR="00ED6B42">
        <w:t xml:space="preserve"> </w:t>
      </w:r>
      <w:r w:rsidR="00D1461E">
        <w:t>to offer annualis</w:t>
      </w:r>
      <w:r w:rsidR="00ED6B42">
        <w:t xml:space="preserve">ed returns </w:t>
      </w:r>
      <w:r w:rsidR="000B2FAD">
        <w:t>from</w:t>
      </w:r>
      <w:r>
        <w:t xml:space="preserve"> </w:t>
      </w:r>
      <w:r w:rsidR="00ED6B42">
        <w:t>30% to over 100%.</w:t>
      </w:r>
      <w:r>
        <w:t xml:space="preserve"> Information relating to the products and the products themselves are reportedly accessible to the Hong Kong public via the internet</w:t>
      </w:r>
      <w:r w:rsidR="000B2FAD">
        <w:t>,</w:t>
      </w:r>
      <w:r>
        <w:t xml:space="preserve"> despite neither product</w:t>
      </w:r>
      <w:r w:rsidR="00ED6B42">
        <w:t xml:space="preserve"> </w:t>
      </w:r>
      <w:r>
        <w:t>having been authoris</w:t>
      </w:r>
      <w:r w:rsidR="00ED6B42">
        <w:t xml:space="preserve">ed by the SFC for </w:t>
      </w:r>
      <w:r>
        <w:t xml:space="preserve">retail </w:t>
      </w:r>
      <w:r w:rsidR="00ED6B42">
        <w:t xml:space="preserve">offering </w:t>
      </w:r>
      <w:r>
        <w:t xml:space="preserve">in </w:t>
      </w:r>
      <w:r w:rsidR="00ED6B42">
        <w:t>Hong Kong. Further</w:t>
      </w:r>
      <w:r>
        <w:t>more, the administrator of the</w:t>
      </w:r>
      <w:r w:rsidR="00ED6B42">
        <w:t xml:space="preserve"> products has</w:t>
      </w:r>
      <w:r w:rsidR="000B2FAD">
        <w:t xml:space="preserve"> apparently</w:t>
      </w:r>
      <w:r w:rsidR="00ED6B42">
        <w:t xml:space="preserve"> failed to provide sa</w:t>
      </w:r>
      <w:r>
        <w:t>tisfactory evidence to the SFC as to</w:t>
      </w:r>
      <w:r w:rsidR="00ED6B42">
        <w:t xml:space="preserve"> the feasibility of achieving </w:t>
      </w:r>
      <w:r>
        <w:t xml:space="preserve">the </w:t>
      </w:r>
      <w:r w:rsidR="00EF2DD8">
        <w:t>annualised rates of return</w:t>
      </w:r>
      <w:r w:rsidR="00ED6B42">
        <w:t xml:space="preserve">. </w:t>
      </w:r>
    </w:p>
    <w:p w:rsidR="00EF2DD8" w:rsidRDefault="009F15E0" w:rsidP="0069525B">
      <w:pPr>
        <w:jc w:val="both"/>
      </w:pPr>
      <w:r>
        <w:t xml:space="preserve">As already highlighted in the </w:t>
      </w:r>
      <w:hyperlink r:id="rId12" w:history="1">
        <w:r w:rsidRPr="009F15E0">
          <w:rPr>
            <w:rStyle w:val="a3"/>
          </w:rPr>
          <w:t>SFC’s Statement on virtual asset arrangements claiming to offer returns to investors of December 2022</w:t>
        </w:r>
      </w:hyperlink>
      <w:r>
        <w:t xml:space="preserve">, </w:t>
      </w:r>
      <w:r w:rsidR="00EF2DD8">
        <w:t xml:space="preserve">the SFC </w:t>
      </w:r>
      <w:r>
        <w:t xml:space="preserve">considers </w:t>
      </w:r>
      <w:r w:rsidR="00EF2DD8">
        <w:t xml:space="preserve">that “staking” arrangements in relation to virtual assets could </w:t>
      </w:r>
      <w:r>
        <w:t xml:space="preserve">constitute </w:t>
      </w:r>
      <w:r w:rsidR="00EF2DD8">
        <w:t>collective investment schemes, the public offering of which requires authorisation from the SFC in the absence of an applicable exem</w:t>
      </w:r>
      <w:r>
        <w:t>ption (such as where the product</w:t>
      </w:r>
      <w:r w:rsidR="00EF2DD8">
        <w:t xml:space="preserve"> is offered in Hong Kong only to professional investors (as defined in the Securities and Futures Ordinance</w:t>
      </w:r>
      <w:r>
        <w:t xml:space="preserve"> (the </w:t>
      </w:r>
      <w:r w:rsidRPr="009F15E0">
        <w:rPr>
          <w:b/>
        </w:rPr>
        <w:t>SFO</w:t>
      </w:r>
      <w:r>
        <w:t>)</w:t>
      </w:r>
      <w:r w:rsidR="00EF2DD8">
        <w:t>).</w:t>
      </w:r>
      <w:r>
        <w:t xml:space="preserve"> The offer of these products may also amount to “dealing in securities” under Part V of t</w:t>
      </w:r>
      <w:r w:rsidR="000B2FAD">
        <w:t xml:space="preserve">he SFO, which would require the platform operator </w:t>
      </w:r>
      <w:r>
        <w:t xml:space="preserve">to be licensed by the SFC for Regulated Activity Type 1. </w:t>
      </w:r>
      <w:r w:rsidR="00EF2DD8">
        <w:t xml:space="preserve"> </w:t>
      </w:r>
    </w:p>
    <w:p w:rsidR="00ED6B42" w:rsidRPr="000450EC" w:rsidRDefault="00000000" w:rsidP="000B2FAD">
      <w:pPr>
        <w:pStyle w:val="a5"/>
        <w:numPr>
          <w:ilvl w:val="0"/>
          <w:numId w:val="1"/>
        </w:numPr>
        <w:ind w:left="284" w:hanging="284"/>
        <w:jc w:val="both"/>
      </w:pPr>
      <w:hyperlink r:id="rId13" w:history="1">
        <w:r w:rsidR="00ED6B42" w:rsidRPr="000B2FAD">
          <w:rPr>
            <w:rStyle w:val="a3"/>
            <w:b/>
          </w:rPr>
          <w:t>MEXC</w:t>
        </w:r>
        <w:r w:rsidR="000E568E" w:rsidRPr="000B2FAD">
          <w:rPr>
            <w:rStyle w:val="a3"/>
            <w:b/>
          </w:rPr>
          <w:t xml:space="preserve">: </w:t>
        </w:r>
        <w:r w:rsidR="00ED6B42" w:rsidRPr="000B2FAD">
          <w:rPr>
            <w:rStyle w:val="a3"/>
            <w:b/>
          </w:rPr>
          <w:t>unlicensed VATP</w:t>
        </w:r>
      </w:hyperlink>
    </w:p>
    <w:p w:rsidR="00ED6B42" w:rsidRPr="000450EC" w:rsidRDefault="00ED6B42" w:rsidP="00ED6B42">
      <w:pPr>
        <w:pStyle w:val="a4"/>
        <w:shd w:val="clear" w:color="auto" w:fill="F7F7F7"/>
        <w:spacing w:before="0" w:beforeAutospacing="0" w:after="0" w:afterAutospacing="0"/>
        <w:jc w:val="both"/>
        <w:rPr>
          <w:rFonts w:asciiTheme="minorHAnsi" w:eastAsiaTheme="minorEastAsia" w:hAnsiTheme="minorHAnsi" w:cstheme="minorBidi"/>
          <w:sz w:val="22"/>
          <w:szCs w:val="22"/>
        </w:rPr>
      </w:pPr>
      <w:r w:rsidRPr="000450EC">
        <w:rPr>
          <w:rFonts w:asciiTheme="minorHAnsi" w:eastAsiaTheme="minorEastAsia" w:hAnsiTheme="minorHAnsi" w:cstheme="minorBidi"/>
          <w:sz w:val="22"/>
          <w:szCs w:val="22"/>
        </w:rPr>
        <w:t xml:space="preserve">On 13 March 2024, the SFC issued a warning </w:t>
      </w:r>
      <w:r w:rsidR="000E568E" w:rsidRPr="000450EC">
        <w:rPr>
          <w:rFonts w:asciiTheme="minorHAnsi" w:eastAsiaTheme="minorEastAsia" w:hAnsiTheme="minorHAnsi" w:cstheme="minorBidi"/>
          <w:sz w:val="22"/>
          <w:szCs w:val="22"/>
        </w:rPr>
        <w:t xml:space="preserve">statement </w:t>
      </w:r>
      <w:r w:rsidRPr="000450EC">
        <w:rPr>
          <w:rFonts w:asciiTheme="minorHAnsi" w:eastAsiaTheme="minorEastAsia" w:hAnsiTheme="minorHAnsi" w:cstheme="minorBidi"/>
          <w:sz w:val="22"/>
          <w:szCs w:val="22"/>
        </w:rPr>
        <w:t xml:space="preserve">regarding </w:t>
      </w:r>
      <w:r w:rsidR="000E568E" w:rsidRPr="000450EC">
        <w:rPr>
          <w:rFonts w:asciiTheme="minorHAnsi" w:eastAsiaTheme="minorEastAsia" w:hAnsiTheme="minorHAnsi" w:cstheme="minorBidi"/>
          <w:sz w:val="22"/>
          <w:szCs w:val="22"/>
        </w:rPr>
        <w:t xml:space="preserve">unlicensed </w:t>
      </w:r>
      <w:r w:rsidR="000450EC">
        <w:rPr>
          <w:rFonts w:asciiTheme="minorHAnsi" w:eastAsiaTheme="minorEastAsia" w:hAnsiTheme="minorHAnsi" w:cstheme="minorBidi"/>
          <w:sz w:val="22"/>
          <w:szCs w:val="22"/>
        </w:rPr>
        <w:t xml:space="preserve">VATP </w:t>
      </w:r>
      <w:r w:rsidR="000E568E" w:rsidRPr="000450EC">
        <w:rPr>
          <w:rFonts w:asciiTheme="minorHAnsi" w:eastAsiaTheme="minorEastAsia" w:hAnsiTheme="minorHAnsi" w:cstheme="minorBidi"/>
          <w:sz w:val="22"/>
          <w:szCs w:val="22"/>
        </w:rPr>
        <w:t>"MEXC</w:t>
      </w:r>
      <w:r w:rsidRPr="000450EC">
        <w:rPr>
          <w:rFonts w:asciiTheme="minorHAnsi" w:eastAsiaTheme="minorEastAsia" w:hAnsiTheme="minorHAnsi" w:cstheme="minorBidi"/>
          <w:sz w:val="22"/>
          <w:szCs w:val="22"/>
        </w:rPr>
        <w:t xml:space="preserve">" </w:t>
      </w:r>
      <w:r w:rsidR="000E568E" w:rsidRPr="000450EC">
        <w:rPr>
          <w:rFonts w:asciiTheme="minorHAnsi" w:eastAsiaTheme="minorEastAsia" w:hAnsiTheme="minorHAnsi" w:cstheme="minorBidi"/>
          <w:sz w:val="22"/>
          <w:szCs w:val="22"/>
        </w:rPr>
        <w:t xml:space="preserve">which </w:t>
      </w:r>
      <w:r w:rsidR="000450EC">
        <w:rPr>
          <w:rFonts w:asciiTheme="minorHAnsi" w:eastAsiaTheme="minorEastAsia" w:hAnsiTheme="minorHAnsi" w:cstheme="minorBidi"/>
          <w:sz w:val="22"/>
          <w:szCs w:val="22"/>
        </w:rPr>
        <w:t>operate</w:t>
      </w:r>
      <w:r w:rsidRPr="000450EC">
        <w:rPr>
          <w:rFonts w:asciiTheme="minorHAnsi" w:eastAsiaTheme="minorEastAsia" w:hAnsiTheme="minorHAnsi" w:cstheme="minorBidi"/>
          <w:sz w:val="22"/>
          <w:szCs w:val="22"/>
        </w:rPr>
        <w:t xml:space="preserve">s and </w:t>
      </w:r>
      <w:r w:rsidR="000450EC">
        <w:rPr>
          <w:rFonts w:asciiTheme="minorHAnsi" w:eastAsiaTheme="minorEastAsia" w:hAnsiTheme="minorHAnsi" w:cstheme="minorBidi"/>
          <w:sz w:val="22"/>
          <w:szCs w:val="22"/>
        </w:rPr>
        <w:t xml:space="preserve">conducts </w:t>
      </w:r>
      <w:r w:rsidRPr="000450EC">
        <w:rPr>
          <w:rFonts w:asciiTheme="minorHAnsi" w:eastAsiaTheme="minorEastAsia" w:hAnsiTheme="minorHAnsi" w:cstheme="minorBidi"/>
          <w:sz w:val="22"/>
          <w:szCs w:val="22"/>
        </w:rPr>
        <w:t xml:space="preserve">marketing through its website, Facebook, </w:t>
      </w:r>
      <w:r w:rsidR="000450EC">
        <w:rPr>
          <w:rFonts w:asciiTheme="minorHAnsi" w:eastAsiaTheme="minorEastAsia" w:hAnsiTheme="minorHAnsi" w:cstheme="minorBidi"/>
          <w:sz w:val="22"/>
          <w:szCs w:val="22"/>
        </w:rPr>
        <w:t>Telegram groups, X page, Reddit</w:t>
      </w:r>
      <w:r w:rsidRPr="000450EC">
        <w:rPr>
          <w:rFonts w:asciiTheme="minorHAnsi" w:eastAsiaTheme="minorEastAsia" w:hAnsiTheme="minorHAnsi" w:cstheme="minorBidi"/>
          <w:sz w:val="22"/>
          <w:szCs w:val="22"/>
        </w:rPr>
        <w:t xml:space="preserve"> and YouTube. </w:t>
      </w:r>
    </w:p>
    <w:p w:rsidR="00ED6B42" w:rsidRPr="000450EC" w:rsidRDefault="00ED6B42" w:rsidP="00ED6B42">
      <w:pPr>
        <w:pStyle w:val="a4"/>
        <w:shd w:val="clear" w:color="auto" w:fill="F7F7F7"/>
        <w:spacing w:before="0" w:beforeAutospacing="0" w:after="0" w:afterAutospacing="0"/>
        <w:jc w:val="both"/>
        <w:rPr>
          <w:rFonts w:asciiTheme="minorHAnsi" w:eastAsiaTheme="minorEastAsia" w:hAnsiTheme="minorHAnsi" w:cstheme="minorBidi"/>
          <w:sz w:val="22"/>
          <w:szCs w:val="22"/>
        </w:rPr>
      </w:pPr>
    </w:p>
    <w:p w:rsidR="00ED6B42" w:rsidRPr="000450EC" w:rsidRDefault="000E568E" w:rsidP="000450EC">
      <w:pPr>
        <w:pStyle w:val="a4"/>
        <w:shd w:val="clear" w:color="auto" w:fill="F7F7F7"/>
        <w:spacing w:before="0" w:beforeAutospacing="0" w:after="0" w:afterAutospacing="0"/>
        <w:jc w:val="both"/>
        <w:rPr>
          <w:rFonts w:asciiTheme="minorHAnsi" w:eastAsiaTheme="minorEastAsia" w:hAnsiTheme="minorHAnsi" w:cstheme="minorBidi"/>
          <w:sz w:val="22"/>
          <w:szCs w:val="22"/>
        </w:rPr>
      </w:pPr>
      <w:r w:rsidRPr="000450EC">
        <w:rPr>
          <w:rFonts w:asciiTheme="minorHAnsi" w:eastAsiaTheme="minorEastAsia" w:hAnsiTheme="minorHAnsi" w:cstheme="minorBidi"/>
          <w:sz w:val="22"/>
          <w:szCs w:val="22"/>
        </w:rPr>
        <w:t>According to t</w:t>
      </w:r>
      <w:r w:rsidR="00ED6B42" w:rsidRPr="000450EC">
        <w:rPr>
          <w:rFonts w:asciiTheme="minorHAnsi" w:eastAsiaTheme="minorEastAsia" w:hAnsiTheme="minorHAnsi" w:cstheme="minorBidi"/>
          <w:sz w:val="22"/>
          <w:szCs w:val="22"/>
        </w:rPr>
        <w:t>he SFC</w:t>
      </w:r>
      <w:r w:rsidRPr="000450EC">
        <w:rPr>
          <w:rFonts w:asciiTheme="minorHAnsi" w:eastAsiaTheme="minorEastAsia" w:hAnsiTheme="minorHAnsi" w:cstheme="minorBidi"/>
          <w:sz w:val="22"/>
          <w:szCs w:val="22"/>
        </w:rPr>
        <w:t>,</w:t>
      </w:r>
      <w:r w:rsidR="00ED6B42" w:rsidRPr="000450EC">
        <w:rPr>
          <w:rFonts w:asciiTheme="minorHAnsi" w:eastAsiaTheme="minorEastAsia" w:hAnsiTheme="minorHAnsi" w:cstheme="minorBidi"/>
          <w:sz w:val="22"/>
          <w:szCs w:val="22"/>
        </w:rPr>
        <w:t xml:space="preserve"> MEXC </w:t>
      </w:r>
      <w:r w:rsidRPr="000450EC">
        <w:rPr>
          <w:rFonts w:asciiTheme="minorHAnsi" w:eastAsiaTheme="minorEastAsia" w:hAnsiTheme="minorHAnsi" w:cstheme="minorBidi"/>
          <w:sz w:val="22"/>
          <w:szCs w:val="22"/>
        </w:rPr>
        <w:t>actively promotes</w:t>
      </w:r>
      <w:r w:rsidR="00ED6B42" w:rsidRPr="000450EC">
        <w:rPr>
          <w:rFonts w:asciiTheme="minorHAnsi" w:eastAsiaTheme="minorEastAsia" w:hAnsiTheme="minorHAnsi" w:cstheme="minorBidi"/>
          <w:sz w:val="22"/>
          <w:szCs w:val="22"/>
        </w:rPr>
        <w:t xml:space="preserve"> its services to Hong Kong investors, despite not being licensed by the SFC </w:t>
      </w:r>
      <w:r w:rsidRPr="000450EC">
        <w:rPr>
          <w:rFonts w:asciiTheme="minorHAnsi" w:eastAsiaTheme="minorEastAsia" w:hAnsiTheme="minorHAnsi" w:cstheme="minorBidi"/>
          <w:sz w:val="22"/>
          <w:szCs w:val="22"/>
        </w:rPr>
        <w:t>and not</w:t>
      </w:r>
      <w:r w:rsidR="00ED6B42" w:rsidRPr="000450EC">
        <w:rPr>
          <w:rFonts w:asciiTheme="minorHAnsi" w:eastAsiaTheme="minorEastAsia" w:hAnsiTheme="minorHAnsi" w:cstheme="minorBidi"/>
          <w:sz w:val="22"/>
          <w:szCs w:val="22"/>
        </w:rPr>
        <w:t xml:space="preserve"> having applied for a </w:t>
      </w:r>
      <w:r w:rsidR="00D0283D" w:rsidRPr="000450EC">
        <w:rPr>
          <w:rFonts w:asciiTheme="minorHAnsi" w:eastAsiaTheme="minorEastAsia" w:hAnsiTheme="minorHAnsi" w:cstheme="minorBidi"/>
          <w:sz w:val="22"/>
          <w:szCs w:val="22"/>
        </w:rPr>
        <w:t xml:space="preserve">VATP </w:t>
      </w:r>
      <w:r w:rsidR="000B2FAD">
        <w:rPr>
          <w:rFonts w:asciiTheme="minorHAnsi" w:eastAsiaTheme="minorEastAsia" w:hAnsiTheme="minorHAnsi" w:cstheme="minorBidi"/>
          <w:sz w:val="22"/>
          <w:szCs w:val="22"/>
        </w:rPr>
        <w:t>lic</w:t>
      </w:r>
      <w:r w:rsidR="000450EC" w:rsidRPr="000450EC">
        <w:rPr>
          <w:rFonts w:asciiTheme="minorHAnsi" w:eastAsiaTheme="minorEastAsia" w:hAnsiTheme="minorHAnsi" w:cstheme="minorBidi"/>
          <w:sz w:val="22"/>
          <w:szCs w:val="22"/>
        </w:rPr>
        <w:t>ence</w:t>
      </w:r>
      <w:r w:rsidR="00ED6B42" w:rsidRPr="000450EC">
        <w:rPr>
          <w:rFonts w:asciiTheme="minorHAnsi" w:eastAsiaTheme="minorEastAsia" w:hAnsiTheme="minorHAnsi" w:cstheme="minorBidi"/>
          <w:sz w:val="22"/>
          <w:szCs w:val="22"/>
        </w:rPr>
        <w:t xml:space="preserve">. </w:t>
      </w:r>
      <w:r w:rsidR="000450EC" w:rsidRPr="000450EC">
        <w:rPr>
          <w:rFonts w:asciiTheme="minorHAnsi" w:eastAsiaTheme="minorEastAsia" w:hAnsiTheme="minorHAnsi" w:cstheme="minorBidi"/>
          <w:sz w:val="22"/>
          <w:szCs w:val="22"/>
        </w:rPr>
        <w:t>It is an offence to operate</w:t>
      </w:r>
      <w:r w:rsidR="00ED6B42" w:rsidRPr="000450EC">
        <w:rPr>
          <w:rFonts w:asciiTheme="minorHAnsi" w:eastAsiaTheme="minorEastAsia" w:hAnsiTheme="minorHAnsi" w:cstheme="minorBidi"/>
          <w:sz w:val="22"/>
          <w:szCs w:val="22"/>
        </w:rPr>
        <w:t xml:space="preserve"> a virtual asset exchange</w:t>
      </w:r>
      <w:r w:rsidR="000450EC" w:rsidRPr="000450EC">
        <w:rPr>
          <w:rFonts w:asciiTheme="minorHAnsi" w:eastAsiaTheme="minorEastAsia" w:hAnsiTheme="minorHAnsi" w:cstheme="minorBidi"/>
          <w:sz w:val="22"/>
          <w:szCs w:val="22"/>
        </w:rPr>
        <w:t>,</w:t>
      </w:r>
      <w:r w:rsidRPr="000450EC">
        <w:rPr>
          <w:rFonts w:asciiTheme="minorHAnsi" w:eastAsiaTheme="minorEastAsia" w:hAnsiTheme="minorHAnsi" w:cstheme="minorBidi"/>
          <w:sz w:val="22"/>
          <w:szCs w:val="22"/>
        </w:rPr>
        <w:t xml:space="preserve"> or actively</w:t>
      </w:r>
      <w:r w:rsidR="000450EC" w:rsidRPr="000450EC">
        <w:rPr>
          <w:rFonts w:asciiTheme="minorHAnsi" w:eastAsiaTheme="minorEastAsia" w:hAnsiTheme="minorHAnsi" w:cstheme="minorBidi"/>
          <w:sz w:val="22"/>
          <w:szCs w:val="22"/>
        </w:rPr>
        <w:t xml:space="preserve"> market</w:t>
      </w:r>
      <w:r w:rsidR="00ED6B42" w:rsidRPr="000450EC">
        <w:rPr>
          <w:rFonts w:asciiTheme="minorHAnsi" w:eastAsiaTheme="minorEastAsia" w:hAnsiTheme="minorHAnsi" w:cstheme="minorBidi"/>
          <w:sz w:val="22"/>
          <w:szCs w:val="22"/>
        </w:rPr>
        <w:t xml:space="preserve"> </w:t>
      </w:r>
      <w:r w:rsidR="000450EC" w:rsidRPr="000450EC">
        <w:rPr>
          <w:rFonts w:asciiTheme="minorHAnsi" w:eastAsiaTheme="minorEastAsia" w:hAnsiTheme="minorHAnsi" w:cstheme="minorBidi"/>
          <w:sz w:val="22"/>
          <w:szCs w:val="22"/>
        </w:rPr>
        <w:t xml:space="preserve">the </w:t>
      </w:r>
      <w:r w:rsidR="00ED6B42" w:rsidRPr="000450EC">
        <w:rPr>
          <w:rFonts w:asciiTheme="minorHAnsi" w:eastAsiaTheme="minorEastAsia" w:hAnsiTheme="minorHAnsi" w:cstheme="minorBidi"/>
          <w:sz w:val="22"/>
          <w:szCs w:val="22"/>
        </w:rPr>
        <w:t xml:space="preserve">services </w:t>
      </w:r>
      <w:r w:rsidR="000450EC" w:rsidRPr="000450EC">
        <w:rPr>
          <w:rFonts w:asciiTheme="minorHAnsi" w:eastAsiaTheme="minorEastAsia" w:hAnsiTheme="minorHAnsi" w:cstheme="minorBidi"/>
          <w:sz w:val="22"/>
          <w:szCs w:val="22"/>
        </w:rPr>
        <w:t xml:space="preserve">of a virtual asset exchange </w:t>
      </w:r>
      <w:r w:rsidR="00ED6B42" w:rsidRPr="000450EC">
        <w:rPr>
          <w:rFonts w:asciiTheme="minorHAnsi" w:eastAsiaTheme="minorEastAsia" w:hAnsiTheme="minorHAnsi" w:cstheme="minorBidi"/>
          <w:sz w:val="22"/>
          <w:szCs w:val="22"/>
        </w:rPr>
        <w:t>to Hong Kong investors</w:t>
      </w:r>
      <w:r w:rsidR="000450EC" w:rsidRPr="000450EC">
        <w:rPr>
          <w:rFonts w:asciiTheme="minorHAnsi" w:eastAsiaTheme="minorEastAsia" w:hAnsiTheme="minorHAnsi" w:cstheme="minorBidi"/>
          <w:sz w:val="22"/>
          <w:szCs w:val="22"/>
        </w:rPr>
        <w:t>, without a licenc</w:t>
      </w:r>
      <w:r w:rsidR="00ED6B42" w:rsidRPr="000450EC">
        <w:rPr>
          <w:rFonts w:asciiTheme="minorHAnsi" w:eastAsiaTheme="minorEastAsia" w:hAnsiTheme="minorHAnsi" w:cstheme="minorBidi"/>
          <w:sz w:val="22"/>
          <w:szCs w:val="22"/>
        </w:rPr>
        <w:t>e under the Anti-Money Laundering and Counter-Terrorist Financing Ordinance</w:t>
      </w:r>
      <w:r w:rsidR="001B2B56">
        <w:rPr>
          <w:rFonts w:asciiTheme="minorHAnsi" w:eastAsiaTheme="minorEastAsia" w:hAnsiTheme="minorHAnsi" w:cstheme="minorBidi"/>
          <w:sz w:val="22"/>
          <w:szCs w:val="22"/>
        </w:rPr>
        <w:t xml:space="preserve"> (the </w:t>
      </w:r>
      <w:r w:rsidR="001B2B56" w:rsidRPr="001B2B56">
        <w:rPr>
          <w:rFonts w:asciiTheme="minorHAnsi" w:eastAsiaTheme="minorEastAsia" w:hAnsiTheme="minorHAnsi" w:cstheme="minorBidi"/>
          <w:b/>
          <w:sz w:val="22"/>
          <w:szCs w:val="22"/>
        </w:rPr>
        <w:t>AMLO</w:t>
      </w:r>
      <w:r w:rsidR="001B2B56">
        <w:rPr>
          <w:rFonts w:asciiTheme="minorHAnsi" w:eastAsiaTheme="minorEastAsia" w:hAnsiTheme="minorHAnsi" w:cstheme="minorBidi"/>
          <w:sz w:val="22"/>
          <w:szCs w:val="22"/>
        </w:rPr>
        <w:t>)</w:t>
      </w:r>
      <w:r w:rsidR="00ED6B42" w:rsidRPr="000450EC">
        <w:rPr>
          <w:rFonts w:asciiTheme="minorHAnsi" w:eastAsiaTheme="minorEastAsia" w:hAnsiTheme="minorHAnsi" w:cstheme="minorBidi"/>
          <w:sz w:val="22"/>
          <w:szCs w:val="22"/>
        </w:rPr>
        <w:t xml:space="preserve">. </w:t>
      </w:r>
    </w:p>
    <w:p w:rsidR="000450EC" w:rsidRPr="000450EC" w:rsidRDefault="000450EC" w:rsidP="000450EC">
      <w:pPr>
        <w:pStyle w:val="a4"/>
        <w:shd w:val="clear" w:color="auto" w:fill="F7F7F7"/>
        <w:spacing w:before="0" w:beforeAutospacing="0" w:after="0" w:afterAutospacing="0"/>
        <w:jc w:val="both"/>
        <w:rPr>
          <w:rFonts w:asciiTheme="minorHAnsi" w:eastAsiaTheme="minorEastAsia" w:hAnsiTheme="minorHAnsi" w:cstheme="minorBidi"/>
          <w:sz w:val="22"/>
          <w:szCs w:val="22"/>
        </w:rPr>
      </w:pPr>
    </w:p>
    <w:p w:rsidR="00ED6B42" w:rsidRPr="000B2FAD" w:rsidRDefault="00000000" w:rsidP="000B2FAD">
      <w:pPr>
        <w:pStyle w:val="a5"/>
        <w:numPr>
          <w:ilvl w:val="0"/>
          <w:numId w:val="1"/>
        </w:numPr>
        <w:ind w:left="284" w:hanging="284"/>
        <w:jc w:val="both"/>
        <w:rPr>
          <w:b/>
        </w:rPr>
      </w:pPr>
      <w:hyperlink r:id="rId14" w:history="1">
        <w:r w:rsidR="00ED6B42" w:rsidRPr="000B2FAD">
          <w:rPr>
            <w:rStyle w:val="a3"/>
            <w:b/>
          </w:rPr>
          <w:t>KKR Global</w:t>
        </w:r>
      </w:hyperlink>
    </w:p>
    <w:p w:rsidR="00ED6B42" w:rsidRDefault="00ED6B42" w:rsidP="00ED6B42">
      <w:pPr>
        <w:jc w:val="both"/>
        <w:rPr>
          <w:rFonts w:eastAsia="Times New Roman"/>
        </w:rPr>
      </w:pPr>
      <w:r>
        <w:t xml:space="preserve">On 19 March 2024, the SFC issued a warning to the public </w:t>
      </w:r>
      <w:r>
        <w:rPr>
          <w:rFonts w:eastAsia="Times New Roman"/>
        </w:rPr>
        <w:t>regarding suspicious web</w:t>
      </w:r>
      <w:r w:rsidR="000450EC">
        <w:rPr>
          <w:rFonts w:eastAsia="Times New Roman"/>
        </w:rPr>
        <w:t>sites operating under the name “KKR Global”. The</w:t>
      </w:r>
      <w:r>
        <w:rPr>
          <w:rFonts w:eastAsia="Times New Roman"/>
        </w:rPr>
        <w:t xml:space="preserve"> websites </w:t>
      </w:r>
      <w:r w:rsidR="000450EC">
        <w:rPr>
          <w:rFonts w:eastAsia="Times New Roman"/>
        </w:rPr>
        <w:t xml:space="preserve">are allegedly involved in virtual asset-related fraud and masquerading as a corporation licensed by the SFC. </w:t>
      </w:r>
      <w:r>
        <w:rPr>
          <w:rFonts w:eastAsia="Times New Roman"/>
        </w:rPr>
        <w:t xml:space="preserve">Victims </w:t>
      </w:r>
      <w:r w:rsidR="000450EC">
        <w:rPr>
          <w:rFonts w:eastAsia="Times New Roman"/>
        </w:rPr>
        <w:t xml:space="preserve">have </w:t>
      </w:r>
      <w:r>
        <w:rPr>
          <w:rFonts w:eastAsia="Times New Roman"/>
        </w:rPr>
        <w:t xml:space="preserve">reported being solicited through instant messaging apps and </w:t>
      </w:r>
      <w:r w:rsidR="000450EC">
        <w:rPr>
          <w:rFonts w:eastAsia="Times New Roman"/>
        </w:rPr>
        <w:t>had</w:t>
      </w:r>
      <w:r>
        <w:rPr>
          <w:rFonts w:eastAsia="Times New Roman"/>
        </w:rPr>
        <w:t xml:space="preserve"> difficulties in withdrawing funds from the websites. They were also asked to pay excessive fees to verify their wallets. The SFC has included the websites on the Suspicious Virtual Asset Trading Platforms Alert List, cautioning the public to be aware of similar domain names that may continue to be created.</w:t>
      </w:r>
    </w:p>
    <w:p w:rsidR="00ED6B42" w:rsidRPr="000B2FAD" w:rsidRDefault="00000000" w:rsidP="000B2FAD">
      <w:pPr>
        <w:pStyle w:val="a5"/>
        <w:numPr>
          <w:ilvl w:val="0"/>
          <w:numId w:val="1"/>
        </w:numPr>
        <w:ind w:left="284" w:hanging="284"/>
        <w:jc w:val="both"/>
        <w:rPr>
          <w:b/>
        </w:rPr>
      </w:pPr>
      <w:hyperlink r:id="rId15" w:history="1">
        <w:r w:rsidR="000B2FAD" w:rsidRPr="000B2FAD">
          <w:rPr>
            <w:rStyle w:val="a3"/>
            <w:b/>
          </w:rPr>
          <w:t>Sure X: Unlicensed VATP</w:t>
        </w:r>
      </w:hyperlink>
    </w:p>
    <w:p w:rsidR="00ED6B42" w:rsidRDefault="000B2FAD" w:rsidP="00ED6B42">
      <w:pPr>
        <w:jc w:val="both"/>
        <w:rPr>
          <w:rFonts w:eastAsia="Times New Roman"/>
        </w:rPr>
      </w:pPr>
      <w:r>
        <w:rPr>
          <w:rFonts w:eastAsia="Times New Roman"/>
        </w:rPr>
        <w:t>The SFC has warned the public about an unlicensed VATP operating under the name of “Sure X”, which is also known as “Sure Bit International Pte Ltd</w:t>
      </w:r>
      <w:r w:rsidR="003C28EF">
        <w:rPr>
          <w:rFonts w:eastAsia="Times New Roman"/>
        </w:rPr>
        <w:t xml:space="preserve">”, “Sure Bit International Ltd” and “Sure 9”. The SFC suspects if of actively marketing virtual asset exchange services to Hong Kong investors without being licensed under the pretext of offering education and training on blockchain and cryptocurrencies. This is an offence under the AMLO. </w:t>
      </w:r>
    </w:p>
    <w:p w:rsidR="00B4763A" w:rsidRDefault="00B4763A" w:rsidP="00ED6B42">
      <w:pPr>
        <w:jc w:val="both"/>
        <w:rPr>
          <w:rFonts w:eastAsia="Times New Roman"/>
        </w:rPr>
      </w:pPr>
    </w:p>
    <w:p w:rsidR="00B4763A" w:rsidRDefault="00B4763A" w:rsidP="00ED6B42">
      <w:pPr>
        <w:jc w:val="both"/>
        <w:rPr>
          <w:rFonts w:eastAsia="Times New Roman"/>
        </w:rPr>
      </w:pPr>
    </w:p>
    <w:p w:rsidR="00B4763A" w:rsidRPr="00C46FF7" w:rsidRDefault="00B4763A" w:rsidP="00B4763A">
      <w:pPr>
        <w:pStyle w:val="Disclaimer"/>
        <w:numPr>
          <w:ilvl w:val="0"/>
          <w:numId w:val="2"/>
        </w:numPr>
        <w:rPr>
          <w:rFonts w:ascii="Arial" w:hAnsi="Arial" w:cs="Arial"/>
          <w:sz w:val="22"/>
          <w:szCs w:val="22"/>
          <w:lang w:val="en-GB"/>
        </w:rPr>
      </w:pPr>
      <w:r w:rsidRPr="00C46FF7">
        <w:rPr>
          <w:rFonts w:ascii="Arial" w:hAnsi="Arial" w:cs="Arial"/>
          <w:sz w:val="22"/>
          <w:szCs w:val="22"/>
          <w:lang w:val="en-GB"/>
        </w:rPr>
        <w:lastRenderedPageBreak/>
        <w:t>Its contents do not constitute legal advice and it should not be regarded as a substitute for detailed advice in individual cases.</w:t>
      </w:r>
    </w:p>
    <w:p w:rsidR="00B4763A" w:rsidRPr="00C46FF7" w:rsidRDefault="00B4763A" w:rsidP="00B4763A">
      <w:pPr>
        <w:pStyle w:val="Disclaimer"/>
        <w:numPr>
          <w:ilvl w:val="0"/>
          <w:numId w:val="2"/>
        </w:numPr>
        <w:rPr>
          <w:rFonts w:ascii="Arial" w:hAnsi="Arial" w:cs="Arial"/>
          <w:sz w:val="22"/>
          <w:szCs w:val="22"/>
          <w:lang w:val="en-GB"/>
        </w:rPr>
      </w:pPr>
      <w:r w:rsidRPr="00C46FF7">
        <w:rPr>
          <w:rFonts w:ascii="Arial" w:hAnsi="Arial" w:cs="Arial"/>
          <w:sz w:val="22"/>
          <w:szCs w:val="22"/>
          <w:lang w:val="en-GB"/>
        </w:rPr>
        <w:t>Transmission of this information is not intended to create and receipt does not constitute a lawyer-client relationship between Charltons and the user or browser.</w:t>
      </w:r>
    </w:p>
    <w:p w:rsidR="00B4763A" w:rsidRPr="00C46FF7" w:rsidRDefault="00B4763A" w:rsidP="00B4763A">
      <w:pPr>
        <w:pStyle w:val="Disclaimer"/>
        <w:numPr>
          <w:ilvl w:val="0"/>
          <w:numId w:val="2"/>
        </w:numPr>
        <w:rPr>
          <w:rFonts w:ascii="Arial" w:hAnsi="Arial" w:cs="Arial"/>
          <w:sz w:val="22"/>
          <w:szCs w:val="22"/>
          <w:lang w:val="en-GB"/>
        </w:rPr>
      </w:pPr>
      <w:r w:rsidRPr="00C46FF7">
        <w:rPr>
          <w:rFonts w:ascii="Arial" w:hAnsi="Arial" w:cs="Arial"/>
          <w:sz w:val="22"/>
          <w:szCs w:val="22"/>
          <w:lang w:val="en-GB"/>
        </w:rPr>
        <w:t>Charltons is not responsible for any third party content which can be accessed through the website.</w:t>
      </w:r>
    </w:p>
    <w:p w:rsidR="00B4763A" w:rsidRPr="00C46FF7" w:rsidRDefault="00B4763A" w:rsidP="00B4763A">
      <w:pPr>
        <w:pStyle w:val="Disclaimer"/>
        <w:numPr>
          <w:ilvl w:val="0"/>
          <w:numId w:val="2"/>
        </w:numPr>
        <w:rPr>
          <w:rFonts w:ascii="Arial" w:hAnsi="Arial" w:cs="Arial"/>
          <w:sz w:val="22"/>
          <w:szCs w:val="22"/>
          <w:lang w:val="en-GB"/>
        </w:rPr>
      </w:pPr>
      <w:r w:rsidRPr="00C46FF7">
        <w:rPr>
          <w:rFonts w:ascii="Arial" w:hAnsi="Arial" w:cs="Arial"/>
          <w:sz w:val="22"/>
          <w:szCs w:val="22"/>
          <w:lang w:val="en-GB"/>
        </w:rPr>
        <w:t xml:space="preserve">If you do not wish to receive this newsletter please let us know by emailing us at  </w:t>
      </w:r>
      <w:hyperlink r:id="rId16">
        <w:r w:rsidRPr="00C46FF7">
          <w:rPr>
            <w:rFonts w:ascii="Arial" w:hAnsi="Arial" w:cs="Arial"/>
            <w:sz w:val="22"/>
            <w:szCs w:val="22"/>
            <w:lang w:val="en-GB"/>
          </w:rPr>
          <w:t>unsubscribe@charltonslaw.com</w:t>
        </w:r>
      </w:hyperlink>
    </w:p>
    <w:p w:rsidR="00B4763A" w:rsidRPr="00C46FF7" w:rsidRDefault="00B4763A" w:rsidP="00B4763A">
      <w:pPr>
        <w:pStyle w:val="BlackStrips"/>
        <w:numPr>
          <w:ilvl w:val="0"/>
          <w:numId w:val="2"/>
        </w:numPr>
        <w:rPr>
          <w:rFonts w:ascii="Arial" w:hAnsi="Arial" w:cs="Arial"/>
          <w:sz w:val="22"/>
          <w:szCs w:val="22"/>
          <w:lang w:val="en-GB"/>
        </w:rPr>
      </w:pPr>
      <w:r w:rsidRPr="00C46FF7">
        <w:rPr>
          <w:rFonts w:ascii="Arial" w:hAnsi="Arial" w:cs="Arial"/>
          <w:sz w:val="22"/>
          <w:szCs w:val="22"/>
          <w:lang w:val="en-GB"/>
        </w:rPr>
        <w:t xml:space="preserve">Charltons - Hong Kong Law – </w:t>
      </w:r>
      <w:r w:rsidR="00DA6D03">
        <w:rPr>
          <w:rFonts w:ascii="Arial" w:eastAsia="Cambria" w:hAnsi="Arial" w:cs="Arial"/>
          <w:lang w:val="en-GB"/>
        </w:rPr>
        <w:t>1</w:t>
      </w:r>
      <w:r w:rsidR="00DC024C">
        <w:rPr>
          <w:rFonts w:ascii="Arial" w:eastAsia="Cambria" w:hAnsi="Arial" w:cs="Arial"/>
          <w:lang w:val="ru-RU"/>
        </w:rPr>
        <w:t>1</w:t>
      </w:r>
      <w:r>
        <w:rPr>
          <w:rFonts w:ascii="Arial" w:eastAsia="Cambria" w:hAnsi="Arial" w:cs="Arial"/>
          <w:lang w:val="en-GB"/>
        </w:rPr>
        <w:t xml:space="preserve"> April 2024</w:t>
      </w:r>
    </w:p>
    <w:p w:rsidR="00ED6B42" w:rsidRPr="00B4763A" w:rsidRDefault="00ED6B42" w:rsidP="00ED6B42">
      <w:pPr>
        <w:jc w:val="both"/>
        <w:rPr>
          <w:rFonts w:eastAsia="Times New Roman"/>
          <w:lang w:val="en-GB"/>
        </w:rPr>
      </w:pPr>
    </w:p>
    <w:p w:rsidR="00A57542" w:rsidRDefault="00A57542"/>
    <w:sectPr w:rsidR="00A575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767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4809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450EC"/>
    <w:rsid w:val="000B2FAD"/>
    <w:rsid w:val="000E568E"/>
    <w:rsid w:val="001B2B56"/>
    <w:rsid w:val="003C28EF"/>
    <w:rsid w:val="00417EA6"/>
    <w:rsid w:val="00590C3B"/>
    <w:rsid w:val="0069525B"/>
    <w:rsid w:val="006D4C8B"/>
    <w:rsid w:val="009B10C7"/>
    <w:rsid w:val="009F15E0"/>
    <w:rsid w:val="00A57542"/>
    <w:rsid w:val="00B4763A"/>
    <w:rsid w:val="00B57564"/>
    <w:rsid w:val="00BF0C8F"/>
    <w:rsid w:val="00C705B5"/>
    <w:rsid w:val="00D0283D"/>
    <w:rsid w:val="00D1461E"/>
    <w:rsid w:val="00DA6D03"/>
    <w:rsid w:val="00DC024C"/>
    <w:rsid w:val="00ED6B42"/>
    <w:rsid w:val="00EF2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5BCA9"/>
  <w15:chartTrackingRefBased/>
  <w15:docId w15:val="{8144ADBA-E1ED-44D1-A9E4-D021A8F3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B42"/>
    <w:pPr>
      <w:spacing w:line="256" w:lineRule="auto"/>
    </w:pPr>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6B42"/>
    <w:rPr>
      <w:color w:val="0563C1" w:themeColor="hyperlink"/>
      <w:u w:val="single"/>
    </w:rPr>
  </w:style>
  <w:style w:type="paragraph" w:styleId="a4">
    <w:name w:val="Normal (Web)"/>
    <w:basedOn w:val="a"/>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D6B42"/>
    <w:pPr>
      <w:ind w:left="720"/>
      <w:contextualSpacing/>
    </w:pPr>
  </w:style>
  <w:style w:type="paragraph" w:customStyle="1" w:styleId="Disclaimer">
    <w:name w:val="Disclaimer"/>
    <w:basedOn w:val="a"/>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a"/>
    <w:qFormat/>
    <w:rsid w:val="00B4763A"/>
    <w:pPr>
      <w:shd w:val="clear" w:color="auto" w:fill="000000"/>
      <w:spacing w:after="200" w:line="240" w:lineRule="auto"/>
      <w:jc w:val="center"/>
    </w:pPr>
    <w:rPr>
      <w:rFonts w:eastAsiaTheme="minorHAnsi"/>
      <w:color w:val="FFFFF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en/Welcome-to-the-Fintech-Contact-Point/Virtual-assets/Virtual-asset-trading-platforms-operators/Lists-of-virtual-asset-trading-platforms" TargetMode="External"/><Relationship Id="rId13" Type="http://schemas.openxmlformats.org/officeDocument/2006/relationships/hyperlink" Target="https://apps.sfc.hk/edistributionWeb/gateway/EN/news-and-announcements/news/doc?refNo=24PR4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fc.hk/en/alert-list/suspicious-virtual-asset-trading-platforms" TargetMode="External"/><Relationship Id="rId12" Type="http://schemas.openxmlformats.org/officeDocument/2006/relationships/hyperlink" Target="https://www.sfc.hk/en/News-and-announcements/Policy-statements-and-announcements/Statement-on-virtual-asset-arrangements-claiming-to-offer-returns-to-investo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unsubscribe@charltonslaw.com?subject=unsubscribe%20-Hong%20Kong%20Law-" TargetMode="External"/><Relationship Id="rId1" Type="http://schemas.openxmlformats.org/officeDocument/2006/relationships/customXml" Target="../customXml/item1.xml"/><Relationship Id="rId6" Type="http://schemas.openxmlformats.org/officeDocument/2006/relationships/hyperlink" Target="https://www.charltonslaw.com/fstb-consults-on-regulating-otc-virtual-asset-trading/" TargetMode="External"/><Relationship Id="rId11" Type="http://schemas.openxmlformats.org/officeDocument/2006/relationships/hyperlink" Target="https://apps.sfc.hk/edistributionWeb/gateway/EN/news-and-announcements/news/doc?refNo=24PR12" TargetMode="External"/><Relationship Id="rId5" Type="http://schemas.openxmlformats.org/officeDocument/2006/relationships/webSettings" Target="webSettings.xml"/><Relationship Id="rId15" Type="http://schemas.openxmlformats.org/officeDocument/2006/relationships/hyperlink" Target="https://apps.sfc.hk/edistributionWeb/gateway/EN/news-and-announcements/news/doc?refNo=24PR60" TargetMode="External"/><Relationship Id="rId10" Type="http://schemas.openxmlformats.org/officeDocument/2006/relationships/hyperlink" Target="https://apps.sfc.hk/edistributionWeb/gateway/EN/news-and-announcements/news/doc?refNo=24PR6" TargetMode="External"/><Relationship Id="rId4" Type="http://schemas.openxmlformats.org/officeDocument/2006/relationships/settings" Target="settings.xml"/><Relationship Id="rId9" Type="http://schemas.openxmlformats.org/officeDocument/2006/relationships/hyperlink" Target="https://apps.sfc.hk/edistributionWeb/gateway/EN/news-and-announcements/news/doc?refNo=24PR54" TargetMode="External"/><Relationship Id="rId14" Type="http://schemas.openxmlformats.org/officeDocument/2006/relationships/hyperlink" Target="https://apps.sfc.hk/edistributionWeb/gateway/EN/news-and-announcements/news/doc?refNo=24PR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3</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Charlton</dc:creator>
  <cp:keywords/>
  <dc:description/>
  <cp:lastModifiedBy>Александр Пирогов</cp:lastModifiedBy>
  <cp:revision>8</cp:revision>
  <dcterms:created xsi:type="dcterms:W3CDTF">2024-04-05T08:06:00Z</dcterms:created>
  <dcterms:modified xsi:type="dcterms:W3CDTF">2024-04-11T06:33:00Z</dcterms:modified>
</cp:coreProperties>
</file>