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2D07" w:rsidRPr="008524CA" w:rsidRDefault="00182D07" w:rsidP="00182D07">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w:t>
      </w:r>
      <w:r w:rsidRPr="003649D3">
        <w:rPr>
          <w:rFonts w:ascii="Cambria" w:eastAsia="Cambria" w:hAnsi="Cambria" w:cs="Times New Roman"/>
          <w:color w:val="FFFFFF"/>
          <w:sz w:val="24"/>
          <w:szCs w:val="24"/>
        </w:rPr>
        <w:t>2</w:t>
      </w:r>
      <w:r w:rsidR="008D598C" w:rsidRPr="008D598C">
        <w:rPr>
          <w:rFonts w:ascii="Cambria" w:eastAsia="Cambria" w:hAnsi="Cambria" w:cs="Times New Roman"/>
          <w:color w:val="FFFFFF"/>
          <w:sz w:val="24"/>
          <w:szCs w:val="24"/>
        </w:rPr>
        <w:t>5</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July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182D07" w:rsidRPr="00182D07" w:rsidRDefault="00000000" w:rsidP="00182D07">
      <w:pPr>
        <w:spacing w:after="200"/>
        <w:jc w:val="center"/>
        <w:rPr>
          <w:rFonts w:ascii="Cambria" w:eastAsia="Cambria" w:hAnsi="Cambria" w:cs="Times New Roman"/>
          <w:color w:val="00000A"/>
          <w:sz w:val="28"/>
          <w:szCs w:val="24"/>
          <w:u w:val="single"/>
        </w:rPr>
      </w:pPr>
      <w:hyperlink r:id="rId8" w:history="1">
        <w:r w:rsidR="00182D07" w:rsidRPr="00365171">
          <w:rPr>
            <w:rStyle w:val="a7"/>
            <w:rFonts w:ascii="Cambria" w:eastAsia="Cambria" w:hAnsi="Cambria"/>
            <w:sz w:val="28"/>
            <w:szCs w:val="24"/>
          </w:rPr>
          <w:t>online version</w:t>
        </w:r>
      </w:hyperlink>
    </w:p>
    <w:p w:rsidR="0020085A" w:rsidRPr="007904D1" w:rsidRDefault="00595018" w:rsidP="00D64522">
      <w:pPr>
        <w:jc w:val="center"/>
        <w:rPr>
          <w:rFonts w:ascii="Arial" w:eastAsia="SimSun" w:hAnsi="Arial" w:cs="Arial"/>
          <w:b/>
          <w:color w:val="FF0000"/>
          <w:sz w:val="20"/>
        </w:rPr>
      </w:pPr>
      <w:r>
        <w:rPr>
          <w:rFonts w:ascii="Arial" w:eastAsia="SimSun" w:hAnsi="Arial" w:cs="Arial"/>
          <w:b/>
          <w:color w:val="FF0000"/>
          <w:sz w:val="20"/>
        </w:rPr>
        <w:t xml:space="preserve">Hong Kong </w:t>
      </w:r>
      <w:r w:rsidR="000539B1" w:rsidRPr="007904D1">
        <w:rPr>
          <w:rFonts w:ascii="Arial" w:eastAsia="SimSun" w:hAnsi="Arial" w:cs="Arial"/>
          <w:b/>
          <w:color w:val="FF0000"/>
          <w:sz w:val="20"/>
        </w:rPr>
        <w:t>Need</w:t>
      </w:r>
      <w:r>
        <w:rPr>
          <w:rFonts w:ascii="Arial" w:eastAsia="SimSun" w:hAnsi="Arial" w:cs="Arial"/>
          <w:b/>
          <w:color w:val="FF0000"/>
          <w:sz w:val="20"/>
        </w:rPr>
        <w:t xml:space="preserve">s </w:t>
      </w:r>
      <w:r w:rsidR="000539B1" w:rsidRPr="007904D1">
        <w:rPr>
          <w:rFonts w:ascii="Arial" w:eastAsia="SimSun" w:hAnsi="Arial" w:cs="Arial"/>
          <w:b/>
          <w:color w:val="FF0000"/>
          <w:sz w:val="20"/>
        </w:rPr>
        <w:t xml:space="preserve">a Vibrant </w:t>
      </w:r>
      <w:r w:rsidR="00021AF3" w:rsidRPr="007904D1">
        <w:rPr>
          <w:rFonts w:ascii="Arial" w:eastAsia="SimSun" w:hAnsi="Arial" w:cs="Arial"/>
          <w:b/>
          <w:color w:val="FF0000"/>
          <w:sz w:val="20"/>
        </w:rPr>
        <w:t>SME</w:t>
      </w:r>
      <w:r w:rsidR="00021AF3">
        <w:rPr>
          <w:rFonts w:ascii="Arial" w:eastAsia="SimSun" w:hAnsi="Arial" w:cs="Arial"/>
          <w:b/>
          <w:color w:val="FF0000"/>
          <w:sz w:val="20"/>
        </w:rPr>
        <w:t xml:space="preserve"> Fundraising</w:t>
      </w:r>
      <w:r w:rsidR="00021AF3" w:rsidRPr="007904D1">
        <w:rPr>
          <w:rFonts w:ascii="Arial" w:eastAsia="SimSun" w:hAnsi="Arial" w:cs="Arial"/>
          <w:b/>
          <w:color w:val="FF0000"/>
          <w:sz w:val="20"/>
        </w:rPr>
        <w:t xml:space="preserve"> </w:t>
      </w:r>
      <w:r w:rsidR="000539B1" w:rsidRPr="007904D1">
        <w:rPr>
          <w:rFonts w:ascii="Arial" w:eastAsia="SimSun" w:hAnsi="Arial" w:cs="Arial"/>
          <w:b/>
          <w:color w:val="FF0000"/>
          <w:sz w:val="20"/>
        </w:rPr>
        <w:t>Board</w:t>
      </w:r>
      <w:r w:rsidR="00D90EB8">
        <w:rPr>
          <w:rFonts w:ascii="Arial" w:eastAsia="SimSun" w:hAnsi="Arial" w:cs="Arial"/>
          <w:b/>
          <w:color w:val="FF0000"/>
          <w:sz w:val="20"/>
        </w:rPr>
        <w:t>,</w:t>
      </w:r>
      <w:r w:rsidR="000539B1" w:rsidRPr="007904D1">
        <w:rPr>
          <w:rFonts w:ascii="Arial" w:eastAsia="SimSun" w:hAnsi="Arial" w:cs="Arial"/>
          <w:b/>
          <w:color w:val="FF0000"/>
          <w:sz w:val="20"/>
        </w:rPr>
        <w:t xml:space="preserve"> </w:t>
      </w:r>
      <w:r>
        <w:rPr>
          <w:rFonts w:ascii="Arial" w:eastAsia="SimSun" w:hAnsi="Arial" w:cs="Arial"/>
          <w:b/>
          <w:color w:val="FF0000"/>
          <w:sz w:val="20"/>
        </w:rPr>
        <w:t xml:space="preserve">says </w:t>
      </w:r>
      <w:r w:rsidR="00D90EB8">
        <w:rPr>
          <w:rFonts w:ascii="Arial" w:eastAsia="SimSun" w:hAnsi="Arial" w:cs="Arial"/>
          <w:b/>
          <w:color w:val="FF0000"/>
          <w:sz w:val="20"/>
        </w:rPr>
        <w:t xml:space="preserve">SFC’s </w:t>
      </w:r>
      <w:r>
        <w:rPr>
          <w:rFonts w:ascii="Arial" w:eastAsia="SimSun" w:hAnsi="Arial" w:cs="Arial"/>
          <w:b/>
          <w:color w:val="FF0000"/>
          <w:sz w:val="20"/>
        </w:rPr>
        <w:t>Julia Leung</w:t>
      </w:r>
    </w:p>
    <w:p w:rsidR="0075164F" w:rsidRPr="00603B95" w:rsidRDefault="007904D1" w:rsidP="00C73974">
      <w:pPr>
        <w:jc w:val="both"/>
        <w:rPr>
          <w:rFonts w:ascii="Arial" w:eastAsia="SimSun" w:hAnsi="Arial" w:cs="Arial"/>
          <w:sz w:val="20"/>
        </w:rPr>
      </w:pPr>
      <w:r>
        <w:rPr>
          <w:rFonts w:ascii="Arial" w:eastAsia="SimSun" w:hAnsi="Arial" w:cs="Arial"/>
          <w:sz w:val="20"/>
        </w:rPr>
        <w:t>Speaking about a</w:t>
      </w:r>
      <w:r w:rsidR="00603B95">
        <w:rPr>
          <w:rFonts w:ascii="Arial" w:eastAsia="SimSun" w:hAnsi="Arial" w:cs="Arial"/>
          <w:sz w:val="20"/>
        </w:rPr>
        <w:t xml:space="preserve"> </w:t>
      </w:r>
      <w:r w:rsidR="00140C6C">
        <w:rPr>
          <w:rFonts w:ascii="Arial" w:eastAsia="SimSun" w:hAnsi="Arial" w:cs="Arial"/>
          <w:sz w:val="20"/>
        </w:rPr>
        <w:t>“</w:t>
      </w:r>
      <w:hyperlink r:id="rId9" w:history="1">
        <w:r w:rsidR="00130764" w:rsidRPr="00462442">
          <w:rPr>
            <w:rStyle w:val="a7"/>
            <w:rFonts w:ascii="Arial" w:eastAsia="SimSun" w:hAnsi="Arial" w:cs="Arial"/>
            <w:sz w:val="20"/>
          </w:rPr>
          <w:t>Sustainable and Healthy Ecosystem for the Small-cap St</w:t>
        </w:r>
        <w:r w:rsidR="00140C6C" w:rsidRPr="00462442">
          <w:rPr>
            <w:rStyle w:val="a7"/>
            <w:rFonts w:ascii="Arial" w:eastAsia="SimSun" w:hAnsi="Arial" w:cs="Arial"/>
            <w:sz w:val="20"/>
          </w:rPr>
          <w:t>ock Segment of Hong Kong Market</w:t>
        </w:r>
      </w:hyperlink>
      <w:r w:rsidR="00140C6C">
        <w:rPr>
          <w:rFonts w:ascii="Arial" w:eastAsia="SimSun" w:hAnsi="Arial" w:cs="Arial"/>
          <w:sz w:val="20"/>
        </w:rPr>
        <w:t>”</w:t>
      </w:r>
      <w:r w:rsidR="0063716F">
        <w:rPr>
          <w:rFonts w:ascii="Arial" w:eastAsia="SimSun" w:hAnsi="Arial" w:cs="Arial"/>
          <w:sz w:val="20"/>
        </w:rPr>
        <w:t>,</w:t>
      </w:r>
      <w:r w:rsidR="00462442">
        <w:rPr>
          <w:rStyle w:val="ae"/>
          <w:rFonts w:ascii="Arial" w:eastAsia="SimSun" w:hAnsi="Arial" w:cs="Arial"/>
          <w:sz w:val="20"/>
        </w:rPr>
        <w:footnoteReference w:id="1"/>
      </w:r>
      <w:r w:rsidR="00140C6C">
        <w:rPr>
          <w:rFonts w:ascii="Arial" w:eastAsia="SimSun" w:hAnsi="Arial" w:cs="Arial"/>
          <w:sz w:val="20"/>
        </w:rPr>
        <w:t xml:space="preserve"> </w:t>
      </w:r>
      <w:r>
        <w:rPr>
          <w:rFonts w:ascii="Arial" w:eastAsia="SimSun" w:hAnsi="Arial" w:cs="Arial"/>
          <w:sz w:val="20"/>
        </w:rPr>
        <w:t xml:space="preserve">SFC </w:t>
      </w:r>
      <w:r w:rsidR="0028592A">
        <w:rPr>
          <w:rFonts w:ascii="Arial" w:eastAsia="SimSun" w:hAnsi="Arial" w:cs="Arial" w:hint="eastAsia"/>
          <w:sz w:val="20"/>
        </w:rPr>
        <w:t>Chi</w:t>
      </w:r>
      <w:r w:rsidR="0028592A">
        <w:rPr>
          <w:rFonts w:ascii="Arial" w:eastAsia="SimSun" w:hAnsi="Arial" w:cs="Arial"/>
          <w:sz w:val="20"/>
        </w:rPr>
        <w:t>ef Executive Officer,</w:t>
      </w:r>
      <w:r w:rsidR="00F54D14">
        <w:rPr>
          <w:rFonts w:ascii="Arial" w:eastAsia="SimSun" w:hAnsi="Arial" w:cs="Arial"/>
          <w:sz w:val="20"/>
        </w:rPr>
        <w:t xml:space="preserve"> </w:t>
      </w:r>
      <w:r>
        <w:rPr>
          <w:rFonts w:ascii="Arial" w:eastAsia="SimSun" w:hAnsi="Arial" w:cs="Arial"/>
          <w:sz w:val="20"/>
        </w:rPr>
        <w:t xml:space="preserve">Ms. Julia Leung, </w:t>
      </w:r>
      <w:proofErr w:type="spellStart"/>
      <w:r w:rsidR="002D65FB">
        <w:rPr>
          <w:rFonts w:ascii="Arial" w:eastAsia="SimSun" w:hAnsi="Arial" w:cs="Arial"/>
          <w:sz w:val="20"/>
        </w:rPr>
        <w:t>emphasis</w:t>
      </w:r>
      <w:r w:rsidR="0075164F">
        <w:rPr>
          <w:rFonts w:ascii="Arial" w:eastAsia="SimSun" w:hAnsi="Arial" w:cs="Arial"/>
          <w:sz w:val="20"/>
        </w:rPr>
        <w:t>ed</w:t>
      </w:r>
      <w:proofErr w:type="spellEnd"/>
      <w:r w:rsidR="0075164F">
        <w:rPr>
          <w:rFonts w:ascii="Arial" w:eastAsia="SimSun" w:hAnsi="Arial" w:cs="Arial"/>
          <w:sz w:val="20"/>
        </w:rPr>
        <w:t xml:space="preserve"> the </w:t>
      </w:r>
      <w:r w:rsidR="005C2717">
        <w:rPr>
          <w:rFonts w:ascii="Arial" w:eastAsia="SimSun" w:hAnsi="Arial" w:cs="Arial"/>
          <w:sz w:val="20"/>
        </w:rPr>
        <w:t>need for Hong Kong to develop</w:t>
      </w:r>
      <w:r w:rsidR="00A07378">
        <w:rPr>
          <w:rFonts w:ascii="Arial" w:eastAsia="SimSun" w:hAnsi="Arial" w:cs="Arial"/>
          <w:sz w:val="20"/>
        </w:rPr>
        <w:t xml:space="preserve"> a sustainable</w:t>
      </w:r>
      <w:r w:rsidR="003C77B6">
        <w:rPr>
          <w:rFonts w:ascii="Arial" w:eastAsia="SimSun" w:hAnsi="Arial" w:cs="Arial"/>
          <w:sz w:val="20"/>
        </w:rPr>
        <w:t xml:space="preserve"> small-cap</w:t>
      </w:r>
      <w:r w:rsidR="00A07378">
        <w:rPr>
          <w:rFonts w:ascii="Arial" w:eastAsia="SimSun" w:hAnsi="Arial" w:cs="Arial"/>
          <w:sz w:val="20"/>
        </w:rPr>
        <w:t xml:space="preserve"> stock market</w:t>
      </w:r>
      <w:r>
        <w:rPr>
          <w:rFonts w:ascii="Arial" w:eastAsia="SimSun" w:hAnsi="Arial" w:cs="Arial"/>
          <w:sz w:val="20"/>
        </w:rPr>
        <w:t xml:space="preserve"> to meet the needs of small and medium-sized enterprises (</w:t>
      </w:r>
      <w:r>
        <w:rPr>
          <w:rFonts w:ascii="Arial" w:eastAsia="SimSun" w:hAnsi="Arial" w:cs="Arial"/>
          <w:b/>
          <w:sz w:val="20"/>
        </w:rPr>
        <w:t>SMEs</w:t>
      </w:r>
      <w:r>
        <w:rPr>
          <w:rFonts w:ascii="Arial" w:eastAsia="SimSun" w:hAnsi="Arial" w:cs="Arial"/>
          <w:sz w:val="20"/>
        </w:rPr>
        <w:t>) and investors</w:t>
      </w:r>
      <w:r w:rsidR="00DD70A0">
        <w:rPr>
          <w:rFonts w:ascii="Arial" w:eastAsia="SimSun" w:hAnsi="Arial" w:cs="Arial"/>
          <w:sz w:val="20"/>
        </w:rPr>
        <w:t xml:space="preserve">. </w:t>
      </w:r>
      <w:r>
        <w:rPr>
          <w:rFonts w:ascii="Arial" w:eastAsia="SimSun" w:hAnsi="Arial" w:cs="Arial"/>
          <w:sz w:val="20"/>
        </w:rPr>
        <w:t xml:space="preserve">Noting the commitment in this year’s </w:t>
      </w:r>
      <w:hyperlink r:id="rId10" w:history="1">
        <w:r w:rsidRPr="007904D1">
          <w:rPr>
            <w:rStyle w:val="a7"/>
            <w:rFonts w:ascii="Arial" w:eastAsia="SimSun" w:hAnsi="Arial" w:cs="Arial"/>
            <w:sz w:val="20"/>
          </w:rPr>
          <w:t>Budget</w:t>
        </w:r>
      </w:hyperlink>
      <w:r>
        <w:rPr>
          <w:rFonts w:ascii="Arial" w:eastAsia="SimSun" w:hAnsi="Arial" w:cs="Arial"/>
          <w:sz w:val="20"/>
        </w:rPr>
        <w:t xml:space="preserve"> to put forward reform re</w:t>
      </w:r>
      <w:r w:rsidR="0063716F">
        <w:rPr>
          <w:rFonts w:ascii="Arial" w:eastAsia="SimSun" w:hAnsi="Arial" w:cs="Arial"/>
          <w:sz w:val="20"/>
        </w:rPr>
        <w:t>commendations for GEM this year</w:t>
      </w:r>
      <w:r>
        <w:rPr>
          <w:rStyle w:val="ae"/>
          <w:rFonts w:ascii="Arial" w:eastAsia="SimSun" w:hAnsi="Arial" w:cs="Arial"/>
          <w:sz w:val="20"/>
        </w:rPr>
        <w:footnoteReference w:id="2"/>
      </w:r>
      <w:r>
        <w:rPr>
          <w:rFonts w:ascii="Arial" w:eastAsia="SimSun" w:hAnsi="Arial" w:cs="Arial"/>
          <w:sz w:val="20"/>
        </w:rPr>
        <w:t xml:space="preserve"> </w:t>
      </w:r>
      <w:r w:rsidR="0063716F">
        <w:rPr>
          <w:rFonts w:ascii="Arial" w:eastAsia="SimSun" w:hAnsi="Arial" w:cs="Arial"/>
          <w:sz w:val="20"/>
        </w:rPr>
        <w:t>to address the funding needs of SMEs and start-ups, Ms Leung expressed the need for Hong Kong to “</w:t>
      </w:r>
      <w:r w:rsidR="0063716F" w:rsidRPr="0063716F">
        <w:rPr>
          <w:rFonts w:ascii="Arial" w:eastAsia="SimSun" w:hAnsi="Arial" w:cs="Arial"/>
          <w:i/>
          <w:sz w:val="20"/>
        </w:rPr>
        <w:t>restore investor confidence and the original intent of a junior board for quality growth enterprises</w:t>
      </w:r>
      <w:r w:rsidR="0063716F">
        <w:rPr>
          <w:rFonts w:ascii="Arial" w:eastAsia="SimSun" w:hAnsi="Arial" w:cs="Arial"/>
          <w:sz w:val="20"/>
        </w:rPr>
        <w:t xml:space="preserve">”. </w:t>
      </w:r>
    </w:p>
    <w:p w:rsidR="0063716F" w:rsidRPr="008407A2" w:rsidRDefault="0063716F" w:rsidP="00C73974">
      <w:pPr>
        <w:jc w:val="both"/>
        <w:rPr>
          <w:rFonts w:ascii="Arial" w:eastAsia="SimSun" w:hAnsi="Arial" w:cs="Arial"/>
          <w:b/>
          <w:color w:val="FF0000"/>
          <w:sz w:val="20"/>
        </w:rPr>
      </w:pPr>
      <w:r w:rsidRPr="008407A2">
        <w:rPr>
          <w:rFonts w:ascii="Arial" w:eastAsia="SimSun" w:hAnsi="Arial" w:cs="Arial"/>
          <w:b/>
          <w:color w:val="FF0000"/>
          <w:sz w:val="20"/>
        </w:rPr>
        <w:t>Tackling Market Misconduct</w:t>
      </w:r>
      <w:r w:rsidR="00364E7C">
        <w:rPr>
          <w:rFonts w:ascii="Arial" w:eastAsia="SimSun" w:hAnsi="Arial" w:cs="Arial"/>
          <w:b/>
          <w:color w:val="FF0000"/>
          <w:sz w:val="20"/>
        </w:rPr>
        <w:t xml:space="preserve"> in the Hong Kong Market</w:t>
      </w:r>
    </w:p>
    <w:p w:rsidR="00690C81" w:rsidRDefault="0063716F" w:rsidP="00C73974">
      <w:pPr>
        <w:jc w:val="both"/>
        <w:rPr>
          <w:rFonts w:ascii="Arial" w:eastAsia="SimSun" w:hAnsi="Arial" w:cs="Arial"/>
          <w:sz w:val="20"/>
        </w:rPr>
      </w:pPr>
      <w:r>
        <w:rPr>
          <w:rFonts w:ascii="Arial" w:eastAsia="SimSun" w:hAnsi="Arial" w:cs="Arial"/>
          <w:sz w:val="20"/>
        </w:rPr>
        <w:t xml:space="preserve">Ms Leung noted the damage that </w:t>
      </w:r>
      <w:r w:rsidR="003F5520">
        <w:rPr>
          <w:rFonts w:ascii="Arial" w:eastAsia="SimSun" w:hAnsi="Arial" w:cs="Arial"/>
          <w:sz w:val="20"/>
        </w:rPr>
        <w:t>market misconduct</w:t>
      </w:r>
      <w:r>
        <w:rPr>
          <w:rFonts w:ascii="Arial" w:eastAsia="SimSun" w:hAnsi="Arial" w:cs="Arial"/>
          <w:sz w:val="20"/>
        </w:rPr>
        <w:t xml:space="preserve"> can have on investor confidence, pointing in particular to “</w:t>
      </w:r>
      <w:r w:rsidR="00690C81">
        <w:rPr>
          <w:rFonts w:ascii="Arial" w:eastAsia="SimSun" w:hAnsi="Arial" w:cs="Arial"/>
          <w:sz w:val="20"/>
        </w:rPr>
        <w:t>ramp and dump scams</w:t>
      </w:r>
      <w:r>
        <w:rPr>
          <w:rFonts w:ascii="Arial" w:eastAsia="SimSun" w:hAnsi="Arial" w:cs="Arial"/>
          <w:sz w:val="20"/>
        </w:rPr>
        <w:t>” where</w:t>
      </w:r>
      <w:r w:rsidR="005E6F13">
        <w:rPr>
          <w:rFonts w:ascii="Arial" w:eastAsia="SimSun" w:hAnsi="Arial" w:cs="Arial"/>
          <w:sz w:val="20"/>
        </w:rPr>
        <w:t xml:space="preserve"> </w:t>
      </w:r>
      <w:r w:rsidR="0020004F">
        <w:rPr>
          <w:rFonts w:ascii="Arial" w:eastAsia="SimSun" w:hAnsi="Arial" w:cs="Arial"/>
          <w:sz w:val="20"/>
        </w:rPr>
        <w:t xml:space="preserve">fraudsters ramp up </w:t>
      </w:r>
      <w:r w:rsidR="00FC5FB3">
        <w:rPr>
          <w:rFonts w:ascii="Arial" w:eastAsia="SimSun" w:hAnsi="Arial" w:cs="Arial"/>
          <w:sz w:val="20"/>
        </w:rPr>
        <w:t xml:space="preserve">share prices </w:t>
      </w:r>
      <w:r w:rsidR="0020004F">
        <w:rPr>
          <w:rFonts w:ascii="Arial" w:eastAsia="SimSun" w:hAnsi="Arial" w:cs="Arial"/>
          <w:sz w:val="20"/>
        </w:rPr>
        <w:t>and entice unwary investors via social media to invest in illiquid stocks before dumping the stock</w:t>
      </w:r>
      <w:r w:rsidR="002C0239">
        <w:rPr>
          <w:rFonts w:ascii="Arial" w:eastAsia="SimSun" w:hAnsi="Arial" w:cs="Arial"/>
          <w:sz w:val="20"/>
        </w:rPr>
        <w:t>.</w:t>
      </w:r>
      <w:r w:rsidR="00FC6BFA">
        <w:rPr>
          <w:rFonts w:ascii="Arial" w:eastAsia="SimSun" w:hAnsi="Arial" w:cs="Arial"/>
          <w:sz w:val="20"/>
        </w:rPr>
        <w:t xml:space="preserve"> </w:t>
      </w:r>
      <w:r w:rsidR="005C2717">
        <w:rPr>
          <w:rFonts w:ascii="Arial" w:eastAsia="SimSun" w:hAnsi="Arial" w:cs="Arial"/>
          <w:sz w:val="20"/>
        </w:rPr>
        <w:t>T</w:t>
      </w:r>
      <w:r w:rsidR="0020004F">
        <w:rPr>
          <w:rFonts w:ascii="Arial" w:eastAsia="SimSun" w:hAnsi="Arial" w:cs="Arial"/>
          <w:sz w:val="20"/>
        </w:rPr>
        <w:t xml:space="preserve">he </w:t>
      </w:r>
      <w:r w:rsidR="00515818" w:rsidRPr="0036734C">
        <w:rPr>
          <w:rFonts w:ascii="Arial" w:eastAsia="SimSun" w:hAnsi="Arial" w:cs="Arial"/>
          <w:sz w:val="20"/>
        </w:rPr>
        <w:t>SFC</w:t>
      </w:r>
      <w:r w:rsidR="0020004F">
        <w:rPr>
          <w:rFonts w:ascii="Arial" w:eastAsia="SimSun" w:hAnsi="Arial" w:cs="Arial"/>
          <w:sz w:val="20"/>
        </w:rPr>
        <w:t xml:space="preserve"> </w:t>
      </w:r>
      <w:r w:rsidR="005C2717">
        <w:rPr>
          <w:rFonts w:ascii="Arial" w:eastAsia="SimSun" w:hAnsi="Arial" w:cs="Arial"/>
          <w:sz w:val="20"/>
        </w:rPr>
        <w:t xml:space="preserve">froze assets worth around </w:t>
      </w:r>
      <w:r w:rsidR="005C2717" w:rsidRPr="0036734C">
        <w:rPr>
          <w:rFonts w:ascii="Arial" w:eastAsia="SimSun" w:hAnsi="Arial" w:cs="Arial"/>
          <w:sz w:val="20"/>
        </w:rPr>
        <w:t xml:space="preserve">HK$0.9 billion </w:t>
      </w:r>
      <w:r w:rsidR="005C2717">
        <w:rPr>
          <w:rFonts w:ascii="Arial" w:eastAsia="SimSun" w:hAnsi="Arial" w:cs="Arial"/>
          <w:sz w:val="20"/>
        </w:rPr>
        <w:t xml:space="preserve">in </w:t>
      </w:r>
      <w:r w:rsidR="005C2717" w:rsidRPr="0036734C">
        <w:rPr>
          <w:rFonts w:ascii="Arial" w:eastAsia="SimSun" w:hAnsi="Arial" w:cs="Arial"/>
          <w:sz w:val="20"/>
        </w:rPr>
        <w:t>ramp and dump scams</w:t>
      </w:r>
      <w:r w:rsidR="005C2717">
        <w:rPr>
          <w:rFonts w:ascii="Arial" w:eastAsia="SimSun" w:hAnsi="Arial" w:cs="Arial"/>
          <w:sz w:val="20"/>
        </w:rPr>
        <w:t xml:space="preserve"> in the period starting January 2020 and ending in December 2022.</w:t>
      </w:r>
      <w:r w:rsidR="005C2717" w:rsidRPr="0036734C">
        <w:rPr>
          <w:rStyle w:val="ae"/>
          <w:rFonts w:ascii="Arial" w:eastAsia="SimSun" w:hAnsi="Arial" w:cs="Arial"/>
          <w:sz w:val="20"/>
        </w:rPr>
        <w:footnoteReference w:id="3"/>
      </w:r>
      <w:r w:rsidR="005C2717">
        <w:rPr>
          <w:rFonts w:ascii="Arial" w:eastAsia="SimSun" w:hAnsi="Arial" w:cs="Arial"/>
          <w:sz w:val="20"/>
        </w:rPr>
        <w:t xml:space="preserve"> Its investigations found the schemes to be highly sophisticated and orchestrated.</w:t>
      </w:r>
      <w:r w:rsidR="0020004F">
        <w:rPr>
          <w:rFonts w:ascii="Arial" w:eastAsia="SimSun" w:hAnsi="Arial" w:cs="Arial"/>
          <w:sz w:val="20"/>
        </w:rPr>
        <w:t xml:space="preserve"> </w:t>
      </w:r>
    </w:p>
    <w:p w:rsidR="003601D6" w:rsidRDefault="005C2717" w:rsidP="00C73974">
      <w:pPr>
        <w:jc w:val="both"/>
        <w:rPr>
          <w:rFonts w:ascii="Arial" w:eastAsia="SimSun" w:hAnsi="Arial" w:cs="Arial"/>
          <w:sz w:val="20"/>
        </w:rPr>
      </w:pPr>
      <w:r>
        <w:rPr>
          <w:rFonts w:ascii="Arial" w:eastAsia="SimSun" w:hAnsi="Arial" w:cs="Arial"/>
          <w:sz w:val="20"/>
        </w:rPr>
        <w:t xml:space="preserve">Although only a small number of small-cap stocks are involved, </w:t>
      </w:r>
      <w:r w:rsidR="0020004F">
        <w:rPr>
          <w:rFonts w:ascii="Arial" w:eastAsia="SimSun" w:hAnsi="Arial" w:cs="Arial"/>
          <w:sz w:val="20"/>
        </w:rPr>
        <w:t xml:space="preserve">ramp and dump schemes </w:t>
      </w:r>
      <w:r>
        <w:rPr>
          <w:rFonts w:ascii="Arial" w:eastAsia="SimSun" w:hAnsi="Arial" w:cs="Arial"/>
          <w:sz w:val="20"/>
        </w:rPr>
        <w:t>cause</w:t>
      </w:r>
      <w:r w:rsidR="0020004F">
        <w:rPr>
          <w:rFonts w:ascii="Arial" w:eastAsia="SimSun" w:hAnsi="Arial" w:cs="Arial"/>
          <w:sz w:val="20"/>
        </w:rPr>
        <w:t xml:space="preserve"> significant </w:t>
      </w:r>
      <w:r w:rsidR="00940D07">
        <w:rPr>
          <w:rFonts w:ascii="Arial" w:eastAsia="SimSun" w:hAnsi="Arial" w:cs="Arial"/>
          <w:sz w:val="20"/>
        </w:rPr>
        <w:t xml:space="preserve">losses </w:t>
      </w:r>
      <w:r>
        <w:rPr>
          <w:rFonts w:ascii="Arial" w:eastAsia="SimSun" w:hAnsi="Arial" w:cs="Arial"/>
          <w:sz w:val="20"/>
        </w:rPr>
        <w:t xml:space="preserve">for the investors involved </w:t>
      </w:r>
      <w:r w:rsidR="0020004F">
        <w:rPr>
          <w:rFonts w:ascii="Arial" w:eastAsia="SimSun" w:hAnsi="Arial" w:cs="Arial"/>
          <w:sz w:val="20"/>
        </w:rPr>
        <w:t xml:space="preserve">and undermine </w:t>
      </w:r>
      <w:r w:rsidR="00940D07">
        <w:rPr>
          <w:rFonts w:ascii="Arial" w:eastAsia="SimSun" w:hAnsi="Arial" w:cs="Arial"/>
          <w:sz w:val="20"/>
        </w:rPr>
        <w:t>investor confidence</w:t>
      </w:r>
      <w:r w:rsidR="0020004F">
        <w:rPr>
          <w:rFonts w:ascii="Arial" w:eastAsia="SimSun" w:hAnsi="Arial" w:cs="Arial"/>
          <w:sz w:val="20"/>
        </w:rPr>
        <w:t xml:space="preserve"> in the Hong Kong market</w:t>
      </w:r>
      <w:r>
        <w:rPr>
          <w:rFonts w:ascii="Arial" w:eastAsia="SimSun" w:hAnsi="Arial" w:cs="Arial"/>
          <w:sz w:val="20"/>
        </w:rPr>
        <w:t>,</w:t>
      </w:r>
      <w:r w:rsidR="0020004F">
        <w:rPr>
          <w:rFonts w:ascii="Arial" w:eastAsia="SimSun" w:hAnsi="Arial" w:cs="Arial"/>
          <w:sz w:val="20"/>
        </w:rPr>
        <w:t xml:space="preserve"> </w:t>
      </w:r>
      <w:r>
        <w:rPr>
          <w:rFonts w:ascii="Arial" w:eastAsia="SimSun" w:hAnsi="Arial" w:cs="Arial"/>
          <w:sz w:val="20"/>
        </w:rPr>
        <w:t xml:space="preserve">adversely </w:t>
      </w:r>
      <w:r w:rsidR="0020004F">
        <w:rPr>
          <w:rFonts w:ascii="Arial" w:eastAsia="SimSun" w:hAnsi="Arial" w:cs="Arial"/>
          <w:sz w:val="20"/>
        </w:rPr>
        <w:t>affect</w:t>
      </w:r>
      <w:r>
        <w:rPr>
          <w:rFonts w:ascii="Arial" w:eastAsia="SimSun" w:hAnsi="Arial" w:cs="Arial"/>
          <w:sz w:val="20"/>
        </w:rPr>
        <w:t>ing</w:t>
      </w:r>
      <w:r w:rsidR="0020004F">
        <w:rPr>
          <w:rFonts w:ascii="Arial" w:eastAsia="SimSun" w:hAnsi="Arial" w:cs="Arial"/>
          <w:sz w:val="20"/>
        </w:rPr>
        <w:t xml:space="preserve"> </w:t>
      </w:r>
      <w:r w:rsidR="00247F99">
        <w:rPr>
          <w:rFonts w:ascii="Arial" w:eastAsia="SimSun" w:hAnsi="Arial" w:cs="Arial"/>
          <w:sz w:val="20"/>
        </w:rPr>
        <w:t xml:space="preserve">the </w:t>
      </w:r>
      <w:r w:rsidR="005C62F7">
        <w:rPr>
          <w:rFonts w:ascii="Arial" w:eastAsia="SimSun" w:hAnsi="Arial" w:cs="Arial"/>
          <w:sz w:val="20"/>
        </w:rPr>
        <w:t>liquidity and valuation</w:t>
      </w:r>
      <w:r w:rsidR="00247F99">
        <w:rPr>
          <w:rFonts w:ascii="Arial" w:eastAsia="SimSun" w:hAnsi="Arial" w:cs="Arial"/>
          <w:sz w:val="20"/>
        </w:rPr>
        <w:t xml:space="preserve"> </w:t>
      </w:r>
      <w:r>
        <w:rPr>
          <w:rFonts w:ascii="Arial" w:eastAsia="SimSun" w:hAnsi="Arial" w:cs="Arial"/>
          <w:sz w:val="20"/>
        </w:rPr>
        <w:t xml:space="preserve">of </w:t>
      </w:r>
      <w:r w:rsidR="00247F99">
        <w:rPr>
          <w:rFonts w:ascii="Arial" w:eastAsia="SimSun" w:hAnsi="Arial" w:cs="Arial"/>
          <w:sz w:val="20"/>
        </w:rPr>
        <w:t>small-cap companies</w:t>
      </w:r>
      <w:r w:rsidR="005C62F7">
        <w:rPr>
          <w:rFonts w:ascii="Arial" w:eastAsia="SimSun" w:hAnsi="Arial" w:cs="Arial"/>
          <w:sz w:val="20"/>
        </w:rPr>
        <w:t>.</w:t>
      </w:r>
    </w:p>
    <w:p w:rsidR="00617675" w:rsidRPr="00617675" w:rsidRDefault="00617675" w:rsidP="00C73974">
      <w:pPr>
        <w:jc w:val="both"/>
        <w:rPr>
          <w:rFonts w:ascii="Arial" w:eastAsia="SimSun" w:hAnsi="Arial" w:cs="Arial"/>
          <w:b/>
          <w:color w:val="FF0000"/>
          <w:sz w:val="20"/>
        </w:rPr>
      </w:pPr>
      <w:r>
        <w:rPr>
          <w:rFonts w:ascii="Arial" w:eastAsia="SimSun" w:hAnsi="Arial" w:cs="Arial"/>
          <w:b/>
          <w:color w:val="FF0000"/>
          <w:sz w:val="20"/>
        </w:rPr>
        <w:t xml:space="preserve">Lack of Liquidity in </w:t>
      </w:r>
      <w:r w:rsidR="00364E7C">
        <w:rPr>
          <w:rFonts w:ascii="Arial" w:eastAsia="SimSun" w:hAnsi="Arial" w:cs="Arial"/>
          <w:b/>
          <w:color w:val="FF0000"/>
          <w:sz w:val="20"/>
        </w:rPr>
        <w:t xml:space="preserve">Hong Kong </w:t>
      </w:r>
      <w:r>
        <w:rPr>
          <w:rFonts w:ascii="Arial" w:eastAsia="SimSun" w:hAnsi="Arial" w:cs="Arial"/>
          <w:b/>
          <w:color w:val="FF0000"/>
          <w:sz w:val="20"/>
        </w:rPr>
        <w:t>Small-Cap Stocks</w:t>
      </w:r>
    </w:p>
    <w:p w:rsidR="0096334B" w:rsidRDefault="005C2717" w:rsidP="00C73974">
      <w:pPr>
        <w:jc w:val="both"/>
        <w:rPr>
          <w:rFonts w:ascii="Arial" w:eastAsia="SimSun" w:hAnsi="Arial" w:cs="Arial"/>
          <w:sz w:val="20"/>
        </w:rPr>
      </w:pPr>
      <w:r>
        <w:rPr>
          <w:rFonts w:ascii="Arial" w:eastAsia="SimSun" w:hAnsi="Arial" w:cs="Arial"/>
          <w:sz w:val="20"/>
        </w:rPr>
        <w:t xml:space="preserve">The </w:t>
      </w:r>
      <w:r w:rsidR="00247F99" w:rsidRPr="00E97F8B">
        <w:rPr>
          <w:rFonts w:ascii="Arial" w:eastAsia="SimSun" w:hAnsi="Arial" w:cs="Arial"/>
          <w:sz w:val="20"/>
        </w:rPr>
        <w:t>Hong Kong stock market</w:t>
      </w:r>
      <w:r w:rsidR="00247F99">
        <w:rPr>
          <w:rFonts w:ascii="Arial" w:eastAsia="SimSun" w:hAnsi="Arial" w:cs="Arial"/>
          <w:sz w:val="20"/>
        </w:rPr>
        <w:t>’s</w:t>
      </w:r>
      <w:r w:rsidR="00B502E2" w:rsidRPr="00E97F8B">
        <w:rPr>
          <w:rFonts w:ascii="Arial" w:eastAsia="SimSun" w:hAnsi="Arial" w:cs="Arial"/>
          <w:sz w:val="20"/>
        </w:rPr>
        <w:t xml:space="preserve"> total market </w:t>
      </w:r>
      <w:r w:rsidR="004D789B" w:rsidRPr="00E97F8B">
        <w:rPr>
          <w:rFonts w:ascii="Arial" w:eastAsia="SimSun" w:hAnsi="Arial" w:cs="Arial"/>
          <w:sz w:val="20"/>
        </w:rPr>
        <w:t xml:space="preserve">capitalisation </w:t>
      </w:r>
      <w:r>
        <w:rPr>
          <w:rFonts w:ascii="Arial" w:eastAsia="SimSun" w:hAnsi="Arial" w:cs="Arial"/>
          <w:sz w:val="20"/>
        </w:rPr>
        <w:t xml:space="preserve">grew </w:t>
      </w:r>
      <w:r w:rsidR="00247F99">
        <w:rPr>
          <w:rFonts w:ascii="Arial" w:eastAsia="SimSun" w:hAnsi="Arial" w:cs="Arial"/>
          <w:sz w:val="20"/>
        </w:rPr>
        <w:t xml:space="preserve">62% </w:t>
      </w:r>
      <w:r>
        <w:rPr>
          <w:rFonts w:ascii="Arial" w:eastAsia="SimSun" w:hAnsi="Arial" w:cs="Arial"/>
          <w:sz w:val="20"/>
        </w:rPr>
        <w:t>o</w:t>
      </w:r>
      <w:r w:rsidRPr="00E97F8B">
        <w:rPr>
          <w:rFonts w:ascii="Arial" w:eastAsia="SimSun" w:hAnsi="Arial" w:cs="Arial"/>
          <w:sz w:val="20"/>
        </w:rPr>
        <w:t xml:space="preserve">ver the past decade, </w:t>
      </w:r>
      <w:r w:rsidR="00247F99">
        <w:rPr>
          <w:rFonts w:ascii="Arial" w:eastAsia="SimSun" w:hAnsi="Arial" w:cs="Arial"/>
          <w:sz w:val="20"/>
        </w:rPr>
        <w:t xml:space="preserve">while </w:t>
      </w:r>
      <w:r w:rsidR="00784912" w:rsidRPr="00E97F8B">
        <w:rPr>
          <w:rFonts w:ascii="Arial" w:eastAsia="SimSun" w:hAnsi="Arial" w:cs="Arial"/>
          <w:sz w:val="20"/>
        </w:rPr>
        <w:t>the average daily market turnover more than doubled</w:t>
      </w:r>
      <w:r w:rsidR="008407A2">
        <w:rPr>
          <w:rFonts w:ascii="Arial" w:eastAsia="SimSun" w:hAnsi="Arial" w:cs="Arial"/>
          <w:sz w:val="20"/>
        </w:rPr>
        <w:t>.</w:t>
      </w:r>
      <w:r w:rsidR="002631C7" w:rsidRPr="00E97F8B">
        <w:rPr>
          <w:rStyle w:val="ae"/>
          <w:rFonts w:ascii="Arial" w:eastAsia="SimSun" w:hAnsi="Arial" w:cs="Arial"/>
          <w:sz w:val="20"/>
        </w:rPr>
        <w:footnoteReference w:id="4"/>
      </w:r>
      <w:r w:rsidR="007A7EEA">
        <w:rPr>
          <w:rFonts w:ascii="Arial" w:eastAsia="SimSun" w:hAnsi="Arial" w:cs="Arial"/>
          <w:sz w:val="20"/>
        </w:rPr>
        <w:t xml:space="preserve"> </w:t>
      </w:r>
      <w:r w:rsidR="00247F99">
        <w:rPr>
          <w:rFonts w:ascii="Arial" w:eastAsia="SimSun" w:hAnsi="Arial" w:cs="Arial"/>
          <w:sz w:val="20"/>
        </w:rPr>
        <w:t>T</w:t>
      </w:r>
      <w:r w:rsidR="007A7EEA">
        <w:rPr>
          <w:rFonts w:ascii="Arial" w:eastAsia="SimSun" w:hAnsi="Arial" w:cs="Arial"/>
          <w:sz w:val="20"/>
        </w:rPr>
        <w:t xml:space="preserve">he number of listed companies </w:t>
      </w:r>
      <w:r>
        <w:rPr>
          <w:rFonts w:ascii="Arial" w:eastAsia="SimSun" w:hAnsi="Arial" w:cs="Arial"/>
          <w:sz w:val="20"/>
        </w:rPr>
        <w:t xml:space="preserve">rose </w:t>
      </w:r>
      <w:r w:rsidR="00247F99">
        <w:rPr>
          <w:rFonts w:ascii="Arial" w:eastAsia="SimSun" w:hAnsi="Arial" w:cs="Arial"/>
          <w:sz w:val="20"/>
        </w:rPr>
        <w:t xml:space="preserve">to about 2,600 </w:t>
      </w:r>
      <w:r w:rsidR="007A7EEA">
        <w:rPr>
          <w:rFonts w:ascii="Arial" w:eastAsia="SimSun" w:hAnsi="Arial" w:cs="Arial"/>
          <w:sz w:val="20"/>
        </w:rPr>
        <w:t>from 1,500</w:t>
      </w:r>
      <w:r w:rsidR="00247F99">
        <w:rPr>
          <w:rFonts w:ascii="Arial" w:eastAsia="SimSun" w:hAnsi="Arial" w:cs="Arial"/>
          <w:sz w:val="20"/>
        </w:rPr>
        <w:t>,</w:t>
      </w:r>
      <w:r w:rsidR="007A7EEA">
        <w:rPr>
          <w:rStyle w:val="ae"/>
          <w:rFonts w:ascii="Arial" w:eastAsia="SimSun" w:hAnsi="Arial" w:cs="Arial"/>
          <w:sz w:val="20"/>
        </w:rPr>
        <w:footnoteReference w:id="5"/>
      </w:r>
      <w:r w:rsidR="000A1EFD">
        <w:rPr>
          <w:rFonts w:ascii="Arial" w:eastAsia="SimSun" w:hAnsi="Arial" w:cs="Arial"/>
          <w:sz w:val="20"/>
        </w:rPr>
        <w:t xml:space="preserve"> </w:t>
      </w:r>
      <w:r w:rsidR="00247F99">
        <w:rPr>
          <w:rFonts w:ascii="Arial" w:eastAsia="SimSun" w:hAnsi="Arial" w:cs="Arial"/>
          <w:sz w:val="20"/>
        </w:rPr>
        <w:t>while record fundraising</w:t>
      </w:r>
      <w:r w:rsidR="000A1EFD">
        <w:rPr>
          <w:rFonts w:ascii="Arial" w:eastAsia="SimSun" w:hAnsi="Arial" w:cs="Arial"/>
          <w:sz w:val="20"/>
        </w:rPr>
        <w:t xml:space="preserve"> positioned </w:t>
      </w:r>
      <w:r w:rsidR="00247F99">
        <w:rPr>
          <w:rFonts w:ascii="Arial" w:eastAsia="SimSun" w:hAnsi="Arial" w:cs="Arial"/>
          <w:sz w:val="20"/>
        </w:rPr>
        <w:t xml:space="preserve">the HKEX </w:t>
      </w:r>
      <w:r w:rsidR="009F733D">
        <w:rPr>
          <w:rFonts w:ascii="Arial" w:eastAsia="SimSun" w:hAnsi="Arial" w:cs="Arial"/>
          <w:sz w:val="20"/>
        </w:rPr>
        <w:t xml:space="preserve">at the top of </w:t>
      </w:r>
      <w:r w:rsidR="000A1EFD">
        <w:rPr>
          <w:rFonts w:ascii="Arial" w:eastAsia="SimSun" w:hAnsi="Arial" w:cs="Arial"/>
          <w:sz w:val="20"/>
        </w:rPr>
        <w:t xml:space="preserve">global IPO </w:t>
      </w:r>
      <w:r w:rsidR="00247F99">
        <w:rPr>
          <w:rFonts w:ascii="Arial" w:eastAsia="SimSun" w:hAnsi="Arial" w:cs="Arial"/>
          <w:sz w:val="20"/>
        </w:rPr>
        <w:t xml:space="preserve">fundraising </w:t>
      </w:r>
      <w:r w:rsidR="009F733D">
        <w:rPr>
          <w:rFonts w:ascii="Arial" w:eastAsia="SimSun" w:hAnsi="Arial" w:cs="Arial"/>
          <w:sz w:val="20"/>
        </w:rPr>
        <w:t xml:space="preserve">rankings with </w:t>
      </w:r>
      <w:r w:rsidR="009F733D">
        <w:rPr>
          <w:lang w:val="en-GB"/>
        </w:rPr>
        <w:t>the HKEX ranking as the world’s largest IPO fund-raising market for four of the past 10 years.</w:t>
      </w:r>
    </w:p>
    <w:p w:rsidR="002C5929" w:rsidRDefault="00247F99" w:rsidP="00C73974">
      <w:pPr>
        <w:jc w:val="both"/>
        <w:rPr>
          <w:rFonts w:ascii="Arial" w:eastAsia="SimSun" w:hAnsi="Arial" w:cs="Arial"/>
          <w:sz w:val="20"/>
        </w:rPr>
      </w:pPr>
      <w:r>
        <w:rPr>
          <w:rFonts w:ascii="Arial" w:eastAsia="SimSun" w:hAnsi="Arial" w:cs="Arial"/>
          <w:sz w:val="20"/>
        </w:rPr>
        <w:t>However, d</w:t>
      </w:r>
      <w:r w:rsidR="00D65870">
        <w:rPr>
          <w:rFonts w:ascii="Arial" w:eastAsia="SimSun" w:hAnsi="Arial" w:cs="Arial"/>
          <w:sz w:val="20"/>
        </w:rPr>
        <w:t>espite t</w:t>
      </w:r>
      <w:r w:rsidR="000F6AD0">
        <w:rPr>
          <w:rFonts w:ascii="Arial" w:eastAsia="SimSun" w:hAnsi="Arial" w:cs="Arial"/>
          <w:sz w:val="20"/>
        </w:rPr>
        <w:t xml:space="preserve">he </w:t>
      </w:r>
      <w:r>
        <w:rPr>
          <w:rFonts w:ascii="Arial" w:eastAsia="SimSun" w:hAnsi="Arial" w:cs="Arial"/>
          <w:sz w:val="20"/>
        </w:rPr>
        <w:t xml:space="preserve">HKEX’s </w:t>
      </w:r>
      <w:r w:rsidR="000F6AD0">
        <w:rPr>
          <w:rFonts w:ascii="Arial" w:eastAsia="SimSun" w:hAnsi="Arial" w:cs="Arial"/>
          <w:sz w:val="20"/>
        </w:rPr>
        <w:t>succes</w:t>
      </w:r>
      <w:r>
        <w:rPr>
          <w:rFonts w:ascii="Arial" w:eastAsia="SimSun" w:hAnsi="Arial" w:cs="Arial"/>
          <w:sz w:val="20"/>
        </w:rPr>
        <w:t xml:space="preserve">s in attracting </w:t>
      </w:r>
      <w:r w:rsidR="000F6AD0">
        <w:rPr>
          <w:rFonts w:ascii="Arial" w:eastAsia="SimSun" w:hAnsi="Arial" w:cs="Arial"/>
          <w:sz w:val="20"/>
        </w:rPr>
        <w:t xml:space="preserve">primary listings, </w:t>
      </w:r>
      <w:r w:rsidR="00BA7D92">
        <w:rPr>
          <w:rFonts w:ascii="Arial" w:eastAsia="SimSun" w:hAnsi="Arial" w:cs="Arial"/>
          <w:sz w:val="20"/>
        </w:rPr>
        <w:t xml:space="preserve">secondary market trading and liquidity </w:t>
      </w:r>
      <w:r w:rsidR="009F733D">
        <w:rPr>
          <w:rFonts w:ascii="Arial" w:eastAsia="SimSun" w:hAnsi="Arial" w:cs="Arial"/>
          <w:sz w:val="20"/>
        </w:rPr>
        <w:t>remain</w:t>
      </w:r>
      <w:r>
        <w:rPr>
          <w:rFonts w:ascii="Arial" w:eastAsia="SimSun" w:hAnsi="Arial" w:cs="Arial"/>
          <w:sz w:val="20"/>
        </w:rPr>
        <w:t xml:space="preserve">s concentrated among </w:t>
      </w:r>
      <w:r w:rsidR="008407A2">
        <w:rPr>
          <w:rFonts w:ascii="Arial" w:eastAsia="SimSun" w:hAnsi="Arial" w:cs="Arial"/>
          <w:sz w:val="20"/>
        </w:rPr>
        <w:t xml:space="preserve">the top 250 </w:t>
      </w:r>
      <w:r>
        <w:rPr>
          <w:rFonts w:ascii="Arial" w:eastAsia="SimSun" w:hAnsi="Arial" w:cs="Arial"/>
          <w:sz w:val="20"/>
        </w:rPr>
        <w:t>stocks</w:t>
      </w:r>
      <w:r w:rsidR="008407A2">
        <w:rPr>
          <w:rFonts w:ascii="Arial" w:eastAsia="SimSun" w:hAnsi="Arial" w:cs="Arial"/>
          <w:sz w:val="20"/>
        </w:rPr>
        <w:t xml:space="preserve"> by market capitalisation</w:t>
      </w:r>
      <w:r w:rsidR="00BA7D92">
        <w:rPr>
          <w:rFonts w:ascii="Arial" w:eastAsia="SimSun" w:hAnsi="Arial" w:cs="Arial"/>
          <w:sz w:val="20"/>
        </w:rPr>
        <w:t>.</w:t>
      </w:r>
      <w:r w:rsidR="00C3283B">
        <w:rPr>
          <w:rFonts w:ascii="Arial" w:eastAsia="SimSun" w:hAnsi="Arial" w:cs="Arial"/>
          <w:sz w:val="20"/>
        </w:rPr>
        <w:t xml:space="preserve"> </w:t>
      </w:r>
      <w:r w:rsidR="003C3EED">
        <w:rPr>
          <w:rFonts w:ascii="Arial" w:eastAsia="SimSun" w:hAnsi="Arial" w:cs="Arial"/>
          <w:sz w:val="20"/>
        </w:rPr>
        <w:t xml:space="preserve">Despite growth in the small-cap stock segment in terms of the number of stocks and market capitalisation, </w:t>
      </w:r>
      <w:r w:rsidR="00FA116E">
        <w:rPr>
          <w:rFonts w:ascii="Arial" w:eastAsia="SimSun" w:hAnsi="Arial" w:cs="Arial"/>
          <w:sz w:val="20"/>
        </w:rPr>
        <w:t xml:space="preserve">their share of market turnover declined </w:t>
      </w:r>
      <w:r w:rsidR="0005655D">
        <w:rPr>
          <w:rFonts w:ascii="Arial" w:eastAsia="SimSun" w:hAnsi="Arial" w:cs="Arial"/>
          <w:sz w:val="20"/>
        </w:rPr>
        <w:t>over the past decade.</w:t>
      </w:r>
      <w:r w:rsidR="00090550">
        <w:rPr>
          <w:rFonts w:ascii="Arial" w:eastAsia="SimSun" w:hAnsi="Arial" w:cs="Arial"/>
          <w:sz w:val="20"/>
        </w:rPr>
        <w:t xml:space="preserve"> </w:t>
      </w:r>
      <w:r w:rsidR="00090550" w:rsidRPr="008C3A44">
        <w:rPr>
          <w:rFonts w:ascii="Arial" w:eastAsia="SimSun" w:hAnsi="Arial" w:cs="Arial" w:hint="eastAsia"/>
          <w:sz w:val="20"/>
        </w:rPr>
        <w:t xml:space="preserve">As </w:t>
      </w:r>
      <w:r w:rsidR="00090550" w:rsidRPr="008C3A44">
        <w:rPr>
          <w:rFonts w:ascii="Arial" w:eastAsia="SimSun" w:hAnsi="Arial" w:cs="Arial"/>
          <w:sz w:val="20"/>
        </w:rPr>
        <w:t>of the end of 2022, approximately 1,100 listed companies, account</w:t>
      </w:r>
      <w:r>
        <w:rPr>
          <w:rFonts w:ascii="Arial" w:eastAsia="SimSun" w:hAnsi="Arial" w:cs="Arial"/>
          <w:sz w:val="20"/>
        </w:rPr>
        <w:t>ing</w:t>
      </w:r>
      <w:r w:rsidR="00090550" w:rsidRPr="008C3A44">
        <w:rPr>
          <w:rFonts w:ascii="Arial" w:eastAsia="SimSun" w:hAnsi="Arial" w:cs="Arial"/>
          <w:sz w:val="20"/>
        </w:rPr>
        <w:t xml:space="preserve"> for 40% of the tota</w:t>
      </w:r>
      <w:r w:rsidR="00994BFA" w:rsidRPr="008C3A44">
        <w:rPr>
          <w:rFonts w:ascii="Arial" w:eastAsia="SimSun" w:hAnsi="Arial" w:cs="Arial"/>
          <w:sz w:val="20"/>
        </w:rPr>
        <w:t>l, had a market capitalis</w:t>
      </w:r>
      <w:r w:rsidR="00090550" w:rsidRPr="008C3A44">
        <w:rPr>
          <w:rFonts w:ascii="Arial" w:eastAsia="SimSun" w:hAnsi="Arial" w:cs="Arial"/>
          <w:sz w:val="20"/>
        </w:rPr>
        <w:t xml:space="preserve">ation </w:t>
      </w:r>
      <w:r>
        <w:rPr>
          <w:rFonts w:ascii="Arial" w:eastAsia="SimSun" w:hAnsi="Arial" w:cs="Arial"/>
          <w:sz w:val="20"/>
        </w:rPr>
        <w:t xml:space="preserve">of less than </w:t>
      </w:r>
      <w:r w:rsidR="00090550" w:rsidRPr="008C3A44">
        <w:rPr>
          <w:rFonts w:ascii="Arial" w:eastAsia="SimSun" w:hAnsi="Arial" w:cs="Arial"/>
          <w:sz w:val="20"/>
        </w:rPr>
        <w:t>HK$500 million</w:t>
      </w:r>
      <w:r w:rsidR="00090550">
        <w:rPr>
          <w:rFonts w:ascii="Arial" w:eastAsia="SimSun" w:hAnsi="Arial" w:cs="Arial"/>
          <w:sz w:val="20"/>
        </w:rPr>
        <w:t>.</w:t>
      </w:r>
      <w:r w:rsidR="00354C56">
        <w:rPr>
          <w:rFonts w:ascii="Arial" w:eastAsia="SimSun" w:hAnsi="Arial" w:cs="Arial"/>
          <w:sz w:val="20"/>
        </w:rPr>
        <w:t xml:space="preserve"> </w:t>
      </w:r>
      <w:r>
        <w:rPr>
          <w:rFonts w:ascii="Arial" w:eastAsia="SimSun" w:hAnsi="Arial" w:cs="Arial"/>
          <w:sz w:val="20"/>
        </w:rPr>
        <w:t>The vast majority of these companies</w:t>
      </w:r>
      <w:r w:rsidR="00354C56">
        <w:rPr>
          <w:rFonts w:ascii="Arial" w:eastAsia="SimSun" w:hAnsi="Arial" w:cs="Arial"/>
          <w:sz w:val="20"/>
        </w:rPr>
        <w:t xml:space="preserve"> had daily turnover below HK$100,000</w:t>
      </w:r>
      <w:r w:rsidR="008407A2">
        <w:rPr>
          <w:rFonts w:ascii="Arial" w:eastAsia="SimSun" w:hAnsi="Arial" w:cs="Arial"/>
          <w:sz w:val="20"/>
        </w:rPr>
        <w:t>.</w:t>
      </w:r>
      <w:r w:rsidR="00B059EE">
        <w:rPr>
          <w:rStyle w:val="ae"/>
          <w:rFonts w:ascii="Arial" w:eastAsia="SimSun" w:hAnsi="Arial" w:cs="Arial"/>
          <w:sz w:val="20"/>
        </w:rPr>
        <w:footnoteReference w:id="6"/>
      </w:r>
      <w:r w:rsidR="00643B7B">
        <w:rPr>
          <w:rFonts w:ascii="Arial" w:eastAsia="SimSun" w:hAnsi="Arial" w:cs="Arial"/>
          <w:sz w:val="20"/>
        </w:rPr>
        <w:t xml:space="preserve"> </w:t>
      </w:r>
    </w:p>
    <w:p w:rsidR="000649C1" w:rsidRDefault="002C5929" w:rsidP="008407A2">
      <w:pPr>
        <w:jc w:val="both"/>
        <w:rPr>
          <w:rFonts w:ascii="Arial" w:eastAsia="SimSun" w:hAnsi="Arial" w:cs="Arial"/>
          <w:sz w:val="20"/>
        </w:rPr>
      </w:pPr>
      <w:r>
        <w:rPr>
          <w:rFonts w:ascii="Arial" w:eastAsia="SimSun" w:hAnsi="Arial" w:cs="Arial"/>
          <w:sz w:val="20"/>
        </w:rPr>
        <w:t xml:space="preserve">While institutional holdings of small-cap stocks </w:t>
      </w:r>
      <w:r w:rsidR="008407A2">
        <w:rPr>
          <w:rFonts w:ascii="Arial" w:eastAsia="SimSun" w:hAnsi="Arial" w:cs="Arial"/>
          <w:sz w:val="20"/>
        </w:rPr>
        <w:t xml:space="preserve">tend to be </w:t>
      </w:r>
      <w:r>
        <w:rPr>
          <w:rFonts w:ascii="Arial" w:eastAsia="SimSun" w:hAnsi="Arial" w:cs="Arial"/>
          <w:sz w:val="20"/>
        </w:rPr>
        <w:t>low, the</w:t>
      </w:r>
      <w:r w:rsidR="001A13CC">
        <w:rPr>
          <w:rFonts w:ascii="Arial" w:eastAsia="SimSun" w:hAnsi="Arial" w:cs="Arial"/>
          <w:sz w:val="20"/>
        </w:rPr>
        <w:t xml:space="preserve"> </w:t>
      </w:r>
      <w:r>
        <w:rPr>
          <w:rFonts w:ascii="Arial" w:eastAsia="SimSun" w:hAnsi="Arial" w:cs="Arial"/>
          <w:sz w:val="20"/>
        </w:rPr>
        <w:t xml:space="preserve">situation in </w:t>
      </w:r>
      <w:r>
        <w:rPr>
          <w:rFonts w:ascii="Arial" w:eastAsia="SimSun" w:hAnsi="Arial" w:cs="Arial" w:hint="eastAsia"/>
          <w:sz w:val="20"/>
        </w:rPr>
        <w:t>H</w:t>
      </w:r>
      <w:r>
        <w:rPr>
          <w:rFonts w:ascii="Arial" w:eastAsia="SimSun" w:hAnsi="Arial" w:cs="Arial"/>
          <w:sz w:val="20"/>
        </w:rPr>
        <w:t xml:space="preserve">ong Kong </w:t>
      </w:r>
      <w:r w:rsidR="008407A2">
        <w:rPr>
          <w:rFonts w:ascii="Arial" w:eastAsia="SimSun" w:hAnsi="Arial" w:cs="Arial"/>
          <w:sz w:val="20"/>
        </w:rPr>
        <w:t xml:space="preserve">is particularly pronounced and has been </w:t>
      </w:r>
      <w:r w:rsidR="009F733D">
        <w:rPr>
          <w:rFonts w:ascii="Arial" w:eastAsia="SimSun" w:hAnsi="Arial" w:cs="Arial"/>
          <w:sz w:val="20"/>
        </w:rPr>
        <w:t>exacerbat</w:t>
      </w:r>
      <w:r w:rsidR="008407A2">
        <w:rPr>
          <w:rFonts w:ascii="Arial" w:eastAsia="SimSun" w:hAnsi="Arial" w:cs="Arial"/>
          <w:sz w:val="20"/>
        </w:rPr>
        <w:t xml:space="preserve">ed by the lack of growth in retail participation in the </w:t>
      </w:r>
      <w:r w:rsidR="00617675">
        <w:rPr>
          <w:rFonts w:ascii="Arial" w:eastAsia="SimSun" w:hAnsi="Arial" w:cs="Arial"/>
          <w:sz w:val="20"/>
        </w:rPr>
        <w:t xml:space="preserve">Hong Kong </w:t>
      </w:r>
      <w:r w:rsidR="008407A2">
        <w:rPr>
          <w:rFonts w:ascii="Arial" w:eastAsia="SimSun" w:hAnsi="Arial" w:cs="Arial"/>
          <w:sz w:val="20"/>
        </w:rPr>
        <w:t>stock market</w:t>
      </w:r>
      <w:r w:rsidR="009F733D">
        <w:rPr>
          <w:rFonts w:ascii="Arial" w:eastAsia="SimSun" w:hAnsi="Arial" w:cs="Arial"/>
          <w:sz w:val="20"/>
        </w:rPr>
        <w:t xml:space="preserve"> in the last ten years</w:t>
      </w:r>
      <w:r w:rsidR="008407A2">
        <w:rPr>
          <w:rFonts w:ascii="Arial" w:eastAsia="SimSun" w:hAnsi="Arial" w:cs="Arial"/>
          <w:sz w:val="20"/>
        </w:rPr>
        <w:t xml:space="preserve">. </w:t>
      </w:r>
      <w:r w:rsidR="007917AE" w:rsidRPr="00FF4850">
        <w:rPr>
          <w:rFonts w:ascii="Arial" w:eastAsia="SimSun" w:hAnsi="Arial" w:cs="Arial"/>
          <w:sz w:val="20"/>
        </w:rPr>
        <w:t xml:space="preserve">According to the </w:t>
      </w:r>
      <w:r w:rsidR="008407A2">
        <w:rPr>
          <w:rFonts w:ascii="Arial" w:eastAsia="SimSun" w:hAnsi="Arial" w:cs="Arial"/>
          <w:sz w:val="20"/>
        </w:rPr>
        <w:t xml:space="preserve">HKEX’s </w:t>
      </w:r>
      <w:r w:rsidR="007917AE" w:rsidRPr="00FF4850">
        <w:rPr>
          <w:rFonts w:ascii="Arial" w:eastAsia="SimSun" w:hAnsi="Arial" w:cs="Arial"/>
          <w:sz w:val="20"/>
        </w:rPr>
        <w:t>Cash Market Transaction Survey</w:t>
      </w:r>
      <w:r w:rsidR="006D4B5C">
        <w:rPr>
          <w:rFonts w:ascii="Arial" w:eastAsia="SimSun" w:hAnsi="Arial" w:cs="Arial"/>
          <w:sz w:val="20"/>
        </w:rPr>
        <w:t>s</w:t>
      </w:r>
      <w:r w:rsidR="008407A2">
        <w:rPr>
          <w:rFonts w:ascii="Arial" w:eastAsia="SimSun" w:hAnsi="Arial" w:cs="Arial"/>
          <w:sz w:val="20"/>
        </w:rPr>
        <w:t xml:space="preserve">, </w:t>
      </w:r>
      <w:r w:rsidR="00034487" w:rsidRPr="00FF4850">
        <w:rPr>
          <w:rFonts w:ascii="Arial" w:eastAsia="SimSun" w:hAnsi="Arial" w:cs="Arial"/>
          <w:sz w:val="20"/>
        </w:rPr>
        <w:t xml:space="preserve">trading turnover </w:t>
      </w:r>
      <w:r w:rsidR="00034487" w:rsidRPr="00FF4850">
        <w:rPr>
          <w:rFonts w:ascii="Arial" w:eastAsia="SimSun" w:hAnsi="Arial" w:cs="Arial"/>
          <w:sz w:val="20"/>
        </w:rPr>
        <w:lastRenderedPageBreak/>
        <w:t>attributable to retail investors remained relatively stagnant in dol</w:t>
      </w:r>
      <w:r w:rsidR="0072077B" w:rsidRPr="00FF4850">
        <w:rPr>
          <w:rFonts w:ascii="Arial" w:eastAsia="SimSun" w:hAnsi="Arial" w:cs="Arial"/>
          <w:sz w:val="20"/>
        </w:rPr>
        <w:t xml:space="preserve">lar value over the past decade, </w:t>
      </w:r>
      <w:r w:rsidR="009F733D">
        <w:rPr>
          <w:rFonts w:ascii="Arial" w:eastAsia="SimSun" w:hAnsi="Arial" w:cs="Arial"/>
          <w:sz w:val="20"/>
        </w:rPr>
        <w:t>while</w:t>
      </w:r>
      <w:r w:rsidR="008407A2">
        <w:rPr>
          <w:rFonts w:ascii="Arial" w:eastAsia="SimSun" w:hAnsi="Arial" w:cs="Arial"/>
          <w:sz w:val="20"/>
        </w:rPr>
        <w:t xml:space="preserve"> </w:t>
      </w:r>
      <w:r w:rsidR="0072077B" w:rsidRPr="00FF4850">
        <w:rPr>
          <w:rFonts w:ascii="Arial" w:eastAsia="SimSun" w:hAnsi="Arial" w:cs="Arial"/>
          <w:sz w:val="20"/>
        </w:rPr>
        <w:t xml:space="preserve">its </w:t>
      </w:r>
      <w:r w:rsidR="009F733D">
        <w:rPr>
          <w:rFonts w:ascii="Arial" w:eastAsia="SimSun" w:hAnsi="Arial" w:cs="Arial"/>
          <w:sz w:val="20"/>
        </w:rPr>
        <w:t xml:space="preserve">share </w:t>
      </w:r>
      <w:r w:rsidR="0072077B" w:rsidRPr="00FF4850">
        <w:rPr>
          <w:rFonts w:ascii="Arial" w:eastAsia="SimSun" w:hAnsi="Arial" w:cs="Arial"/>
          <w:sz w:val="20"/>
        </w:rPr>
        <w:t>o</w:t>
      </w:r>
      <w:r w:rsidR="009F733D">
        <w:rPr>
          <w:rFonts w:ascii="Arial" w:eastAsia="SimSun" w:hAnsi="Arial" w:cs="Arial"/>
          <w:sz w:val="20"/>
        </w:rPr>
        <w:t>f</w:t>
      </w:r>
      <w:r w:rsidR="0072077B" w:rsidRPr="00FF4850">
        <w:rPr>
          <w:rFonts w:ascii="Arial" w:eastAsia="SimSun" w:hAnsi="Arial" w:cs="Arial"/>
          <w:sz w:val="20"/>
        </w:rPr>
        <w:t xml:space="preserve"> total market turnover </w:t>
      </w:r>
      <w:r w:rsidR="008407A2">
        <w:rPr>
          <w:rFonts w:ascii="Arial" w:eastAsia="SimSun" w:hAnsi="Arial" w:cs="Arial"/>
          <w:sz w:val="20"/>
        </w:rPr>
        <w:t xml:space="preserve">dropped </w:t>
      </w:r>
      <w:r w:rsidR="0072077B" w:rsidRPr="00FF4850">
        <w:rPr>
          <w:rFonts w:ascii="Arial" w:eastAsia="SimSun" w:hAnsi="Arial" w:cs="Arial"/>
          <w:sz w:val="20"/>
        </w:rPr>
        <w:t>from 25.8% in 2010</w:t>
      </w:r>
      <w:r w:rsidR="0072077B" w:rsidRPr="00FF4850">
        <w:rPr>
          <w:rStyle w:val="ae"/>
          <w:rFonts w:ascii="Arial" w:eastAsia="SimSun" w:hAnsi="Arial" w:cs="Arial"/>
          <w:sz w:val="20"/>
        </w:rPr>
        <w:footnoteReference w:id="7"/>
      </w:r>
      <w:r w:rsidR="001423E7" w:rsidRPr="00FF4850">
        <w:rPr>
          <w:rFonts w:ascii="Arial" w:eastAsia="SimSun" w:hAnsi="Arial" w:cs="Arial"/>
          <w:sz w:val="20"/>
        </w:rPr>
        <w:t xml:space="preserve"> to 15.5% in 2020</w:t>
      </w:r>
      <w:r w:rsidR="008407A2">
        <w:rPr>
          <w:rFonts w:ascii="Arial" w:eastAsia="SimSun" w:hAnsi="Arial" w:cs="Arial"/>
          <w:sz w:val="20"/>
        </w:rPr>
        <w:t>.</w:t>
      </w:r>
      <w:r w:rsidR="001423E7" w:rsidRPr="00FF4850">
        <w:rPr>
          <w:rStyle w:val="ae"/>
          <w:rFonts w:ascii="Arial" w:eastAsia="SimSun" w:hAnsi="Arial" w:cs="Arial"/>
          <w:sz w:val="20"/>
        </w:rPr>
        <w:footnoteReference w:id="8"/>
      </w:r>
    </w:p>
    <w:p w:rsidR="000649C1" w:rsidRPr="000649C1" w:rsidRDefault="000649C1" w:rsidP="008407A2">
      <w:pPr>
        <w:jc w:val="both"/>
        <w:rPr>
          <w:rFonts w:ascii="Arial" w:eastAsia="PMingLiU" w:hAnsi="Arial" w:cs="Arial"/>
          <w:sz w:val="20"/>
          <w:lang w:eastAsia="zh-TW"/>
        </w:rPr>
      </w:pPr>
      <w:r>
        <w:rPr>
          <w:rFonts w:ascii="Arial" w:eastAsia="SimSun" w:hAnsi="Arial" w:cs="Arial"/>
          <w:sz w:val="20"/>
        </w:rPr>
        <w:t xml:space="preserve">Meanwhile, the </w:t>
      </w:r>
      <w:r w:rsidR="000724FD">
        <w:rPr>
          <w:rFonts w:ascii="Arial" w:eastAsia="SimSun" w:hAnsi="Arial" w:cs="Arial"/>
          <w:sz w:val="20"/>
        </w:rPr>
        <w:t>last</w:t>
      </w:r>
      <w:r w:rsidR="008407A2">
        <w:rPr>
          <w:rFonts w:ascii="Arial" w:eastAsia="SimSun" w:hAnsi="Arial" w:cs="Arial"/>
          <w:sz w:val="20"/>
        </w:rPr>
        <w:t xml:space="preserve"> decade has seen</w:t>
      </w:r>
      <w:r>
        <w:rPr>
          <w:rFonts w:ascii="Arial" w:eastAsia="SimSun" w:hAnsi="Arial" w:cs="Arial"/>
          <w:sz w:val="20"/>
        </w:rPr>
        <w:t xml:space="preserve"> a drastic increase in the number of small-cap stock</w:t>
      </w:r>
      <w:r w:rsidR="00C20C10">
        <w:rPr>
          <w:rFonts w:ascii="Arial" w:eastAsia="SimSun" w:hAnsi="Arial" w:cs="Arial"/>
          <w:sz w:val="20"/>
        </w:rPr>
        <w:t>s</w:t>
      </w:r>
      <w:r>
        <w:rPr>
          <w:rFonts w:ascii="Arial" w:eastAsia="SimSun" w:hAnsi="Arial" w:cs="Arial"/>
          <w:sz w:val="20"/>
        </w:rPr>
        <w:t>, leading to a larger pool of</w:t>
      </w:r>
      <w:r>
        <w:rPr>
          <w:rFonts w:ascii="Arial" w:eastAsia="PMingLiU" w:hAnsi="Arial" w:cs="Arial" w:hint="eastAsia"/>
          <w:sz w:val="20"/>
          <w:lang w:eastAsia="zh-TW"/>
        </w:rPr>
        <w:t xml:space="preserve"> </w:t>
      </w:r>
      <w:r>
        <w:rPr>
          <w:rFonts w:ascii="Arial" w:eastAsia="PMingLiU" w:hAnsi="Arial" w:cs="Arial"/>
          <w:sz w:val="20"/>
          <w:lang w:eastAsia="zh-TW"/>
        </w:rPr>
        <w:t>small caps</w:t>
      </w:r>
      <w:r w:rsidR="00C61554">
        <w:rPr>
          <w:rFonts w:ascii="Arial" w:eastAsia="PMingLiU" w:hAnsi="Arial" w:cs="Arial"/>
          <w:sz w:val="20"/>
          <w:lang w:eastAsia="zh-TW"/>
        </w:rPr>
        <w:t xml:space="preserve"> sharing and</w:t>
      </w:r>
      <w:r>
        <w:rPr>
          <w:rFonts w:ascii="Arial" w:eastAsia="PMingLiU" w:hAnsi="Arial" w:cs="Arial"/>
          <w:sz w:val="20"/>
          <w:lang w:eastAsia="zh-TW"/>
        </w:rPr>
        <w:t xml:space="preserve"> competing for the same pool of liquidity from retail investors.</w:t>
      </w:r>
    </w:p>
    <w:p w:rsidR="00265B5D" w:rsidRPr="00617675" w:rsidRDefault="009F733D" w:rsidP="008407A2">
      <w:pPr>
        <w:jc w:val="both"/>
        <w:rPr>
          <w:rFonts w:ascii="Arial" w:eastAsia="SimSun" w:hAnsi="Arial" w:cs="Arial"/>
          <w:b/>
          <w:sz w:val="20"/>
        </w:rPr>
      </w:pPr>
      <w:r>
        <w:rPr>
          <w:rFonts w:ascii="Arial" w:eastAsia="SimSun" w:hAnsi="Arial" w:cs="Arial"/>
          <w:b/>
          <w:sz w:val="20"/>
        </w:rPr>
        <w:t xml:space="preserve">Increase in the Number </w:t>
      </w:r>
      <w:r w:rsidR="00265B5D" w:rsidRPr="00617675">
        <w:rPr>
          <w:rFonts w:ascii="Arial" w:eastAsia="SimSun" w:hAnsi="Arial" w:cs="Arial"/>
          <w:b/>
          <w:sz w:val="20"/>
        </w:rPr>
        <w:t xml:space="preserve">of </w:t>
      </w:r>
      <w:r>
        <w:rPr>
          <w:rFonts w:ascii="Arial" w:eastAsia="SimSun" w:hAnsi="Arial" w:cs="Arial"/>
          <w:b/>
          <w:sz w:val="20"/>
        </w:rPr>
        <w:t xml:space="preserve">HKEX </w:t>
      </w:r>
      <w:r w:rsidR="00265B5D" w:rsidRPr="00617675">
        <w:rPr>
          <w:rFonts w:ascii="Arial" w:eastAsia="SimSun" w:hAnsi="Arial" w:cs="Arial"/>
          <w:b/>
          <w:sz w:val="20"/>
        </w:rPr>
        <w:t xml:space="preserve">Small Caps </w:t>
      </w:r>
      <w:r>
        <w:rPr>
          <w:rFonts w:ascii="Arial" w:eastAsia="SimSun" w:hAnsi="Arial" w:cs="Arial"/>
          <w:b/>
          <w:sz w:val="20"/>
        </w:rPr>
        <w:t>2015-</w:t>
      </w:r>
      <w:r w:rsidR="00F8409F" w:rsidRPr="00617675">
        <w:rPr>
          <w:rFonts w:ascii="Arial" w:eastAsia="SimSun" w:hAnsi="Arial" w:cs="Arial"/>
          <w:b/>
          <w:sz w:val="20"/>
        </w:rPr>
        <w:t>2018</w:t>
      </w:r>
    </w:p>
    <w:p w:rsidR="00D16944" w:rsidRDefault="00617675" w:rsidP="00D442BA">
      <w:pPr>
        <w:jc w:val="both"/>
        <w:rPr>
          <w:rFonts w:ascii="Arial" w:eastAsia="SimSun" w:hAnsi="Arial" w:cs="Arial"/>
          <w:sz w:val="20"/>
        </w:rPr>
      </w:pPr>
      <w:r>
        <w:rPr>
          <w:rFonts w:ascii="Arial" w:eastAsia="SimSun" w:hAnsi="Arial" w:cs="Arial"/>
          <w:sz w:val="20"/>
        </w:rPr>
        <w:t xml:space="preserve">The </w:t>
      </w:r>
      <w:r w:rsidR="00D442BA">
        <w:rPr>
          <w:rFonts w:ascii="Arial" w:eastAsia="SimSun" w:hAnsi="Arial" w:cs="Arial"/>
          <w:sz w:val="20"/>
        </w:rPr>
        <w:t xml:space="preserve">rate of increase in the </w:t>
      </w:r>
      <w:r>
        <w:rPr>
          <w:rFonts w:ascii="Arial" w:eastAsia="SimSun" w:hAnsi="Arial" w:cs="Arial"/>
          <w:sz w:val="20"/>
        </w:rPr>
        <w:t xml:space="preserve">number of small cap companies </w:t>
      </w:r>
      <w:r w:rsidR="00D442BA">
        <w:rPr>
          <w:rFonts w:ascii="Arial" w:eastAsia="SimSun" w:hAnsi="Arial" w:cs="Arial"/>
          <w:sz w:val="20"/>
        </w:rPr>
        <w:t>was particularly fast b</w:t>
      </w:r>
      <w:r>
        <w:rPr>
          <w:rFonts w:ascii="Arial" w:eastAsia="SimSun" w:hAnsi="Arial" w:cs="Arial"/>
          <w:sz w:val="20"/>
        </w:rPr>
        <w:t>etween 2015 and</w:t>
      </w:r>
      <w:r w:rsidR="00CF769D">
        <w:rPr>
          <w:rFonts w:ascii="Arial" w:eastAsia="SimSun" w:hAnsi="Arial" w:cs="Arial"/>
          <w:sz w:val="20"/>
        </w:rPr>
        <w:t xml:space="preserve"> 2018. </w:t>
      </w:r>
      <w:r w:rsidR="00D442BA">
        <w:rPr>
          <w:rFonts w:ascii="Arial" w:eastAsia="SimSun" w:hAnsi="Arial" w:cs="Arial"/>
          <w:sz w:val="20"/>
        </w:rPr>
        <w:t xml:space="preserve">The SFC attributes this in part to </w:t>
      </w:r>
      <w:r w:rsidR="00364F31">
        <w:rPr>
          <w:rFonts w:ascii="Arial" w:eastAsia="SimSun" w:hAnsi="Arial" w:cs="Arial"/>
          <w:sz w:val="20"/>
        </w:rPr>
        <w:t xml:space="preserve">“shell manufacturing” </w:t>
      </w:r>
      <w:r w:rsidR="00D442BA">
        <w:rPr>
          <w:rFonts w:ascii="Arial" w:eastAsia="SimSun" w:hAnsi="Arial" w:cs="Arial"/>
          <w:sz w:val="20"/>
        </w:rPr>
        <w:t>noting that a</w:t>
      </w:r>
      <w:r w:rsidR="001F10EF" w:rsidRPr="000A1D9B">
        <w:rPr>
          <w:rFonts w:ascii="Arial" w:eastAsia="SimSun" w:hAnsi="Arial" w:cs="Arial"/>
          <w:sz w:val="20"/>
        </w:rPr>
        <w:t xml:space="preserve">round half of the companies that </w:t>
      </w:r>
      <w:r w:rsidR="00D442BA">
        <w:rPr>
          <w:rFonts w:ascii="Arial" w:eastAsia="SimSun" w:hAnsi="Arial" w:cs="Arial"/>
          <w:sz w:val="20"/>
        </w:rPr>
        <w:t xml:space="preserve">listed in that period </w:t>
      </w:r>
      <w:r w:rsidR="001F10EF" w:rsidRPr="000A1D9B">
        <w:rPr>
          <w:rFonts w:ascii="Arial" w:eastAsia="SimSun" w:hAnsi="Arial" w:cs="Arial"/>
          <w:sz w:val="20"/>
        </w:rPr>
        <w:t>had an initial market capitalisation of less than HK$500 million.</w:t>
      </w:r>
      <w:r w:rsidR="00D442BA">
        <w:rPr>
          <w:rFonts w:ascii="Arial" w:eastAsia="SimSun" w:hAnsi="Arial" w:cs="Arial"/>
          <w:sz w:val="20"/>
        </w:rPr>
        <w:t xml:space="preserve"> M</w:t>
      </w:r>
      <w:r w:rsidR="00AF6B3B">
        <w:rPr>
          <w:rFonts w:ascii="Arial" w:eastAsia="SimSun" w:hAnsi="Arial" w:cs="Arial"/>
          <w:sz w:val="20"/>
        </w:rPr>
        <w:t>any b</w:t>
      </w:r>
      <w:r w:rsidR="00E91296">
        <w:rPr>
          <w:rFonts w:ascii="Arial" w:eastAsia="SimSun" w:hAnsi="Arial" w:cs="Arial"/>
          <w:sz w:val="20"/>
        </w:rPr>
        <w:t>usinesses</w:t>
      </w:r>
      <w:r w:rsidR="000816C6">
        <w:rPr>
          <w:rFonts w:ascii="Arial" w:eastAsia="SimSun" w:hAnsi="Arial" w:cs="Arial"/>
          <w:sz w:val="20"/>
        </w:rPr>
        <w:t xml:space="preserve"> that met the minimum cash flow requirement </w:t>
      </w:r>
      <w:r w:rsidR="00D442BA">
        <w:rPr>
          <w:rFonts w:ascii="Arial" w:eastAsia="SimSun" w:hAnsi="Arial" w:cs="Arial"/>
          <w:sz w:val="20"/>
        </w:rPr>
        <w:t xml:space="preserve">for what was then </w:t>
      </w:r>
      <w:r w:rsidR="008D598C" w:rsidRPr="008D598C">
        <w:rPr>
          <w:rFonts w:ascii="Arial" w:eastAsia="SimSun" w:hAnsi="Arial" w:cs="Arial"/>
          <w:sz w:val="20"/>
        </w:rPr>
        <w:t>the Growth</w:t>
      </w:r>
      <w:r w:rsidR="008D598C" w:rsidRPr="008D598C">
        <w:rPr>
          <w:rFonts w:ascii="Arial" w:eastAsia="SimSun" w:hAnsi="Arial" w:cs="Arial"/>
          <w:sz w:val="20"/>
        </w:rPr>
        <w:t xml:space="preserve"> </w:t>
      </w:r>
      <w:r w:rsidR="008D598C" w:rsidRPr="008D598C">
        <w:rPr>
          <w:rFonts w:ascii="Arial" w:eastAsia="SimSun" w:hAnsi="Arial" w:cs="Arial"/>
          <w:sz w:val="20"/>
        </w:rPr>
        <w:t>Enterprise Market</w:t>
      </w:r>
      <w:r w:rsidR="008D598C" w:rsidRPr="008D598C">
        <w:rPr>
          <w:rFonts w:ascii="Arial" w:eastAsia="SimSun" w:hAnsi="Arial" w:cs="Arial"/>
          <w:sz w:val="20"/>
        </w:rPr>
        <w:t xml:space="preserve"> </w:t>
      </w:r>
      <w:r w:rsidR="008D598C">
        <w:rPr>
          <w:rFonts w:ascii="Arial" w:eastAsia="SimSun" w:hAnsi="Arial" w:cs="Arial"/>
          <w:sz w:val="20"/>
        </w:rPr>
        <w:t>or</w:t>
      </w:r>
      <w:r w:rsidR="000816C6">
        <w:rPr>
          <w:rFonts w:ascii="Arial" w:eastAsia="SimSun" w:hAnsi="Arial" w:cs="Arial"/>
          <w:sz w:val="20"/>
        </w:rPr>
        <w:t xml:space="preserve"> the </w:t>
      </w:r>
      <w:r w:rsidR="00D442BA">
        <w:rPr>
          <w:rFonts w:ascii="Arial" w:eastAsia="SimSun" w:hAnsi="Arial" w:cs="Arial"/>
          <w:sz w:val="20"/>
        </w:rPr>
        <w:t xml:space="preserve">Main Board’s </w:t>
      </w:r>
      <w:r w:rsidR="000816C6">
        <w:rPr>
          <w:rFonts w:ascii="Arial" w:eastAsia="SimSun" w:hAnsi="Arial" w:cs="Arial"/>
          <w:sz w:val="20"/>
        </w:rPr>
        <w:t xml:space="preserve">minimum profit requirement </w:t>
      </w:r>
      <w:r w:rsidR="00D442BA">
        <w:rPr>
          <w:rFonts w:ascii="Arial" w:eastAsia="SimSun" w:hAnsi="Arial" w:cs="Arial"/>
          <w:sz w:val="20"/>
        </w:rPr>
        <w:t xml:space="preserve">were </w:t>
      </w:r>
      <w:r w:rsidR="009F733D">
        <w:rPr>
          <w:rFonts w:ascii="Arial" w:eastAsia="SimSun" w:hAnsi="Arial" w:cs="Arial"/>
          <w:sz w:val="20"/>
        </w:rPr>
        <w:t xml:space="preserve">apparently </w:t>
      </w:r>
      <w:r w:rsidR="003F0CC3">
        <w:rPr>
          <w:rFonts w:ascii="Arial" w:eastAsia="SimSun" w:hAnsi="Arial" w:cs="Arial"/>
          <w:sz w:val="20"/>
        </w:rPr>
        <w:t xml:space="preserve">willing to bear </w:t>
      </w:r>
      <w:r w:rsidR="00D442BA">
        <w:rPr>
          <w:rFonts w:ascii="Arial" w:eastAsia="SimSun" w:hAnsi="Arial" w:cs="Arial"/>
          <w:sz w:val="20"/>
        </w:rPr>
        <w:t xml:space="preserve">the </w:t>
      </w:r>
      <w:r w:rsidR="003F0CC3">
        <w:rPr>
          <w:rFonts w:ascii="Arial" w:eastAsia="SimSun" w:hAnsi="Arial" w:cs="Arial"/>
          <w:sz w:val="20"/>
        </w:rPr>
        <w:t>substantial</w:t>
      </w:r>
      <w:r w:rsidR="00D442BA">
        <w:rPr>
          <w:rFonts w:ascii="Arial" w:eastAsia="SimSun" w:hAnsi="Arial" w:cs="Arial"/>
          <w:sz w:val="20"/>
        </w:rPr>
        <w:t xml:space="preserve"> costs of</w:t>
      </w:r>
      <w:r w:rsidR="003F0CC3">
        <w:rPr>
          <w:rFonts w:ascii="Arial" w:eastAsia="SimSun" w:hAnsi="Arial" w:cs="Arial"/>
          <w:sz w:val="20"/>
        </w:rPr>
        <w:t xml:space="preserve"> listing to have their companies listed</w:t>
      </w:r>
      <w:r w:rsidR="003F0CC3" w:rsidRPr="002333AC">
        <w:rPr>
          <w:rFonts w:ascii="Arial" w:eastAsia="SimSun" w:hAnsi="Arial" w:cs="Arial"/>
          <w:sz w:val="20"/>
        </w:rPr>
        <w:t>.</w:t>
      </w:r>
      <w:r w:rsidR="00D16A21" w:rsidRPr="002333AC">
        <w:rPr>
          <w:rFonts w:ascii="Arial" w:eastAsia="SimSun" w:hAnsi="Arial" w:cs="Arial"/>
          <w:sz w:val="20"/>
        </w:rPr>
        <w:t xml:space="preserve"> </w:t>
      </w:r>
      <w:r w:rsidR="00D442BA">
        <w:rPr>
          <w:rFonts w:ascii="Arial" w:eastAsia="SimSun" w:hAnsi="Arial" w:cs="Arial"/>
          <w:sz w:val="20"/>
        </w:rPr>
        <w:t xml:space="preserve">These </w:t>
      </w:r>
      <w:r w:rsidR="00D16A21" w:rsidRPr="002333AC">
        <w:rPr>
          <w:rFonts w:ascii="Arial" w:eastAsia="SimSun" w:hAnsi="Arial" w:cs="Arial"/>
          <w:sz w:val="20"/>
        </w:rPr>
        <w:t xml:space="preserve">expenses </w:t>
      </w:r>
      <w:r w:rsidR="00D442BA">
        <w:rPr>
          <w:rFonts w:ascii="Arial" w:eastAsia="SimSun" w:hAnsi="Arial" w:cs="Arial"/>
          <w:sz w:val="20"/>
        </w:rPr>
        <w:t xml:space="preserve">sometimes </w:t>
      </w:r>
      <w:r w:rsidR="00D16A21" w:rsidRPr="002333AC">
        <w:rPr>
          <w:rFonts w:ascii="Arial" w:eastAsia="SimSun" w:hAnsi="Arial" w:cs="Arial"/>
          <w:sz w:val="20"/>
        </w:rPr>
        <w:t>exceed</w:t>
      </w:r>
      <w:r w:rsidR="00D442BA">
        <w:rPr>
          <w:rFonts w:ascii="Arial" w:eastAsia="SimSun" w:hAnsi="Arial" w:cs="Arial"/>
          <w:sz w:val="20"/>
        </w:rPr>
        <w:t>ed</w:t>
      </w:r>
      <w:r w:rsidR="00D16A21" w:rsidRPr="002333AC">
        <w:rPr>
          <w:rFonts w:ascii="Arial" w:eastAsia="SimSun" w:hAnsi="Arial" w:cs="Arial"/>
          <w:sz w:val="20"/>
        </w:rPr>
        <w:t xml:space="preserve"> half of the </w:t>
      </w:r>
      <w:r w:rsidR="00D442BA">
        <w:rPr>
          <w:rFonts w:ascii="Arial" w:eastAsia="SimSun" w:hAnsi="Arial" w:cs="Arial"/>
          <w:sz w:val="20"/>
        </w:rPr>
        <w:t xml:space="preserve">IPO </w:t>
      </w:r>
      <w:r w:rsidR="00D16A21" w:rsidRPr="002333AC">
        <w:rPr>
          <w:rFonts w:ascii="Arial" w:eastAsia="SimSun" w:hAnsi="Arial" w:cs="Arial"/>
          <w:sz w:val="20"/>
        </w:rPr>
        <w:t>funds raised</w:t>
      </w:r>
      <w:r w:rsidR="00D16A21">
        <w:rPr>
          <w:rFonts w:ascii="Arial" w:eastAsia="SimSun" w:hAnsi="Arial" w:cs="Arial"/>
          <w:sz w:val="20"/>
        </w:rPr>
        <w:t>.</w:t>
      </w:r>
      <w:r w:rsidR="00AB5FA7">
        <w:rPr>
          <w:rFonts w:ascii="Arial" w:eastAsia="SimSun" w:hAnsi="Arial" w:cs="Arial"/>
          <w:sz w:val="20"/>
        </w:rPr>
        <w:t xml:space="preserve"> </w:t>
      </w:r>
      <w:r w:rsidR="00D442BA">
        <w:rPr>
          <w:rFonts w:ascii="Arial" w:eastAsia="SimSun" w:hAnsi="Arial" w:cs="Arial"/>
          <w:sz w:val="20"/>
        </w:rPr>
        <w:t xml:space="preserve">Ms Leung noted that, in some cases, </w:t>
      </w:r>
      <w:r w:rsidR="00AB5FA7">
        <w:rPr>
          <w:rFonts w:ascii="Arial" w:eastAsia="SimSun" w:hAnsi="Arial" w:cs="Arial"/>
          <w:sz w:val="20"/>
        </w:rPr>
        <w:t xml:space="preserve">the </w:t>
      </w:r>
      <w:r w:rsidR="00D442BA">
        <w:rPr>
          <w:rFonts w:ascii="Arial" w:eastAsia="SimSun" w:hAnsi="Arial" w:cs="Arial"/>
          <w:sz w:val="20"/>
        </w:rPr>
        <w:t xml:space="preserve">newly-listed </w:t>
      </w:r>
      <w:r w:rsidR="00AB5FA7">
        <w:rPr>
          <w:rFonts w:ascii="Arial" w:eastAsia="SimSun" w:hAnsi="Arial" w:cs="Arial"/>
          <w:sz w:val="20"/>
        </w:rPr>
        <w:t xml:space="preserve">company would </w:t>
      </w:r>
      <w:r w:rsidR="00D442BA">
        <w:rPr>
          <w:rFonts w:ascii="Arial" w:eastAsia="SimSun" w:hAnsi="Arial" w:cs="Arial"/>
          <w:sz w:val="20"/>
        </w:rPr>
        <w:t>then sell its business back to its</w:t>
      </w:r>
      <w:r w:rsidR="00AB5FA7">
        <w:rPr>
          <w:rFonts w:ascii="Arial" w:eastAsia="SimSun" w:hAnsi="Arial" w:cs="Arial"/>
          <w:sz w:val="20"/>
        </w:rPr>
        <w:t xml:space="preserve"> controlling shareholder </w:t>
      </w:r>
      <w:r w:rsidR="00D442BA">
        <w:rPr>
          <w:rFonts w:ascii="Arial" w:eastAsia="SimSun" w:hAnsi="Arial" w:cs="Arial"/>
          <w:sz w:val="20"/>
        </w:rPr>
        <w:t>creating</w:t>
      </w:r>
      <w:r w:rsidR="00AB5FA7">
        <w:rPr>
          <w:rFonts w:ascii="Arial" w:eastAsia="SimSun" w:hAnsi="Arial" w:cs="Arial"/>
          <w:sz w:val="20"/>
        </w:rPr>
        <w:t xml:space="preserve"> a “shell”</w:t>
      </w:r>
      <w:r w:rsidR="00D442BA">
        <w:rPr>
          <w:rFonts w:ascii="Arial" w:eastAsia="SimSun" w:hAnsi="Arial" w:cs="Arial"/>
          <w:sz w:val="20"/>
        </w:rPr>
        <w:t xml:space="preserve"> which would be acquired by a third party which would </w:t>
      </w:r>
      <w:r w:rsidR="00D16944">
        <w:rPr>
          <w:rFonts w:ascii="Arial" w:eastAsia="SimSun" w:hAnsi="Arial" w:cs="Arial"/>
          <w:sz w:val="20"/>
        </w:rPr>
        <w:t>inject its own business</w:t>
      </w:r>
      <w:r w:rsidR="00D442BA">
        <w:rPr>
          <w:rFonts w:ascii="Arial" w:eastAsia="SimSun" w:hAnsi="Arial" w:cs="Arial"/>
          <w:sz w:val="20"/>
        </w:rPr>
        <w:t xml:space="preserve"> into the shell as a means</w:t>
      </w:r>
      <w:r w:rsidR="00D16944">
        <w:rPr>
          <w:rFonts w:ascii="Arial" w:eastAsia="SimSun" w:hAnsi="Arial" w:cs="Arial"/>
          <w:sz w:val="20"/>
        </w:rPr>
        <w:t xml:space="preserve"> to circumvent</w:t>
      </w:r>
      <w:r w:rsidR="00D442BA">
        <w:rPr>
          <w:rFonts w:ascii="Arial" w:eastAsia="SimSun" w:hAnsi="Arial" w:cs="Arial"/>
          <w:sz w:val="20"/>
        </w:rPr>
        <w:t>ing the</w:t>
      </w:r>
      <w:r w:rsidR="00D16944">
        <w:rPr>
          <w:rFonts w:ascii="Arial" w:eastAsia="SimSun" w:hAnsi="Arial" w:cs="Arial"/>
          <w:sz w:val="20"/>
        </w:rPr>
        <w:t xml:space="preserve"> </w:t>
      </w:r>
      <w:r w:rsidR="00D442BA">
        <w:rPr>
          <w:rFonts w:ascii="Arial" w:eastAsia="SimSun" w:hAnsi="Arial" w:cs="Arial"/>
          <w:sz w:val="20"/>
        </w:rPr>
        <w:t xml:space="preserve">requirements for </w:t>
      </w:r>
      <w:r w:rsidR="00D16944">
        <w:rPr>
          <w:rFonts w:ascii="Arial" w:eastAsia="SimSun" w:hAnsi="Arial" w:cs="Arial"/>
          <w:sz w:val="20"/>
        </w:rPr>
        <w:t>new listing</w:t>
      </w:r>
      <w:r w:rsidR="00D442BA">
        <w:rPr>
          <w:rFonts w:ascii="Arial" w:eastAsia="SimSun" w:hAnsi="Arial" w:cs="Arial"/>
          <w:sz w:val="20"/>
        </w:rPr>
        <w:t>s</w:t>
      </w:r>
      <w:r w:rsidR="00D16944">
        <w:rPr>
          <w:rFonts w:ascii="Arial" w:eastAsia="SimSun" w:hAnsi="Arial" w:cs="Arial"/>
          <w:sz w:val="20"/>
        </w:rPr>
        <w:t xml:space="preserve">, including </w:t>
      </w:r>
      <w:r w:rsidR="00D442BA">
        <w:rPr>
          <w:rFonts w:ascii="Arial" w:eastAsia="SimSun" w:hAnsi="Arial" w:cs="Arial"/>
          <w:sz w:val="20"/>
        </w:rPr>
        <w:t xml:space="preserve">the </w:t>
      </w:r>
      <w:r w:rsidR="00D16944">
        <w:rPr>
          <w:rFonts w:ascii="Arial" w:eastAsia="SimSun" w:hAnsi="Arial" w:cs="Arial"/>
          <w:sz w:val="20"/>
        </w:rPr>
        <w:t>eligibility, sponsor due diligence and disclosure requirements</w:t>
      </w:r>
      <w:r w:rsidR="00422236">
        <w:rPr>
          <w:rFonts w:ascii="Arial" w:eastAsia="SimSun" w:hAnsi="Arial" w:cs="Arial"/>
          <w:sz w:val="20"/>
        </w:rPr>
        <w:t xml:space="preserve">. </w:t>
      </w:r>
      <w:r w:rsidR="0056428E">
        <w:rPr>
          <w:rFonts w:ascii="Arial" w:eastAsia="SimSun" w:hAnsi="Arial" w:cs="Arial"/>
          <w:sz w:val="20"/>
        </w:rPr>
        <w:t xml:space="preserve">This </w:t>
      </w:r>
      <w:r w:rsidR="00422236">
        <w:rPr>
          <w:rFonts w:ascii="Arial" w:eastAsia="SimSun" w:hAnsi="Arial" w:cs="Arial"/>
          <w:sz w:val="20"/>
        </w:rPr>
        <w:t xml:space="preserve">backdoor listing process </w:t>
      </w:r>
      <w:r w:rsidR="0056428E">
        <w:rPr>
          <w:rFonts w:ascii="Arial" w:eastAsia="SimSun" w:hAnsi="Arial" w:cs="Arial"/>
          <w:sz w:val="20"/>
        </w:rPr>
        <w:t xml:space="preserve">was often </w:t>
      </w:r>
      <w:r w:rsidR="00422236">
        <w:rPr>
          <w:rFonts w:ascii="Arial" w:eastAsia="SimSun" w:hAnsi="Arial" w:cs="Arial"/>
          <w:sz w:val="20"/>
        </w:rPr>
        <w:t>conducted in several stages</w:t>
      </w:r>
      <w:r w:rsidR="00025A73">
        <w:rPr>
          <w:rFonts w:ascii="Arial" w:eastAsia="SimSun" w:hAnsi="Arial" w:cs="Arial"/>
          <w:sz w:val="20"/>
        </w:rPr>
        <w:t xml:space="preserve"> </w:t>
      </w:r>
      <w:r w:rsidR="0056428E">
        <w:rPr>
          <w:rFonts w:ascii="Arial" w:eastAsia="SimSun" w:hAnsi="Arial" w:cs="Arial"/>
          <w:sz w:val="20"/>
        </w:rPr>
        <w:t xml:space="preserve">to avoid being </w:t>
      </w:r>
      <w:r w:rsidR="009572C0" w:rsidRPr="009572C0">
        <w:rPr>
          <w:rFonts w:ascii="Arial" w:eastAsia="SimSun" w:hAnsi="Arial" w:cs="Arial"/>
          <w:sz w:val="20"/>
        </w:rPr>
        <w:t xml:space="preserve">classified </w:t>
      </w:r>
      <w:r w:rsidR="00025A73">
        <w:rPr>
          <w:rFonts w:ascii="Arial" w:eastAsia="SimSun" w:hAnsi="Arial" w:cs="Arial"/>
          <w:sz w:val="20"/>
        </w:rPr>
        <w:t>as a new listing under the reverse takeover rules.</w:t>
      </w:r>
      <w:r w:rsidR="00B14FDD">
        <w:rPr>
          <w:rFonts w:ascii="Arial" w:eastAsia="SimSun" w:hAnsi="Arial" w:cs="Arial"/>
          <w:sz w:val="20"/>
        </w:rPr>
        <w:t xml:space="preserve"> For</w:t>
      </w:r>
      <w:r w:rsidR="0056428E">
        <w:rPr>
          <w:rFonts w:ascii="Arial" w:eastAsia="SimSun" w:hAnsi="Arial" w:cs="Arial"/>
          <w:sz w:val="20"/>
        </w:rPr>
        <w:t xml:space="preserve"> example</w:t>
      </w:r>
      <w:r w:rsidR="00B14FDD">
        <w:rPr>
          <w:rFonts w:ascii="Arial" w:eastAsia="SimSun" w:hAnsi="Arial" w:cs="Arial"/>
          <w:sz w:val="20"/>
        </w:rPr>
        <w:t xml:space="preserve">, the injection of assets </w:t>
      </w:r>
      <w:r w:rsidR="0056428E">
        <w:rPr>
          <w:rFonts w:ascii="Arial" w:eastAsia="SimSun" w:hAnsi="Arial" w:cs="Arial"/>
          <w:sz w:val="20"/>
        </w:rPr>
        <w:t xml:space="preserve">was sometimes </w:t>
      </w:r>
      <w:r w:rsidR="00B14FDD">
        <w:rPr>
          <w:rFonts w:ascii="Arial" w:eastAsia="SimSun" w:hAnsi="Arial" w:cs="Arial"/>
          <w:sz w:val="20"/>
        </w:rPr>
        <w:t xml:space="preserve">delayed, </w:t>
      </w:r>
      <w:r w:rsidR="0056428E">
        <w:rPr>
          <w:rFonts w:ascii="Arial" w:eastAsia="SimSun" w:hAnsi="Arial" w:cs="Arial"/>
          <w:sz w:val="20"/>
        </w:rPr>
        <w:t xml:space="preserve">while </w:t>
      </w:r>
      <w:r w:rsidR="00B14FDD">
        <w:rPr>
          <w:rFonts w:ascii="Arial" w:eastAsia="SimSun" w:hAnsi="Arial" w:cs="Arial"/>
          <w:sz w:val="20"/>
        </w:rPr>
        <w:t xml:space="preserve">the company </w:t>
      </w:r>
      <w:r w:rsidR="0056428E">
        <w:rPr>
          <w:rFonts w:ascii="Arial" w:eastAsia="SimSun" w:hAnsi="Arial" w:cs="Arial"/>
          <w:sz w:val="20"/>
        </w:rPr>
        <w:t xml:space="preserve">sought </w:t>
      </w:r>
      <w:r w:rsidR="00B14FDD">
        <w:rPr>
          <w:rFonts w:ascii="Arial" w:eastAsia="SimSun" w:hAnsi="Arial" w:cs="Arial"/>
          <w:sz w:val="20"/>
        </w:rPr>
        <w:t xml:space="preserve">to preserve its listing status </w:t>
      </w:r>
      <w:r w:rsidR="0056428E">
        <w:rPr>
          <w:rFonts w:ascii="Arial" w:eastAsia="SimSun" w:hAnsi="Arial" w:cs="Arial"/>
          <w:sz w:val="20"/>
        </w:rPr>
        <w:t xml:space="preserve">by </w:t>
      </w:r>
      <w:r w:rsidR="00B14FDD">
        <w:rPr>
          <w:rFonts w:ascii="Arial" w:eastAsia="SimSun" w:hAnsi="Arial" w:cs="Arial"/>
          <w:sz w:val="20"/>
        </w:rPr>
        <w:t xml:space="preserve">investing in financial assets, </w:t>
      </w:r>
      <w:r w:rsidR="0056428E">
        <w:rPr>
          <w:rFonts w:ascii="Arial" w:eastAsia="SimSun" w:hAnsi="Arial" w:cs="Arial"/>
          <w:sz w:val="20"/>
        </w:rPr>
        <w:t xml:space="preserve">including the </w:t>
      </w:r>
      <w:r w:rsidR="00B14FDD">
        <w:rPr>
          <w:rFonts w:ascii="Arial" w:eastAsia="SimSun" w:hAnsi="Arial" w:cs="Arial"/>
          <w:sz w:val="20"/>
        </w:rPr>
        <w:t>shares of other shell companies.</w:t>
      </w:r>
    </w:p>
    <w:p w:rsidR="005610C0" w:rsidRPr="00CF769D" w:rsidRDefault="00B5318F" w:rsidP="0056428E">
      <w:pPr>
        <w:jc w:val="both"/>
        <w:rPr>
          <w:rFonts w:ascii="Arial" w:eastAsia="SimSun" w:hAnsi="Arial" w:cs="Arial"/>
          <w:sz w:val="20"/>
        </w:rPr>
      </w:pPr>
      <w:r>
        <w:rPr>
          <w:rFonts w:ascii="Arial" w:eastAsia="SimSun" w:hAnsi="Arial" w:cs="Arial"/>
          <w:sz w:val="20"/>
        </w:rPr>
        <w:t>As pointed out by Ms. Leung, t</w:t>
      </w:r>
      <w:r w:rsidR="00C34BBF">
        <w:rPr>
          <w:rFonts w:ascii="Arial" w:eastAsia="SimSun" w:hAnsi="Arial" w:cs="Arial"/>
          <w:sz w:val="20"/>
        </w:rPr>
        <w:t>he incentive for some market participants to e</w:t>
      </w:r>
      <w:r w:rsidR="0056428E">
        <w:rPr>
          <w:rFonts w:ascii="Arial" w:eastAsia="SimSun" w:hAnsi="Arial" w:cs="Arial"/>
          <w:sz w:val="20"/>
        </w:rPr>
        <w:t>ngage in “shell manufacturing” wa</w:t>
      </w:r>
      <w:r w:rsidR="00C34BBF">
        <w:rPr>
          <w:rFonts w:ascii="Arial" w:eastAsia="SimSun" w:hAnsi="Arial" w:cs="Arial"/>
          <w:sz w:val="20"/>
        </w:rPr>
        <w:t xml:space="preserve">s the high trading value of listed </w:t>
      </w:r>
      <w:r w:rsidR="00786067">
        <w:rPr>
          <w:rFonts w:ascii="Arial" w:eastAsia="SimSun" w:hAnsi="Arial" w:cs="Arial"/>
          <w:sz w:val="20"/>
        </w:rPr>
        <w:t>shells</w:t>
      </w:r>
      <w:r w:rsidR="0056428E">
        <w:rPr>
          <w:rFonts w:ascii="Arial" w:eastAsia="SimSun" w:hAnsi="Arial" w:cs="Arial"/>
          <w:sz w:val="20"/>
        </w:rPr>
        <w:t xml:space="preserve"> at that time</w:t>
      </w:r>
      <w:r w:rsidR="00786067">
        <w:rPr>
          <w:rFonts w:ascii="Arial" w:eastAsia="SimSun" w:hAnsi="Arial" w:cs="Arial"/>
          <w:sz w:val="20"/>
        </w:rPr>
        <w:t>.</w:t>
      </w:r>
      <w:r w:rsidR="008A12BE">
        <w:rPr>
          <w:rFonts w:ascii="Arial" w:eastAsia="SimSun" w:hAnsi="Arial" w:cs="Arial"/>
          <w:sz w:val="20"/>
        </w:rPr>
        <w:t xml:space="preserve"> </w:t>
      </w:r>
      <w:r w:rsidR="0056428E">
        <w:rPr>
          <w:rFonts w:ascii="Arial" w:eastAsia="SimSun" w:hAnsi="Arial" w:cs="Arial"/>
          <w:sz w:val="20"/>
        </w:rPr>
        <w:t>Shells were reportedly traded for</w:t>
      </w:r>
      <w:r w:rsidR="008A12BE" w:rsidRPr="003C6EC6">
        <w:rPr>
          <w:rFonts w:ascii="Arial" w:eastAsia="SimSun" w:hAnsi="Arial" w:cs="Arial"/>
          <w:sz w:val="20"/>
        </w:rPr>
        <w:t xml:space="preserve"> </w:t>
      </w:r>
      <w:r w:rsidR="006C2FEB" w:rsidRPr="003C6EC6">
        <w:rPr>
          <w:rFonts w:ascii="Arial" w:eastAsia="SimSun" w:hAnsi="Arial" w:cs="Arial"/>
          <w:sz w:val="20"/>
        </w:rPr>
        <w:t xml:space="preserve">over half a billion </w:t>
      </w:r>
      <w:r w:rsidR="0056428E">
        <w:rPr>
          <w:rFonts w:ascii="Arial" w:eastAsia="SimSun" w:hAnsi="Arial" w:cs="Arial"/>
          <w:sz w:val="20"/>
        </w:rPr>
        <w:t>Hong Kong dollars at the</w:t>
      </w:r>
      <w:r w:rsidR="006C2FEB" w:rsidRPr="003C6EC6">
        <w:rPr>
          <w:rFonts w:ascii="Arial" w:eastAsia="SimSun" w:hAnsi="Arial" w:cs="Arial"/>
          <w:sz w:val="20"/>
        </w:rPr>
        <w:t xml:space="preserve"> peak, </w:t>
      </w:r>
      <w:r w:rsidR="0056428E">
        <w:rPr>
          <w:rFonts w:ascii="Arial" w:eastAsia="SimSun" w:hAnsi="Arial" w:cs="Arial"/>
          <w:sz w:val="20"/>
        </w:rPr>
        <w:t>an amount which often exceeded</w:t>
      </w:r>
      <w:r w:rsidR="006C2FEB" w:rsidRPr="003C6EC6">
        <w:rPr>
          <w:rFonts w:ascii="Arial" w:eastAsia="SimSun" w:hAnsi="Arial" w:cs="Arial"/>
          <w:sz w:val="20"/>
        </w:rPr>
        <w:t xml:space="preserve"> the value of the</w:t>
      </w:r>
      <w:r w:rsidR="0056428E">
        <w:rPr>
          <w:rFonts w:ascii="Arial" w:eastAsia="SimSun" w:hAnsi="Arial" w:cs="Arial"/>
          <w:sz w:val="20"/>
        </w:rPr>
        <w:t xml:space="preserve"> actual business</w:t>
      </w:r>
      <w:r w:rsidR="006C2FEB" w:rsidRPr="003C6EC6">
        <w:rPr>
          <w:rFonts w:ascii="Arial" w:eastAsia="SimSun" w:hAnsi="Arial" w:cs="Arial"/>
          <w:sz w:val="20"/>
        </w:rPr>
        <w:t>.</w:t>
      </w:r>
      <w:r w:rsidR="0056428E">
        <w:rPr>
          <w:rFonts w:ascii="Arial" w:eastAsia="SimSun" w:hAnsi="Arial" w:cs="Arial"/>
          <w:sz w:val="20"/>
        </w:rPr>
        <w:t xml:space="preserve"> </w:t>
      </w:r>
      <w:r w:rsidR="005610C0">
        <w:rPr>
          <w:rFonts w:ascii="Arial" w:eastAsia="SimSun" w:hAnsi="Arial" w:cs="Arial"/>
          <w:sz w:val="20"/>
        </w:rPr>
        <w:t xml:space="preserve">Given the lower entry requirements, it was easier to “manufacture” a shell on </w:t>
      </w:r>
      <w:r w:rsidR="0056428E">
        <w:rPr>
          <w:rFonts w:ascii="Arial" w:eastAsia="SimSun" w:hAnsi="Arial" w:cs="Arial"/>
          <w:sz w:val="20"/>
        </w:rPr>
        <w:t>GEM</w:t>
      </w:r>
      <w:r w:rsidR="005610C0">
        <w:rPr>
          <w:rFonts w:ascii="Arial" w:eastAsia="SimSun" w:hAnsi="Arial" w:cs="Arial"/>
          <w:sz w:val="20"/>
        </w:rPr>
        <w:t>, where the impact of shell activities was particularly noticeable.</w:t>
      </w:r>
      <w:r w:rsidR="009F733D">
        <w:rPr>
          <w:rFonts w:ascii="Arial" w:eastAsia="SimSun" w:hAnsi="Arial" w:cs="Arial"/>
          <w:sz w:val="20"/>
        </w:rPr>
        <w:t xml:space="preserve"> Ms. Leung did not point out in her speech that the HKEX re-positioned GEM in 2008 from “an alternative board for emerging and growth companies to a ‘stepping stone’ </w:t>
      </w:r>
      <w:r w:rsidR="00EE2D7A">
        <w:rPr>
          <w:rFonts w:ascii="Arial" w:eastAsia="SimSun" w:hAnsi="Arial" w:cs="Arial"/>
          <w:sz w:val="20"/>
        </w:rPr>
        <w:t xml:space="preserve">to the Main Board with the introduction of new </w:t>
      </w:r>
      <w:r w:rsidR="00753FC0">
        <w:rPr>
          <w:rFonts w:ascii="Arial" w:eastAsia="SimSun" w:hAnsi="Arial" w:cs="Arial"/>
          <w:sz w:val="20"/>
        </w:rPr>
        <w:t xml:space="preserve">quantitative </w:t>
      </w:r>
      <w:r w:rsidR="00EE2D7A">
        <w:rPr>
          <w:rFonts w:ascii="Arial" w:eastAsia="SimSun" w:hAnsi="Arial" w:cs="Arial"/>
          <w:sz w:val="20"/>
        </w:rPr>
        <w:t>admission criteria for GEM and a streamlined process for transfer to the Main Board on meeting the Main Board listing requirements. This resulted in the number of annual GEM listings increasing from zero in the second half of 2008 to 45 IPOs in 2016 which raised HK$4.6 billion.</w:t>
      </w:r>
      <w:r w:rsidR="00EE2D7A">
        <w:rPr>
          <w:rStyle w:val="ae"/>
          <w:rFonts w:ascii="Arial" w:eastAsia="SimSun" w:hAnsi="Arial" w:cs="Arial"/>
          <w:sz w:val="20"/>
        </w:rPr>
        <w:footnoteReference w:id="9"/>
      </w:r>
      <w:r w:rsidR="00EE2D7A">
        <w:rPr>
          <w:rFonts w:ascii="Arial" w:eastAsia="SimSun" w:hAnsi="Arial" w:cs="Arial"/>
          <w:sz w:val="20"/>
        </w:rPr>
        <w:t xml:space="preserve">  </w:t>
      </w:r>
      <w:r w:rsidR="009F733D">
        <w:rPr>
          <w:rFonts w:ascii="Arial" w:eastAsia="SimSun" w:hAnsi="Arial" w:cs="Arial"/>
          <w:sz w:val="20"/>
        </w:rPr>
        <w:t xml:space="preserve"> </w:t>
      </w:r>
    </w:p>
    <w:p w:rsidR="006C51E2" w:rsidRPr="0056428E" w:rsidRDefault="007917AE" w:rsidP="0056428E">
      <w:pPr>
        <w:jc w:val="both"/>
        <w:rPr>
          <w:rFonts w:ascii="Arial" w:eastAsia="SimSun" w:hAnsi="Arial" w:cs="Arial"/>
          <w:b/>
          <w:sz w:val="20"/>
        </w:rPr>
      </w:pPr>
      <w:r w:rsidRPr="0056428E">
        <w:rPr>
          <w:rFonts w:ascii="Arial" w:eastAsia="SimSun" w:hAnsi="Arial" w:cs="Arial"/>
          <w:b/>
          <w:sz w:val="20"/>
        </w:rPr>
        <w:t>Market Misconduct</w:t>
      </w:r>
      <w:r w:rsidR="00364E7C">
        <w:rPr>
          <w:rFonts w:ascii="Arial" w:eastAsia="SimSun" w:hAnsi="Arial" w:cs="Arial"/>
          <w:b/>
          <w:sz w:val="20"/>
        </w:rPr>
        <w:t xml:space="preserve"> on Hong Kong’s GEM</w:t>
      </w:r>
    </w:p>
    <w:p w:rsidR="00240BD2" w:rsidRDefault="00240BD2" w:rsidP="0056428E">
      <w:pPr>
        <w:jc w:val="both"/>
        <w:rPr>
          <w:rFonts w:ascii="Arial" w:eastAsia="SimSun" w:hAnsi="Arial" w:cs="Arial"/>
          <w:sz w:val="20"/>
        </w:rPr>
      </w:pPr>
      <w:r>
        <w:rPr>
          <w:rFonts w:ascii="Arial" w:eastAsia="SimSun" w:hAnsi="Arial" w:cs="Arial"/>
          <w:sz w:val="20"/>
        </w:rPr>
        <w:t xml:space="preserve">Ms. Leung noted that shell manufacturing was often associated with </w:t>
      </w:r>
      <w:r w:rsidR="0056428E">
        <w:rPr>
          <w:rFonts w:ascii="Arial" w:eastAsia="SimSun" w:hAnsi="Arial" w:cs="Arial"/>
          <w:sz w:val="20"/>
        </w:rPr>
        <w:t>various forms</w:t>
      </w:r>
      <w:r>
        <w:rPr>
          <w:rFonts w:ascii="Arial" w:eastAsia="SimSun" w:hAnsi="Arial" w:cs="Arial"/>
          <w:sz w:val="20"/>
        </w:rPr>
        <w:t xml:space="preserve"> of market misconduct. As shell companies were often unattractive to investors, </w:t>
      </w:r>
      <w:r w:rsidRPr="008450AB">
        <w:rPr>
          <w:rFonts w:ascii="Arial" w:eastAsia="SimSun" w:hAnsi="Arial" w:cs="Arial"/>
          <w:sz w:val="20"/>
        </w:rPr>
        <w:t>unscrupulous</w:t>
      </w:r>
      <w:r>
        <w:rPr>
          <w:rFonts w:ascii="Arial" w:eastAsia="SimSun" w:hAnsi="Arial" w:cs="Arial"/>
          <w:sz w:val="20"/>
        </w:rPr>
        <w:t xml:space="preserve"> individuals would arrange for nominee place</w:t>
      </w:r>
      <w:r w:rsidR="001C1C83">
        <w:rPr>
          <w:rFonts w:ascii="Arial" w:eastAsia="SimSun" w:hAnsi="Arial" w:cs="Arial"/>
          <w:sz w:val="20"/>
        </w:rPr>
        <w:t>e</w:t>
      </w:r>
      <w:r>
        <w:rPr>
          <w:rFonts w:ascii="Arial" w:eastAsia="SimSun" w:hAnsi="Arial" w:cs="Arial"/>
          <w:sz w:val="20"/>
        </w:rPr>
        <w:t xml:space="preserve">s to subscribe for IPO shares, artificially inflating the valuation and creating a wider spread of shareholders in the company </w:t>
      </w:r>
      <w:r w:rsidR="00EB712A">
        <w:rPr>
          <w:rFonts w:ascii="Arial" w:eastAsia="SimSun" w:hAnsi="Arial" w:cs="Arial"/>
          <w:sz w:val="20"/>
        </w:rPr>
        <w:t xml:space="preserve">in order </w:t>
      </w:r>
      <w:r>
        <w:rPr>
          <w:rFonts w:ascii="Arial" w:eastAsia="SimSun" w:hAnsi="Arial" w:cs="Arial"/>
          <w:sz w:val="20"/>
        </w:rPr>
        <w:t>to mee</w:t>
      </w:r>
      <w:r w:rsidR="008C3A44">
        <w:rPr>
          <w:rFonts w:ascii="Arial" w:eastAsia="SimSun" w:hAnsi="Arial" w:cs="Arial"/>
          <w:sz w:val="20"/>
        </w:rPr>
        <w:t>t the minimum market capitalis</w:t>
      </w:r>
      <w:r>
        <w:rPr>
          <w:rFonts w:ascii="Arial" w:eastAsia="SimSun" w:hAnsi="Arial" w:cs="Arial"/>
          <w:sz w:val="20"/>
        </w:rPr>
        <w:t xml:space="preserve">ation and number of shareholders required for listing. </w:t>
      </w:r>
    </w:p>
    <w:p w:rsidR="00240BD2" w:rsidRDefault="00240BD2" w:rsidP="0056428E">
      <w:pPr>
        <w:jc w:val="both"/>
        <w:rPr>
          <w:rFonts w:ascii="Arial" w:eastAsia="SimSun" w:hAnsi="Arial" w:cs="Arial"/>
          <w:sz w:val="20"/>
        </w:rPr>
      </w:pPr>
      <w:r>
        <w:rPr>
          <w:rFonts w:ascii="Arial" w:eastAsia="SimSun" w:hAnsi="Arial" w:cs="Arial"/>
          <w:sz w:val="20"/>
        </w:rPr>
        <w:t>I</w:t>
      </w:r>
      <w:r w:rsidR="0056428E">
        <w:rPr>
          <w:rFonts w:ascii="Arial" w:eastAsia="SimSun" w:hAnsi="Arial" w:cs="Arial"/>
          <w:sz w:val="20"/>
        </w:rPr>
        <w:t xml:space="preserve">n the past, new companies listing on </w:t>
      </w:r>
      <w:r>
        <w:rPr>
          <w:rFonts w:ascii="Arial" w:eastAsia="SimSun" w:hAnsi="Arial" w:cs="Arial"/>
          <w:sz w:val="20"/>
        </w:rPr>
        <w:t xml:space="preserve">GEM were not required to offer shares to the public, </w:t>
      </w:r>
      <w:r w:rsidR="00181750">
        <w:rPr>
          <w:rFonts w:ascii="Arial" w:eastAsia="SimSun" w:hAnsi="Arial" w:cs="Arial"/>
          <w:sz w:val="20"/>
        </w:rPr>
        <w:t>and</w:t>
      </w:r>
      <w:r>
        <w:rPr>
          <w:rFonts w:ascii="Arial" w:eastAsia="SimSun" w:hAnsi="Arial" w:cs="Arial"/>
          <w:sz w:val="20"/>
        </w:rPr>
        <w:t xml:space="preserve"> the</w:t>
      </w:r>
      <w:r w:rsidR="0056428E">
        <w:rPr>
          <w:rFonts w:ascii="Arial" w:eastAsia="SimSun" w:hAnsi="Arial" w:cs="Arial"/>
          <w:sz w:val="20"/>
        </w:rPr>
        <w:t>ir</w:t>
      </w:r>
      <w:r>
        <w:rPr>
          <w:rFonts w:ascii="Arial" w:eastAsia="SimSun" w:hAnsi="Arial" w:cs="Arial"/>
          <w:sz w:val="20"/>
        </w:rPr>
        <w:t xml:space="preserve"> ownership was often concentrated among a small number of shareholders, some of whom were suspected </w:t>
      </w:r>
      <w:r w:rsidR="0070661F">
        <w:rPr>
          <w:rFonts w:ascii="Arial" w:eastAsia="SimSun" w:hAnsi="Arial" w:cs="Arial"/>
          <w:sz w:val="20"/>
        </w:rPr>
        <w:t>to be</w:t>
      </w:r>
      <w:r>
        <w:rPr>
          <w:rFonts w:ascii="Arial" w:eastAsia="SimSun" w:hAnsi="Arial" w:cs="Arial"/>
          <w:sz w:val="20"/>
        </w:rPr>
        <w:t xml:space="preserve"> nominee placees. This made the stock prices of these companies volatile and highly susceptible to market manipulation. </w:t>
      </w:r>
      <w:r w:rsidR="0056428E">
        <w:rPr>
          <w:rFonts w:ascii="Arial" w:eastAsia="SimSun" w:hAnsi="Arial" w:cs="Arial"/>
          <w:sz w:val="20"/>
        </w:rPr>
        <w:t xml:space="preserve">In 2015 and 2016, </w:t>
      </w:r>
      <w:r>
        <w:rPr>
          <w:rFonts w:ascii="Arial" w:eastAsia="SimSun" w:hAnsi="Arial" w:cs="Arial"/>
          <w:sz w:val="20"/>
        </w:rPr>
        <w:t>stock prices of newly listed GEM companies</w:t>
      </w:r>
      <w:r w:rsidR="0056428E">
        <w:rPr>
          <w:rFonts w:ascii="Arial" w:eastAsia="SimSun" w:hAnsi="Arial" w:cs="Arial"/>
          <w:sz w:val="20"/>
        </w:rPr>
        <w:t xml:space="preserve"> rose an average of about six times their</w:t>
      </w:r>
      <w:r>
        <w:rPr>
          <w:rFonts w:ascii="Arial" w:eastAsia="SimSun" w:hAnsi="Arial" w:cs="Arial"/>
          <w:sz w:val="20"/>
        </w:rPr>
        <w:t xml:space="preserve"> IPO price </w:t>
      </w:r>
      <w:r w:rsidR="0056428E">
        <w:rPr>
          <w:rFonts w:ascii="Arial" w:eastAsia="SimSun" w:hAnsi="Arial" w:cs="Arial"/>
          <w:sz w:val="20"/>
        </w:rPr>
        <w:t xml:space="preserve">on the first day of trading only then to drop below the IPO price in many cases resulting in </w:t>
      </w:r>
      <w:r>
        <w:rPr>
          <w:rFonts w:ascii="Arial" w:eastAsia="SimSun" w:hAnsi="Arial" w:cs="Arial"/>
          <w:sz w:val="20"/>
        </w:rPr>
        <w:t xml:space="preserve">substantial losses for investors who </w:t>
      </w:r>
      <w:r w:rsidR="00E177A0">
        <w:rPr>
          <w:rFonts w:ascii="Arial" w:eastAsia="SimSun" w:hAnsi="Arial" w:cs="Arial"/>
          <w:sz w:val="20"/>
        </w:rPr>
        <w:t xml:space="preserve">bought </w:t>
      </w:r>
      <w:r>
        <w:rPr>
          <w:rFonts w:ascii="Arial" w:eastAsia="SimSun" w:hAnsi="Arial" w:cs="Arial"/>
          <w:sz w:val="20"/>
        </w:rPr>
        <w:t>the shares at high prices in the secondary market.</w:t>
      </w:r>
      <w:r w:rsidR="00B16D58">
        <w:rPr>
          <w:rFonts w:ascii="Arial" w:eastAsia="SimSun" w:hAnsi="Arial" w:cs="Arial"/>
          <w:sz w:val="20"/>
        </w:rPr>
        <w:t xml:space="preserve"> </w:t>
      </w:r>
    </w:p>
    <w:p w:rsidR="007917AE" w:rsidRPr="00E177A0" w:rsidRDefault="00C744AF" w:rsidP="006C51E2">
      <w:pPr>
        <w:jc w:val="both"/>
        <w:rPr>
          <w:rFonts w:ascii="Arial" w:eastAsia="SimSun" w:hAnsi="Arial" w:cs="Arial"/>
          <w:b/>
          <w:color w:val="FF0000"/>
          <w:sz w:val="20"/>
        </w:rPr>
      </w:pPr>
      <w:r w:rsidRPr="00E177A0">
        <w:rPr>
          <w:rFonts w:ascii="Arial" w:eastAsia="SimSun" w:hAnsi="Arial" w:cs="Arial"/>
          <w:b/>
          <w:color w:val="FF0000"/>
          <w:sz w:val="20"/>
        </w:rPr>
        <w:lastRenderedPageBreak/>
        <w:t>SFC’s Effort</w:t>
      </w:r>
      <w:r w:rsidR="00E177A0">
        <w:rPr>
          <w:rFonts w:ascii="Arial" w:eastAsia="SimSun" w:hAnsi="Arial" w:cs="Arial"/>
          <w:b/>
          <w:color w:val="FF0000"/>
          <w:sz w:val="20"/>
        </w:rPr>
        <w:t>s to</w:t>
      </w:r>
      <w:r w:rsidRPr="00E177A0">
        <w:rPr>
          <w:rFonts w:ascii="Arial" w:eastAsia="SimSun" w:hAnsi="Arial" w:cs="Arial"/>
          <w:b/>
          <w:color w:val="FF0000"/>
          <w:sz w:val="20"/>
        </w:rPr>
        <w:t xml:space="preserve"> </w:t>
      </w:r>
      <w:r w:rsidR="00E177A0">
        <w:rPr>
          <w:rFonts w:ascii="Arial" w:eastAsia="SimSun" w:hAnsi="Arial" w:cs="Arial"/>
          <w:b/>
          <w:color w:val="FF0000"/>
          <w:sz w:val="20"/>
        </w:rPr>
        <w:t>Combat</w:t>
      </w:r>
      <w:r w:rsidR="006C51E2" w:rsidRPr="00E177A0">
        <w:rPr>
          <w:rFonts w:ascii="Arial" w:eastAsia="SimSun" w:hAnsi="Arial" w:cs="Arial"/>
          <w:b/>
          <w:color w:val="FF0000"/>
          <w:sz w:val="20"/>
        </w:rPr>
        <w:t xml:space="preserve"> Market Misconduct</w:t>
      </w:r>
      <w:r w:rsidR="00364E7C">
        <w:rPr>
          <w:rFonts w:ascii="Arial" w:eastAsia="SimSun" w:hAnsi="Arial" w:cs="Arial"/>
          <w:b/>
          <w:color w:val="FF0000"/>
          <w:sz w:val="20"/>
        </w:rPr>
        <w:t xml:space="preserve"> in the Hong Kong Market </w:t>
      </w:r>
    </w:p>
    <w:p w:rsidR="00755D41" w:rsidRDefault="00451B93" w:rsidP="00C73974">
      <w:pPr>
        <w:jc w:val="both"/>
        <w:rPr>
          <w:rFonts w:ascii="Arial" w:eastAsia="SimSun" w:hAnsi="Arial" w:cs="Arial"/>
          <w:sz w:val="20"/>
        </w:rPr>
      </w:pPr>
      <w:r w:rsidRPr="006E7038">
        <w:rPr>
          <w:rFonts w:ascii="Arial" w:eastAsia="SimSun" w:hAnsi="Arial" w:cs="Arial"/>
          <w:sz w:val="20"/>
        </w:rPr>
        <w:t>To tackle market misconduct, in 2016, the SFC formed a cross-divisional working group code named “ICE” (</w:t>
      </w:r>
      <w:r w:rsidR="00EE2D7A">
        <w:rPr>
          <w:rFonts w:ascii="Arial" w:eastAsia="SimSun" w:hAnsi="Arial" w:cs="Arial"/>
          <w:sz w:val="20"/>
        </w:rPr>
        <w:t>standing</w:t>
      </w:r>
      <w:r w:rsidRPr="006E7038">
        <w:rPr>
          <w:rFonts w:ascii="Arial" w:eastAsia="SimSun" w:hAnsi="Arial" w:cs="Arial"/>
          <w:sz w:val="20"/>
        </w:rPr>
        <w:t xml:space="preserve"> for Intermediaries, Corporate Finance and Enforcement) that </w:t>
      </w:r>
      <w:r w:rsidR="00E177A0">
        <w:rPr>
          <w:rFonts w:ascii="Arial" w:eastAsia="SimSun" w:hAnsi="Arial" w:cs="Arial"/>
          <w:sz w:val="20"/>
        </w:rPr>
        <w:t>brought</w:t>
      </w:r>
      <w:r w:rsidR="00904436" w:rsidRPr="006E7038">
        <w:rPr>
          <w:rFonts w:ascii="Arial" w:eastAsia="SimSun" w:hAnsi="Arial" w:cs="Arial"/>
          <w:sz w:val="20"/>
        </w:rPr>
        <w:t xml:space="preserve"> together</w:t>
      </w:r>
      <w:r w:rsidRPr="006E7038">
        <w:rPr>
          <w:rFonts w:ascii="Arial" w:eastAsia="SimSun" w:hAnsi="Arial" w:cs="Arial"/>
          <w:sz w:val="20"/>
        </w:rPr>
        <w:t xml:space="preserve"> </w:t>
      </w:r>
      <w:r w:rsidR="00904436" w:rsidRPr="006E7038">
        <w:rPr>
          <w:rFonts w:ascii="Arial" w:eastAsia="SimSun" w:hAnsi="Arial" w:cs="Arial"/>
          <w:sz w:val="20"/>
        </w:rPr>
        <w:t>experts</w:t>
      </w:r>
      <w:r w:rsidRPr="006E7038">
        <w:rPr>
          <w:rFonts w:ascii="Arial" w:eastAsia="SimSun" w:hAnsi="Arial" w:cs="Arial"/>
          <w:sz w:val="20"/>
        </w:rPr>
        <w:t xml:space="preserve"> to coll</w:t>
      </w:r>
      <w:r w:rsidR="00403223">
        <w:rPr>
          <w:rFonts w:ascii="Arial" w:eastAsia="SimSun" w:hAnsi="Arial" w:cs="Arial"/>
          <w:sz w:val="20"/>
        </w:rPr>
        <w:t>aborate and implement an organis</w:t>
      </w:r>
      <w:r w:rsidRPr="006E7038">
        <w:rPr>
          <w:rFonts w:ascii="Arial" w:eastAsia="SimSun" w:hAnsi="Arial" w:cs="Arial"/>
          <w:sz w:val="20"/>
        </w:rPr>
        <w:t>ation-wide strategy to deal with market abuse issues.</w:t>
      </w:r>
      <w:r>
        <w:rPr>
          <w:rFonts w:ascii="Arial" w:eastAsia="SimSun" w:hAnsi="Arial" w:cs="Arial"/>
          <w:sz w:val="20"/>
        </w:rPr>
        <w:t xml:space="preserve"> </w:t>
      </w:r>
    </w:p>
    <w:p w:rsidR="00BA0BEE" w:rsidRDefault="00E177A0" w:rsidP="00C73974">
      <w:pPr>
        <w:jc w:val="both"/>
        <w:rPr>
          <w:rFonts w:ascii="Arial" w:eastAsia="SimSun" w:hAnsi="Arial" w:cs="Arial"/>
          <w:sz w:val="20"/>
        </w:rPr>
      </w:pPr>
      <w:r>
        <w:rPr>
          <w:rFonts w:ascii="Arial" w:eastAsia="SimSun" w:hAnsi="Arial" w:cs="Arial"/>
          <w:sz w:val="20"/>
        </w:rPr>
        <w:t xml:space="preserve">A number of policy measures were implemented </w:t>
      </w:r>
      <w:r w:rsidR="00BA0BEE">
        <w:rPr>
          <w:rFonts w:ascii="Arial" w:eastAsia="SimSun" w:hAnsi="Arial" w:cs="Arial"/>
          <w:sz w:val="20"/>
        </w:rPr>
        <w:t>to address market quality issues and reduce the risk of corporate misconduct and market abuse, in</w:t>
      </w:r>
      <w:r>
        <w:rPr>
          <w:rFonts w:ascii="Arial" w:eastAsia="SimSun" w:hAnsi="Arial" w:cs="Arial"/>
          <w:sz w:val="20"/>
        </w:rPr>
        <w:t>volv</w:t>
      </w:r>
      <w:r w:rsidR="00BA0BEE">
        <w:rPr>
          <w:rFonts w:ascii="Arial" w:eastAsia="SimSun" w:hAnsi="Arial" w:cs="Arial"/>
          <w:sz w:val="20"/>
        </w:rPr>
        <w:t xml:space="preserve">ing various amendments </w:t>
      </w:r>
      <w:r>
        <w:rPr>
          <w:rFonts w:ascii="Arial" w:eastAsia="SimSun" w:hAnsi="Arial" w:cs="Arial"/>
          <w:sz w:val="20"/>
        </w:rPr>
        <w:t xml:space="preserve">to </w:t>
      </w:r>
      <w:r w:rsidR="00BA0BEE">
        <w:rPr>
          <w:rFonts w:ascii="Arial" w:eastAsia="SimSun" w:hAnsi="Arial" w:cs="Arial"/>
          <w:sz w:val="20"/>
        </w:rPr>
        <w:t>the</w:t>
      </w:r>
      <w:r w:rsidR="006D4B5C">
        <w:rPr>
          <w:rFonts w:ascii="Arial" w:eastAsia="SimSun" w:hAnsi="Arial" w:cs="Arial"/>
          <w:sz w:val="20"/>
        </w:rPr>
        <w:t xml:space="preserve"> </w:t>
      </w:r>
      <w:r w:rsidR="00BA0BEE">
        <w:rPr>
          <w:rFonts w:ascii="Arial" w:eastAsia="SimSun" w:hAnsi="Arial" w:cs="Arial"/>
          <w:sz w:val="20"/>
        </w:rPr>
        <w:t>HKEX Listing Rules</w:t>
      </w:r>
      <w:r>
        <w:rPr>
          <w:rFonts w:ascii="Arial" w:eastAsia="SimSun" w:hAnsi="Arial" w:cs="Arial"/>
          <w:sz w:val="20"/>
        </w:rPr>
        <w:t xml:space="preserve"> including</w:t>
      </w:r>
      <w:r w:rsidR="00BA0BEE">
        <w:rPr>
          <w:rFonts w:ascii="Arial" w:eastAsia="SimSun" w:hAnsi="Arial" w:cs="Arial"/>
          <w:sz w:val="20"/>
        </w:rPr>
        <w:t>:</w:t>
      </w:r>
    </w:p>
    <w:p w:rsidR="00BA0BEE" w:rsidRDefault="00E177A0" w:rsidP="00BA0BEE">
      <w:pPr>
        <w:pStyle w:val="af"/>
        <w:numPr>
          <w:ilvl w:val="0"/>
          <w:numId w:val="1"/>
        </w:numPr>
        <w:ind w:left="360"/>
        <w:jc w:val="both"/>
        <w:rPr>
          <w:rFonts w:ascii="Arial" w:eastAsia="SimSun" w:hAnsi="Arial" w:cs="Arial"/>
          <w:sz w:val="20"/>
        </w:rPr>
      </w:pPr>
      <w:r>
        <w:rPr>
          <w:rFonts w:ascii="Arial" w:eastAsia="SimSun" w:hAnsi="Arial" w:cs="Arial"/>
          <w:sz w:val="20"/>
        </w:rPr>
        <w:t xml:space="preserve">a requirement for </w:t>
      </w:r>
      <w:r w:rsidR="00BA0BEE">
        <w:rPr>
          <w:rFonts w:ascii="Arial" w:eastAsia="SimSun" w:hAnsi="Arial" w:cs="Arial"/>
          <w:sz w:val="20"/>
        </w:rPr>
        <w:t>GEM IPOs to include a public tranche to mitigate the risk of nominees being used to achieve high concentration at IPO;</w:t>
      </w:r>
    </w:p>
    <w:p w:rsidR="000D7137" w:rsidRDefault="000D7137" w:rsidP="000D7137">
      <w:pPr>
        <w:pStyle w:val="af"/>
        <w:ind w:left="360"/>
        <w:jc w:val="both"/>
        <w:rPr>
          <w:rFonts w:ascii="Arial" w:eastAsia="SimSun" w:hAnsi="Arial" w:cs="Arial"/>
          <w:sz w:val="20"/>
        </w:rPr>
      </w:pPr>
    </w:p>
    <w:p w:rsidR="00BA0BEE" w:rsidRDefault="00E177A0" w:rsidP="00BA0BEE">
      <w:pPr>
        <w:pStyle w:val="af"/>
        <w:numPr>
          <w:ilvl w:val="0"/>
          <w:numId w:val="1"/>
        </w:numPr>
        <w:ind w:left="360"/>
        <w:jc w:val="both"/>
        <w:rPr>
          <w:rFonts w:ascii="Arial" w:eastAsia="SimSun" w:hAnsi="Arial" w:cs="Arial"/>
          <w:sz w:val="20"/>
        </w:rPr>
      </w:pPr>
      <w:r>
        <w:rPr>
          <w:rFonts w:ascii="Arial" w:eastAsia="SimSun" w:hAnsi="Arial" w:cs="Arial"/>
          <w:sz w:val="20"/>
        </w:rPr>
        <w:t>t</w:t>
      </w:r>
      <w:r w:rsidR="00BA0BEE">
        <w:rPr>
          <w:rFonts w:ascii="Arial" w:eastAsia="SimSun" w:hAnsi="Arial" w:cs="Arial"/>
          <w:sz w:val="20"/>
        </w:rPr>
        <w:t xml:space="preserve">he </w:t>
      </w:r>
      <w:r>
        <w:rPr>
          <w:rFonts w:ascii="Arial" w:eastAsia="SimSun" w:hAnsi="Arial" w:cs="Arial"/>
          <w:sz w:val="20"/>
        </w:rPr>
        <w:t xml:space="preserve">reverse takeovers </w:t>
      </w:r>
      <w:r w:rsidR="00BA0BEE">
        <w:rPr>
          <w:rFonts w:ascii="Arial" w:eastAsia="SimSun" w:hAnsi="Arial" w:cs="Arial"/>
          <w:sz w:val="20"/>
        </w:rPr>
        <w:t xml:space="preserve">requirements </w:t>
      </w:r>
      <w:r>
        <w:rPr>
          <w:rFonts w:ascii="Arial" w:eastAsia="SimSun" w:hAnsi="Arial" w:cs="Arial"/>
          <w:sz w:val="20"/>
        </w:rPr>
        <w:t xml:space="preserve">were </w:t>
      </w:r>
      <w:r w:rsidR="00BA0BEE">
        <w:rPr>
          <w:rFonts w:ascii="Arial" w:eastAsia="SimSun" w:hAnsi="Arial" w:cs="Arial"/>
          <w:sz w:val="20"/>
        </w:rPr>
        <w:t>strengthened to discourage backdoor listing, while highly dilutive capital raising</w:t>
      </w:r>
      <w:r>
        <w:rPr>
          <w:rFonts w:ascii="Arial" w:eastAsia="SimSun" w:hAnsi="Arial" w:cs="Arial"/>
          <w:sz w:val="20"/>
        </w:rPr>
        <w:t xml:space="preserve"> was made more difficult</w:t>
      </w:r>
      <w:r w:rsidR="00BA0BEE">
        <w:rPr>
          <w:rFonts w:ascii="Arial" w:eastAsia="SimSun" w:hAnsi="Arial" w:cs="Arial"/>
          <w:sz w:val="20"/>
        </w:rPr>
        <w:t>;</w:t>
      </w:r>
      <w:r w:rsidR="000D7137">
        <w:rPr>
          <w:rFonts w:ascii="Arial" w:eastAsia="SimSun" w:hAnsi="Arial" w:cs="Arial"/>
          <w:sz w:val="20"/>
        </w:rPr>
        <w:t xml:space="preserve"> and</w:t>
      </w:r>
    </w:p>
    <w:p w:rsidR="00E177A0" w:rsidRDefault="00E177A0" w:rsidP="00E177A0">
      <w:pPr>
        <w:pStyle w:val="af"/>
        <w:ind w:left="360"/>
        <w:jc w:val="both"/>
        <w:rPr>
          <w:rFonts w:ascii="Arial" w:eastAsia="SimSun" w:hAnsi="Arial" w:cs="Arial"/>
          <w:sz w:val="20"/>
        </w:rPr>
      </w:pPr>
    </w:p>
    <w:p w:rsidR="00E62D36" w:rsidRDefault="00E177A0" w:rsidP="00E62D36">
      <w:pPr>
        <w:pStyle w:val="af"/>
        <w:numPr>
          <w:ilvl w:val="0"/>
          <w:numId w:val="1"/>
        </w:numPr>
        <w:ind w:left="360"/>
        <w:jc w:val="both"/>
        <w:rPr>
          <w:rFonts w:ascii="Arial" w:eastAsia="SimSun" w:hAnsi="Arial" w:cs="Arial"/>
          <w:sz w:val="20"/>
        </w:rPr>
      </w:pPr>
      <w:r>
        <w:rPr>
          <w:rFonts w:ascii="Arial" w:eastAsia="SimSun" w:hAnsi="Arial" w:cs="Arial"/>
          <w:sz w:val="20"/>
        </w:rPr>
        <w:t>t</w:t>
      </w:r>
      <w:r w:rsidR="003F5E55">
        <w:rPr>
          <w:rFonts w:ascii="Arial" w:eastAsia="SimSun" w:hAnsi="Arial" w:cs="Arial"/>
          <w:sz w:val="20"/>
        </w:rPr>
        <w:t>he</w:t>
      </w:r>
      <w:r w:rsidR="00C07731">
        <w:rPr>
          <w:rFonts w:ascii="Arial" w:eastAsia="SimSun" w:hAnsi="Arial" w:cs="Arial"/>
          <w:sz w:val="20"/>
        </w:rPr>
        <w:t xml:space="preserve"> initial listing criteria for both the Main Board and GEM were raised</w:t>
      </w:r>
      <w:r w:rsidR="003F5E55">
        <w:rPr>
          <w:rFonts w:ascii="Arial" w:eastAsia="SimSun" w:hAnsi="Arial" w:cs="Arial"/>
          <w:sz w:val="20"/>
        </w:rPr>
        <w:t xml:space="preserve"> in 2018 and 2022</w:t>
      </w:r>
      <w:r w:rsidR="000D7137">
        <w:rPr>
          <w:rFonts w:ascii="Arial" w:eastAsia="SimSun" w:hAnsi="Arial" w:cs="Arial"/>
          <w:sz w:val="20"/>
        </w:rPr>
        <w:t>,</w:t>
      </w:r>
      <w:r w:rsidR="00C07731">
        <w:rPr>
          <w:rFonts w:ascii="Arial" w:eastAsia="SimSun" w:hAnsi="Arial" w:cs="Arial"/>
          <w:sz w:val="20"/>
        </w:rPr>
        <w:t xml:space="preserve"> </w:t>
      </w:r>
      <w:r w:rsidR="000D7137">
        <w:rPr>
          <w:rFonts w:ascii="Arial" w:eastAsia="SimSun" w:hAnsi="Arial" w:cs="Arial"/>
          <w:sz w:val="20"/>
        </w:rPr>
        <w:t xml:space="preserve">increasing </w:t>
      </w:r>
      <w:r w:rsidR="008C3A44">
        <w:rPr>
          <w:rFonts w:ascii="Arial" w:eastAsia="SimSun" w:hAnsi="Arial" w:cs="Arial"/>
          <w:sz w:val="20"/>
        </w:rPr>
        <w:t>the minimum market capitalis</w:t>
      </w:r>
      <w:r w:rsidR="00C07731">
        <w:rPr>
          <w:rFonts w:ascii="Arial" w:eastAsia="SimSun" w:hAnsi="Arial" w:cs="Arial"/>
          <w:sz w:val="20"/>
        </w:rPr>
        <w:t xml:space="preserve">ation for Main Board </w:t>
      </w:r>
      <w:r>
        <w:rPr>
          <w:rFonts w:ascii="Arial" w:eastAsia="SimSun" w:hAnsi="Arial" w:cs="Arial"/>
          <w:sz w:val="20"/>
        </w:rPr>
        <w:t xml:space="preserve">listing applicants </w:t>
      </w:r>
      <w:r w:rsidR="00C07731">
        <w:rPr>
          <w:rFonts w:ascii="Arial" w:eastAsia="SimSun" w:hAnsi="Arial" w:cs="Arial"/>
          <w:sz w:val="20"/>
        </w:rPr>
        <w:t>from HK$200 million to HK$500 million.</w:t>
      </w:r>
    </w:p>
    <w:p w:rsidR="00AD6E80" w:rsidRDefault="00D56477" w:rsidP="00C73974">
      <w:pPr>
        <w:jc w:val="both"/>
        <w:rPr>
          <w:rFonts w:ascii="Arial" w:eastAsia="SimSun" w:hAnsi="Arial" w:cs="Arial"/>
          <w:sz w:val="20"/>
        </w:rPr>
      </w:pPr>
      <w:r>
        <w:rPr>
          <w:rFonts w:ascii="Arial" w:eastAsia="SimSun" w:hAnsi="Arial" w:cs="Arial"/>
          <w:sz w:val="20"/>
        </w:rPr>
        <w:t>The SFC also i</w:t>
      </w:r>
      <w:r w:rsidR="00E62D36">
        <w:rPr>
          <w:rFonts w:ascii="Arial" w:eastAsia="SimSun" w:hAnsi="Arial" w:cs="Arial"/>
          <w:sz w:val="20"/>
        </w:rPr>
        <w:t xml:space="preserve">ncreased market surveillance </w:t>
      </w:r>
      <w:r>
        <w:rPr>
          <w:rFonts w:ascii="Arial" w:eastAsia="SimSun" w:hAnsi="Arial" w:cs="Arial"/>
          <w:sz w:val="20"/>
        </w:rPr>
        <w:t xml:space="preserve">of ramp and dump cases </w:t>
      </w:r>
      <w:r w:rsidR="00E62D36">
        <w:rPr>
          <w:rFonts w:ascii="Arial" w:eastAsia="SimSun" w:hAnsi="Arial" w:cs="Arial"/>
          <w:sz w:val="20"/>
        </w:rPr>
        <w:t xml:space="preserve">and </w:t>
      </w:r>
      <w:r>
        <w:rPr>
          <w:rFonts w:ascii="Arial" w:eastAsia="SimSun" w:hAnsi="Arial" w:cs="Arial"/>
          <w:sz w:val="20"/>
        </w:rPr>
        <w:t xml:space="preserve">brought more </w:t>
      </w:r>
      <w:r w:rsidR="00E62D36">
        <w:rPr>
          <w:rFonts w:ascii="Arial" w:eastAsia="SimSun" w:hAnsi="Arial" w:cs="Arial"/>
          <w:sz w:val="20"/>
        </w:rPr>
        <w:t>enforcement actions</w:t>
      </w:r>
      <w:r w:rsidR="00E90BC2">
        <w:rPr>
          <w:rFonts w:ascii="Arial" w:eastAsia="SimSun" w:hAnsi="Arial" w:cs="Arial"/>
          <w:sz w:val="20"/>
        </w:rPr>
        <w:t xml:space="preserve">. Investigations </w:t>
      </w:r>
      <w:r>
        <w:rPr>
          <w:rFonts w:ascii="Arial" w:eastAsia="SimSun" w:hAnsi="Arial" w:cs="Arial"/>
          <w:sz w:val="20"/>
        </w:rPr>
        <w:t xml:space="preserve">were </w:t>
      </w:r>
      <w:r w:rsidR="000D7137">
        <w:rPr>
          <w:rFonts w:ascii="Arial" w:eastAsia="SimSun" w:hAnsi="Arial" w:cs="Arial"/>
          <w:sz w:val="20"/>
        </w:rPr>
        <w:t xml:space="preserve">also </w:t>
      </w:r>
      <w:r w:rsidR="00E90BC2">
        <w:rPr>
          <w:rFonts w:ascii="Arial" w:eastAsia="SimSun" w:hAnsi="Arial" w:cs="Arial"/>
          <w:sz w:val="20"/>
        </w:rPr>
        <w:t xml:space="preserve">expanded </w:t>
      </w:r>
      <w:r>
        <w:rPr>
          <w:rFonts w:ascii="Arial" w:eastAsia="SimSun" w:hAnsi="Arial" w:cs="Arial"/>
          <w:sz w:val="20"/>
        </w:rPr>
        <w:t>to uncover</w:t>
      </w:r>
      <w:r w:rsidR="00F96C86">
        <w:rPr>
          <w:rFonts w:ascii="Arial" w:eastAsia="SimSun" w:hAnsi="Arial" w:cs="Arial"/>
          <w:sz w:val="20"/>
        </w:rPr>
        <w:t xml:space="preserve"> the bad actors behind these activities, and cooperation with the Independent Commission Against Corruption (ICAC), </w:t>
      </w:r>
      <w:r w:rsidR="002345C8">
        <w:rPr>
          <w:rFonts w:ascii="Arial" w:eastAsia="SimSun" w:hAnsi="Arial" w:cs="Arial"/>
          <w:sz w:val="20"/>
        </w:rPr>
        <w:t xml:space="preserve">the </w:t>
      </w:r>
      <w:r w:rsidR="00F96C86">
        <w:rPr>
          <w:rFonts w:ascii="Arial" w:eastAsia="SimSun" w:hAnsi="Arial" w:cs="Arial"/>
          <w:sz w:val="20"/>
        </w:rPr>
        <w:t>Commercial Crime Bureau (CCB)</w:t>
      </w:r>
      <w:r w:rsidR="00801181">
        <w:rPr>
          <w:rFonts w:ascii="Arial" w:eastAsia="SimSun" w:hAnsi="Arial" w:cs="Arial"/>
          <w:sz w:val="20"/>
        </w:rPr>
        <w:t xml:space="preserve"> </w:t>
      </w:r>
      <w:r w:rsidR="002345C8">
        <w:rPr>
          <w:rFonts w:ascii="Arial" w:eastAsia="SimSun" w:hAnsi="Arial" w:cs="Arial"/>
          <w:sz w:val="20"/>
        </w:rPr>
        <w:t xml:space="preserve">and </w:t>
      </w:r>
      <w:r w:rsidR="00801181">
        <w:rPr>
          <w:rFonts w:ascii="Arial" w:eastAsia="SimSun" w:hAnsi="Arial" w:cs="Arial"/>
          <w:sz w:val="20"/>
        </w:rPr>
        <w:t xml:space="preserve">overseas regulators </w:t>
      </w:r>
      <w:r w:rsidR="000D7137">
        <w:rPr>
          <w:rFonts w:ascii="Arial" w:eastAsia="SimSun" w:hAnsi="Arial" w:cs="Arial"/>
          <w:sz w:val="20"/>
        </w:rPr>
        <w:t xml:space="preserve">was </w:t>
      </w:r>
      <w:r w:rsidR="00A90EC6">
        <w:rPr>
          <w:rFonts w:ascii="Arial" w:eastAsia="SimSun" w:hAnsi="Arial" w:cs="Arial"/>
          <w:sz w:val="20"/>
        </w:rPr>
        <w:t xml:space="preserve">strengthened to </w:t>
      </w:r>
      <w:r w:rsidR="003A36C2">
        <w:rPr>
          <w:rFonts w:ascii="Arial" w:eastAsia="SimSun" w:hAnsi="Arial" w:cs="Arial"/>
          <w:sz w:val="20"/>
        </w:rPr>
        <w:t>prevent wrongdoers from evading liability.</w:t>
      </w:r>
    </w:p>
    <w:p w:rsidR="00AD6E80" w:rsidRPr="00774A40" w:rsidRDefault="00606207" w:rsidP="00C73974">
      <w:pPr>
        <w:jc w:val="both"/>
        <w:rPr>
          <w:rFonts w:ascii="Arial" w:eastAsia="SimSun" w:hAnsi="Arial" w:cs="Arial"/>
          <w:b/>
          <w:color w:val="FF0000"/>
          <w:sz w:val="20"/>
        </w:rPr>
      </w:pPr>
      <w:r w:rsidRPr="00774A40">
        <w:rPr>
          <w:rFonts w:ascii="Arial" w:eastAsia="SimSun" w:hAnsi="Arial" w:cs="Arial"/>
          <w:b/>
          <w:color w:val="FF0000"/>
          <w:sz w:val="20"/>
        </w:rPr>
        <w:t xml:space="preserve">Vision </w:t>
      </w:r>
      <w:r w:rsidR="000D7137">
        <w:rPr>
          <w:rFonts w:ascii="Arial" w:eastAsia="SimSun" w:hAnsi="Arial" w:cs="Arial"/>
          <w:b/>
          <w:color w:val="FF0000"/>
          <w:sz w:val="20"/>
        </w:rPr>
        <w:t xml:space="preserve">for </w:t>
      </w:r>
      <w:r w:rsidR="00AD6E80" w:rsidRPr="00774A40">
        <w:rPr>
          <w:rFonts w:ascii="Arial" w:eastAsia="SimSun" w:hAnsi="Arial" w:cs="Arial"/>
          <w:b/>
          <w:color w:val="FF0000"/>
          <w:sz w:val="20"/>
        </w:rPr>
        <w:t>a Vibrant Small-Cap Ecosystem</w:t>
      </w:r>
      <w:r w:rsidR="00364E7C">
        <w:rPr>
          <w:rFonts w:ascii="Arial" w:eastAsia="SimSun" w:hAnsi="Arial" w:cs="Arial"/>
          <w:b/>
          <w:color w:val="FF0000"/>
          <w:sz w:val="20"/>
        </w:rPr>
        <w:t xml:space="preserve"> for Hong Kong</w:t>
      </w:r>
    </w:p>
    <w:p w:rsidR="00F678AC" w:rsidRDefault="000D7137" w:rsidP="00C73974">
      <w:pPr>
        <w:jc w:val="both"/>
        <w:rPr>
          <w:rFonts w:ascii="Arial" w:eastAsia="SimSun" w:hAnsi="Arial" w:cs="Arial"/>
          <w:sz w:val="20"/>
        </w:rPr>
      </w:pPr>
      <w:r>
        <w:rPr>
          <w:rFonts w:ascii="Arial" w:eastAsia="SimSun" w:hAnsi="Arial" w:cs="Arial"/>
          <w:sz w:val="20"/>
        </w:rPr>
        <w:t xml:space="preserve">Having addressed the various issues that impacted the GEM market, the SFC now wants </w:t>
      </w:r>
      <w:r w:rsidR="00D0275D">
        <w:rPr>
          <w:rFonts w:ascii="Arial" w:eastAsia="SimSun" w:hAnsi="Arial" w:cs="Arial"/>
          <w:sz w:val="20"/>
        </w:rPr>
        <w:t>to</w:t>
      </w:r>
      <w:r>
        <w:rPr>
          <w:rFonts w:ascii="Arial" w:eastAsia="SimSun" w:hAnsi="Arial" w:cs="Arial"/>
          <w:sz w:val="20"/>
        </w:rPr>
        <w:t xml:space="preserve"> refocus on</w:t>
      </w:r>
      <w:r w:rsidR="00D0275D">
        <w:rPr>
          <w:rFonts w:ascii="Arial" w:eastAsia="SimSun" w:hAnsi="Arial" w:cs="Arial"/>
          <w:sz w:val="20"/>
        </w:rPr>
        <w:t xml:space="preserve"> attract</w:t>
      </w:r>
      <w:r>
        <w:rPr>
          <w:rFonts w:ascii="Arial" w:eastAsia="SimSun" w:hAnsi="Arial" w:cs="Arial"/>
          <w:sz w:val="20"/>
        </w:rPr>
        <w:t>ing</w:t>
      </w:r>
      <w:r w:rsidR="00D0275D">
        <w:rPr>
          <w:rFonts w:ascii="Arial" w:eastAsia="SimSun" w:hAnsi="Arial" w:cs="Arial"/>
          <w:sz w:val="20"/>
        </w:rPr>
        <w:t xml:space="preserve"> </w:t>
      </w:r>
      <w:r w:rsidR="00444833">
        <w:rPr>
          <w:rFonts w:ascii="Arial" w:eastAsia="SimSun" w:hAnsi="Arial" w:cs="Arial"/>
          <w:sz w:val="20"/>
        </w:rPr>
        <w:t xml:space="preserve">quality small-cap </w:t>
      </w:r>
      <w:r w:rsidR="00D0275D">
        <w:rPr>
          <w:rFonts w:ascii="Arial" w:eastAsia="SimSun" w:hAnsi="Arial" w:cs="Arial"/>
          <w:sz w:val="20"/>
        </w:rPr>
        <w:t xml:space="preserve">companies and promote </w:t>
      </w:r>
      <w:r w:rsidR="00C97E43">
        <w:rPr>
          <w:rFonts w:ascii="Arial" w:eastAsia="SimSun" w:hAnsi="Arial" w:cs="Arial"/>
          <w:sz w:val="20"/>
        </w:rPr>
        <w:t>s</w:t>
      </w:r>
      <w:r w:rsidR="00D0275D">
        <w:rPr>
          <w:rFonts w:ascii="Arial" w:eastAsia="SimSun" w:hAnsi="Arial" w:cs="Arial"/>
          <w:sz w:val="20"/>
        </w:rPr>
        <w:t>ustainable growth in the sector.</w:t>
      </w:r>
      <w:r w:rsidR="00AD29A0">
        <w:rPr>
          <w:rFonts w:ascii="Arial" w:eastAsia="SimSun" w:hAnsi="Arial" w:cs="Arial"/>
          <w:sz w:val="20"/>
        </w:rPr>
        <w:t xml:space="preserve"> </w:t>
      </w:r>
      <w:r w:rsidR="00BD689F">
        <w:rPr>
          <w:rFonts w:ascii="Arial" w:eastAsia="SimSun" w:hAnsi="Arial" w:cs="Arial"/>
          <w:sz w:val="20"/>
        </w:rPr>
        <w:t>Due to</w:t>
      </w:r>
      <w:r w:rsidR="00AD29A0">
        <w:rPr>
          <w:rFonts w:ascii="Arial" w:eastAsia="SimSun" w:hAnsi="Arial" w:cs="Arial"/>
          <w:sz w:val="20"/>
        </w:rPr>
        <w:t xml:space="preserve"> the market forces driving changes in the past decade, </w:t>
      </w:r>
      <w:r w:rsidR="001F0538">
        <w:rPr>
          <w:rFonts w:ascii="Arial" w:eastAsia="SimSun" w:hAnsi="Arial" w:cs="Arial"/>
          <w:sz w:val="20"/>
        </w:rPr>
        <w:t xml:space="preserve">such as </w:t>
      </w:r>
      <w:r w:rsidR="002507E7">
        <w:rPr>
          <w:rFonts w:ascii="Arial" w:eastAsia="SimSun" w:hAnsi="Arial" w:cs="Arial"/>
          <w:sz w:val="20"/>
        </w:rPr>
        <w:t>the listing reforms</w:t>
      </w:r>
      <w:r w:rsidR="001F0538">
        <w:rPr>
          <w:rFonts w:ascii="Arial" w:eastAsia="SimSun" w:hAnsi="Arial" w:cs="Arial"/>
          <w:sz w:val="20"/>
        </w:rPr>
        <w:t xml:space="preserve"> </w:t>
      </w:r>
      <w:r>
        <w:rPr>
          <w:rFonts w:ascii="Arial" w:eastAsia="SimSun" w:hAnsi="Arial" w:cs="Arial"/>
          <w:sz w:val="20"/>
        </w:rPr>
        <w:t xml:space="preserve">tailored to </w:t>
      </w:r>
      <w:r w:rsidR="001F0538">
        <w:rPr>
          <w:rFonts w:ascii="Arial" w:eastAsia="SimSun" w:hAnsi="Arial" w:cs="Arial"/>
          <w:sz w:val="20"/>
        </w:rPr>
        <w:t xml:space="preserve">the listing of innovative companies with weighted voting </w:t>
      </w:r>
      <w:r w:rsidR="00BC10A5">
        <w:rPr>
          <w:rFonts w:ascii="Arial" w:eastAsia="SimSun" w:hAnsi="Arial" w:cs="Arial"/>
          <w:sz w:val="20"/>
        </w:rPr>
        <w:t>rights</w:t>
      </w:r>
      <w:r w:rsidR="001F0538">
        <w:rPr>
          <w:rFonts w:ascii="Arial" w:eastAsia="SimSun" w:hAnsi="Arial" w:cs="Arial"/>
          <w:sz w:val="20"/>
        </w:rPr>
        <w:t>, biotech companies and specialist technology companies</w:t>
      </w:r>
      <w:r w:rsidR="000B75F9">
        <w:rPr>
          <w:rFonts w:ascii="Arial" w:eastAsia="SimSun" w:hAnsi="Arial" w:cs="Arial"/>
          <w:sz w:val="20"/>
        </w:rPr>
        <w:t xml:space="preserve">, </w:t>
      </w:r>
      <w:r w:rsidR="000E1B2E">
        <w:rPr>
          <w:rFonts w:ascii="Arial" w:eastAsia="SimSun" w:hAnsi="Arial" w:cs="Arial"/>
          <w:sz w:val="20"/>
        </w:rPr>
        <w:t xml:space="preserve">the </w:t>
      </w:r>
      <w:r>
        <w:rPr>
          <w:rFonts w:ascii="Arial" w:eastAsia="SimSun" w:hAnsi="Arial" w:cs="Arial"/>
          <w:sz w:val="20"/>
        </w:rPr>
        <w:t xml:space="preserve">Hong Kong </w:t>
      </w:r>
      <w:r w:rsidR="000E1B2E">
        <w:rPr>
          <w:rFonts w:ascii="Arial" w:eastAsia="SimSun" w:hAnsi="Arial" w:cs="Arial"/>
          <w:sz w:val="20"/>
        </w:rPr>
        <w:t xml:space="preserve">stock market </w:t>
      </w:r>
      <w:r w:rsidR="001F1734">
        <w:rPr>
          <w:rFonts w:ascii="Arial" w:eastAsia="SimSun" w:hAnsi="Arial" w:cs="Arial"/>
          <w:sz w:val="20"/>
        </w:rPr>
        <w:t>is now populated with more new economy stocks with high growth potential.</w:t>
      </w:r>
      <w:r w:rsidR="00782B31">
        <w:rPr>
          <w:rFonts w:ascii="Arial" w:eastAsia="SimSun" w:hAnsi="Arial" w:cs="Arial"/>
          <w:sz w:val="20"/>
        </w:rPr>
        <w:t xml:space="preserve"> In 2022, </w:t>
      </w:r>
      <w:r w:rsidR="00BB6B71">
        <w:rPr>
          <w:rFonts w:ascii="Arial" w:eastAsia="SimSun" w:hAnsi="Arial" w:cs="Arial"/>
          <w:sz w:val="20"/>
        </w:rPr>
        <w:t>62</w:t>
      </w:r>
      <w:r w:rsidR="008A7B2C">
        <w:rPr>
          <w:rFonts w:ascii="Arial" w:eastAsia="SimSun" w:hAnsi="Arial" w:cs="Arial"/>
          <w:sz w:val="20"/>
        </w:rPr>
        <w:t xml:space="preserve"> of the IPOs were </w:t>
      </w:r>
      <w:r>
        <w:rPr>
          <w:rFonts w:ascii="Arial" w:eastAsia="SimSun" w:hAnsi="Arial" w:cs="Arial"/>
          <w:sz w:val="20"/>
        </w:rPr>
        <w:t xml:space="preserve">of </w:t>
      </w:r>
      <w:r w:rsidR="008A7B2C">
        <w:rPr>
          <w:rFonts w:ascii="Arial" w:eastAsia="SimSun" w:hAnsi="Arial" w:cs="Arial"/>
          <w:sz w:val="20"/>
        </w:rPr>
        <w:t>new e</w:t>
      </w:r>
      <w:r w:rsidR="000E4CF8">
        <w:rPr>
          <w:rFonts w:ascii="Arial" w:eastAsia="SimSun" w:hAnsi="Arial" w:cs="Arial"/>
          <w:sz w:val="20"/>
        </w:rPr>
        <w:t>conomy</w:t>
      </w:r>
      <w:r>
        <w:rPr>
          <w:rFonts w:ascii="Arial" w:eastAsia="SimSun" w:hAnsi="Arial" w:cs="Arial"/>
          <w:sz w:val="20"/>
        </w:rPr>
        <w:t xml:space="preserve"> companies which accounted</w:t>
      </w:r>
      <w:r w:rsidR="000E4CF8">
        <w:rPr>
          <w:rFonts w:ascii="Arial" w:eastAsia="SimSun" w:hAnsi="Arial" w:cs="Arial"/>
          <w:sz w:val="20"/>
        </w:rPr>
        <w:t xml:space="preserve"> for 65</w:t>
      </w:r>
      <w:r w:rsidR="008A7B2C">
        <w:rPr>
          <w:rFonts w:ascii="Arial" w:eastAsia="SimSun" w:hAnsi="Arial" w:cs="Arial"/>
          <w:sz w:val="20"/>
        </w:rPr>
        <w:t xml:space="preserve">% of </w:t>
      </w:r>
      <w:r>
        <w:rPr>
          <w:rFonts w:ascii="Arial" w:eastAsia="SimSun" w:hAnsi="Arial" w:cs="Arial"/>
          <w:sz w:val="20"/>
        </w:rPr>
        <w:t xml:space="preserve">the </w:t>
      </w:r>
      <w:r w:rsidR="008A7B2C">
        <w:rPr>
          <w:rFonts w:ascii="Arial" w:eastAsia="SimSun" w:hAnsi="Arial" w:cs="Arial"/>
          <w:sz w:val="20"/>
        </w:rPr>
        <w:t>capital raised</w:t>
      </w:r>
      <w:r>
        <w:rPr>
          <w:rFonts w:ascii="Arial" w:eastAsia="SimSun" w:hAnsi="Arial" w:cs="Arial"/>
          <w:sz w:val="20"/>
        </w:rPr>
        <w:t xml:space="preserve"> that year.</w:t>
      </w:r>
      <w:r w:rsidR="00CD241C">
        <w:rPr>
          <w:rStyle w:val="ae"/>
          <w:rFonts w:ascii="Arial" w:eastAsia="SimSun" w:hAnsi="Arial" w:cs="Arial"/>
          <w:sz w:val="20"/>
        </w:rPr>
        <w:footnoteReference w:id="10"/>
      </w:r>
      <w:r w:rsidR="00F50FEC">
        <w:rPr>
          <w:rFonts w:ascii="Arial" w:eastAsia="SimSun" w:hAnsi="Arial" w:cs="Arial"/>
          <w:sz w:val="20"/>
        </w:rPr>
        <w:t xml:space="preserve"> Since pre-revenue biotech companies</w:t>
      </w:r>
      <w:r w:rsidR="00630E0B">
        <w:rPr>
          <w:rFonts w:ascii="Arial" w:eastAsia="SimSun" w:hAnsi="Arial" w:cs="Arial"/>
          <w:sz w:val="20"/>
        </w:rPr>
        <w:t xml:space="preserve"> </w:t>
      </w:r>
      <w:r>
        <w:rPr>
          <w:rFonts w:ascii="Arial" w:eastAsia="SimSun" w:hAnsi="Arial" w:cs="Arial"/>
          <w:sz w:val="20"/>
        </w:rPr>
        <w:t xml:space="preserve">were first allowed to list </w:t>
      </w:r>
      <w:r w:rsidR="00630E0B">
        <w:rPr>
          <w:rFonts w:ascii="Arial" w:eastAsia="SimSun" w:hAnsi="Arial" w:cs="Arial"/>
          <w:sz w:val="20"/>
        </w:rPr>
        <w:t>in 2018</w:t>
      </w:r>
      <w:r w:rsidR="00F50FEC">
        <w:rPr>
          <w:rFonts w:ascii="Arial" w:eastAsia="SimSun" w:hAnsi="Arial" w:cs="Arial"/>
          <w:sz w:val="20"/>
        </w:rPr>
        <w:t>, Hong Kong has</w:t>
      </w:r>
      <w:r w:rsidR="006F23F1">
        <w:rPr>
          <w:rFonts w:ascii="Arial" w:eastAsia="SimSun" w:hAnsi="Arial" w:cs="Arial"/>
          <w:sz w:val="20"/>
        </w:rPr>
        <w:t xml:space="preserve"> also</w:t>
      </w:r>
      <w:r>
        <w:rPr>
          <w:rFonts w:ascii="Arial" w:eastAsia="SimSun" w:hAnsi="Arial" w:cs="Arial"/>
          <w:sz w:val="20"/>
        </w:rPr>
        <w:t xml:space="preserve"> become Asia’s </w:t>
      </w:r>
      <w:r w:rsidR="00F50FEC">
        <w:rPr>
          <w:rFonts w:ascii="Arial" w:eastAsia="SimSun" w:hAnsi="Arial" w:cs="Arial"/>
          <w:sz w:val="20"/>
        </w:rPr>
        <w:t>larg</w:t>
      </w:r>
      <w:r>
        <w:rPr>
          <w:rFonts w:ascii="Arial" w:eastAsia="SimSun" w:hAnsi="Arial" w:cs="Arial"/>
          <w:sz w:val="20"/>
        </w:rPr>
        <w:t>est biotech fundraising venue.</w:t>
      </w:r>
      <w:r w:rsidR="00F50FEC">
        <w:rPr>
          <w:rStyle w:val="ae"/>
          <w:rFonts w:ascii="Arial" w:eastAsia="SimSun" w:hAnsi="Arial" w:cs="Arial"/>
          <w:sz w:val="20"/>
        </w:rPr>
        <w:footnoteReference w:id="11"/>
      </w:r>
    </w:p>
    <w:p w:rsidR="00FB76A8" w:rsidRDefault="00873AA3" w:rsidP="00364E7C">
      <w:pPr>
        <w:jc w:val="both"/>
        <w:rPr>
          <w:rFonts w:ascii="Arial" w:eastAsia="SimSun" w:hAnsi="Arial" w:cs="Arial"/>
          <w:sz w:val="20"/>
        </w:rPr>
      </w:pPr>
      <w:r>
        <w:rPr>
          <w:rFonts w:ascii="Arial" w:eastAsia="SimSun" w:hAnsi="Arial" w:cs="Arial"/>
          <w:sz w:val="20"/>
        </w:rPr>
        <w:t xml:space="preserve">To </w:t>
      </w:r>
      <w:r w:rsidR="00896F6F">
        <w:rPr>
          <w:rFonts w:ascii="Arial" w:eastAsia="SimSun" w:hAnsi="Arial" w:cs="Arial"/>
          <w:sz w:val="20"/>
        </w:rPr>
        <w:t xml:space="preserve">recapture the interest of </w:t>
      </w:r>
      <w:r w:rsidR="00216216">
        <w:rPr>
          <w:rFonts w:ascii="Arial" w:eastAsia="SimSun" w:hAnsi="Arial" w:cs="Arial"/>
          <w:sz w:val="20"/>
        </w:rPr>
        <w:t>institutional and retail investors</w:t>
      </w:r>
      <w:r>
        <w:rPr>
          <w:rFonts w:ascii="Arial" w:eastAsia="SimSun" w:hAnsi="Arial" w:cs="Arial"/>
          <w:sz w:val="20"/>
        </w:rPr>
        <w:t xml:space="preserve">, Ms. Leung </w:t>
      </w:r>
      <w:r w:rsidR="00E06250">
        <w:rPr>
          <w:rFonts w:ascii="Arial" w:eastAsia="SimSun" w:hAnsi="Arial" w:cs="Arial"/>
          <w:sz w:val="20"/>
        </w:rPr>
        <w:t>emphasis</w:t>
      </w:r>
      <w:r w:rsidR="00C776AC">
        <w:rPr>
          <w:rFonts w:ascii="Arial" w:eastAsia="SimSun" w:hAnsi="Arial" w:cs="Arial"/>
          <w:sz w:val="20"/>
        </w:rPr>
        <w:t>ed</w:t>
      </w:r>
      <w:r>
        <w:rPr>
          <w:rFonts w:ascii="Arial" w:eastAsia="SimSun" w:hAnsi="Arial" w:cs="Arial"/>
          <w:sz w:val="20"/>
        </w:rPr>
        <w:t xml:space="preserve"> the </w:t>
      </w:r>
      <w:r w:rsidR="00364E7C">
        <w:rPr>
          <w:rFonts w:ascii="Arial" w:eastAsia="SimSun" w:hAnsi="Arial" w:cs="Arial"/>
          <w:sz w:val="20"/>
        </w:rPr>
        <w:t>need</w:t>
      </w:r>
      <w:r>
        <w:rPr>
          <w:rFonts w:ascii="Arial" w:eastAsia="SimSun" w:hAnsi="Arial" w:cs="Arial"/>
          <w:sz w:val="20"/>
        </w:rPr>
        <w:t xml:space="preserve"> to </w:t>
      </w:r>
      <w:r w:rsidR="00364E7C">
        <w:rPr>
          <w:rFonts w:ascii="Arial" w:eastAsia="SimSun" w:hAnsi="Arial" w:cs="Arial"/>
          <w:sz w:val="20"/>
        </w:rPr>
        <w:t xml:space="preserve">raise </w:t>
      </w:r>
      <w:r w:rsidR="00DF3620">
        <w:rPr>
          <w:rFonts w:ascii="Arial" w:eastAsia="SimSun" w:hAnsi="Arial" w:cs="Arial"/>
          <w:sz w:val="20"/>
        </w:rPr>
        <w:t>the quality of small-cap stocks</w:t>
      </w:r>
      <w:r w:rsidR="00364E7C">
        <w:rPr>
          <w:rFonts w:ascii="Arial" w:eastAsia="SimSun" w:hAnsi="Arial" w:cs="Arial"/>
          <w:sz w:val="20"/>
        </w:rPr>
        <w:t xml:space="preserve"> listing</w:t>
      </w:r>
      <w:r w:rsidR="00B64C2F">
        <w:rPr>
          <w:rFonts w:ascii="Arial" w:eastAsia="SimSun" w:hAnsi="Arial" w:cs="Arial"/>
          <w:sz w:val="20"/>
        </w:rPr>
        <w:t xml:space="preserve"> </w:t>
      </w:r>
      <w:r w:rsidR="00364E7C">
        <w:rPr>
          <w:rFonts w:ascii="Arial" w:eastAsia="SimSun" w:hAnsi="Arial" w:cs="Arial"/>
          <w:sz w:val="20"/>
        </w:rPr>
        <w:t xml:space="preserve">in Hong Kong </w:t>
      </w:r>
      <w:r w:rsidR="00B64C2F">
        <w:rPr>
          <w:rFonts w:ascii="Arial" w:eastAsia="SimSun" w:hAnsi="Arial" w:cs="Arial"/>
          <w:sz w:val="20"/>
        </w:rPr>
        <w:t>by</w:t>
      </w:r>
      <w:r w:rsidR="00BF4AAD">
        <w:rPr>
          <w:rFonts w:ascii="Arial" w:eastAsia="SimSun" w:hAnsi="Arial" w:cs="Arial"/>
          <w:sz w:val="20"/>
        </w:rPr>
        <w:t xml:space="preserve"> revitalising the </w:t>
      </w:r>
      <w:r w:rsidR="00117F5C">
        <w:rPr>
          <w:rFonts w:ascii="Arial" w:eastAsia="SimSun" w:hAnsi="Arial" w:cs="Arial"/>
          <w:sz w:val="20"/>
        </w:rPr>
        <w:t>market’</w:t>
      </w:r>
      <w:r w:rsidR="00364E7C">
        <w:rPr>
          <w:rFonts w:ascii="Arial" w:eastAsia="SimSun" w:hAnsi="Arial" w:cs="Arial"/>
          <w:sz w:val="20"/>
        </w:rPr>
        <w:t>s fundraising function for SMEs.</w:t>
      </w:r>
      <w:r w:rsidR="00A21E0A">
        <w:rPr>
          <w:rFonts w:ascii="Arial" w:eastAsia="SimSun" w:hAnsi="Arial" w:cs="Arial"/>
          <w:sz w:val="20"/>
        </w:rPr>
        <w:t xml:space="preserve"> </w:t>
      </w:r>
      <w:r w:rsidR="00364E7C">
        <w:rPr>
          <w:rFonts w:ascii="Arial" w:eastAsia="SimSun" w:hAnsi="Arial" w:cs="Arial"/>
          <w:sz w:val="20"/>
        </w:rPr>
        <w:t>The SFC aims to achieve this by restoring</w:t>
      </w:r>
      <w:r w:rsidR="00A21E0A">
        <w:rPr>
          <w:rFonts w:ascii="Arial" w:eastAsia="SimSun" w:hAnsi="Arial" w:cs="Arial"/>
          <w:sz w:val="20"/>
        </w:rPr>
        <w:t xml:space="preserve"> investor confidence and </w:t>
      </w:r>
      <w:r w:rsidR="00364E7C">
        <w:rPr>
          <w:rFonts w:ascii="Arial" w:eastAsia="SimSun" w:hAnsi="Arial" w:cs="Arial"/>
          <w:sz w:val="20"/>
        </w:rPr>
        <w:t xml:space="preserve">re-establishing the </w:t>
      </w:r>
      <w:r w:rsidR="00D25E86">
        <w:rPr>
          <w:rFonts w:ascii="Arial" w:eastAsia="SimSun" w:hAnsi="Arial" w:cs="Arial"/>
          <w:sz w:val="20"/>
        </w:rPr>
        <w:t>original intent of a</w:t>
      </w:r>
      <w:r w:rsidR="002177B7">
        <w:rPr>
          <w:rFonts w:ascii="Arial" w:eastAsia="SimSun" w:hAnsi="Arial" w:cs="Arial"/>
          <w:sz w:val="20"/>
        </w:rPr>
        <w:t xml:space="preserve"> </w:t>
      </w:r>
      <w:r w:rsidR="00D25E86">
        <w:rPr>
          <w:rFonts w:ascii="Arial" w:eastAsia="SimSun" w:hAnsi="Arial" w:cs="Arial"/>
          <w:sz w:val="20"/>
        </w:rPr>
        <w:t xml:space="preserve">junior board </w:t>
      </w:r>
      <w:r w:rsidR="00364E7C">
        <w:rPr>
          <w:rFonts w:ascii="Arial" w:eastAsia="SimSun" w:hAnsi="Arial" w:cs="Arial"/>
          <w:sz w:val="20"/>
        </w:rPr>
        <w:t xml:space="preserve">as a fund-raising venue for </w:t>
      </w:r>
      <w:r w:rsidR="00D25E86">
        <w:rPr>
          <w:rFonts w:ascii="Arial" w:eastAsia="SimSun" w:hAnsi="Arial" w:cs="Arial"/>
          <w:sz w:val="20"/>
        </w:rPr>
        <w:t>quality growth enterprises.</w:t>
      </w:r>
      <w:r w:rsidR="00673271">
        <w:rPr>
          <w:rFonts w:ascii="Arial" w:eastAsia="SimSun" w:hAnsi="Arial" w:cs="Arial"/>
          <w:sz w:val="20"/>
        </w:rPr>
        <w:t xml:space="preserve"> In revitalising </w:t>
      </w:r>
      <w:r w:rsidR="004E154B">
        <w:rPr>
          <w:rFonts w:ascii="Arial" w:eastAsia="SimSun" w:hAnsi="Arial" w:cs="Arial"/>
          <w:sz w:val="20"/>
        </w:rPr>
        <w:t xml:space="preserve">the GEM, </w:t>
      </w:r>
      <w:r w:rsidR="00364E7C">
        <w:rPr>
          <w:rFonts w:ascii="Arial" w:eastAsia="SimSun" w:hAnsi="Arial" w:cs="Arial"/>
          <w:sz w:val="20"/>
        </w:rPr>
        <w:t xml:space="preserve">Ms Leung stressed the need for </w:t>
      </w:r>
      <w:r w:rsidR="00C273BB">
        <w:rPr>
          <w:rFonts w:ascii="Arial" w:eastAsia="SimSun" w:hAnsi="Arial" w:cs="Arial"/>
          <w:sz w:val="20"/>
        </w:rPr>
        <w:t xml:space="preserve">a </w:t>
      </w:r>
      <w:r w:rsidR="009C5D46">
        <w:rPr>
          <w:rFonts w:ascii="Arial" w:eastAsia="SimSun" w:hAnsi="Arial" w:cs="Arial"/>
          <w:sz w:val="20"/>
        </w:rPr>
        <w:t xml:space="preserve">clear </w:t>
      </w:r>
      <w:r w:rsidR="00C273BB">
        <w:rPr>
          <w:rFonts w:ascii="Arial" w:eastAsia="SimSun" w:hAnsi="Arial" w:cs="Arial"/>
          <w:sz w:val="20"/>
        </w:rPr>
        <w:t xml:space="preserve">roadmap for developing a vibrant small-cap ecosystem </w:t>
      </w:r>
      <w:r w:rsidR="00364E7C">
        <w:rPr>
          <w:rFonts w:ascii="Arial" w:eastAsia="SimSun" w:hAnsi="Arial" w:cs="Arial"/>
          <w:sz w:val="20"/>
        </w:rPr>
        <w:t>to also</w:t>
      </w:r>
      <w:r w:rsidR="00A729BF">
        <w:rPr>
          <w:rFonts w:ascii="Arial" w:eastAsia="SimSun" w:hAnsi="Arial" w:cs="Arial"/>
          <w:sz w:val="20"/>
        </w:rPr>
        <w:t xml:space="preserve"> support </w:t>
      </w:r>
      <w:r w:rsidR="00364E7C">
        <w:rPr>
          <w:rFonts w:ascii="Arial" w:eastAsia="SimSun" w:hAnsi="Arial" w:cs="Arial"/>
          <w:sz w:val="20"/>
        </w:rPr>
        <w:t xml:space="preserve">the </w:t>
      </w:r>
      <w:r w:rsidR="00A729BF">
        <w:rPr>
          <w:rFonts w:ascii="Arial" w:eastAsia="SimSun" w:hAnsi="Arial" w:cs="Arial"/>
          <w:sz w:val="20"/>
        </w:rPr>
        <w:t>liquidity of small-cap stocks</w:t>
      </w:r>
      <w:r w:rsidR="00364E7C">
        <w:rPr>
          <w:rFonts w:ascii="Arial" w:eastAsia="SimSun" w:hAnsi="Arial" w:cs="Arial"/>
          <w:sz w:val="20"/>
        </w:rPr>
        <w:t xml:space="preserve"> listed on Hong Kong’s Main Board</w:t>
      </w:r>
      <w:r w:rsidR="00134AC1">
        <w:rPr>
          <w:rFonts w:ascii="Arial" w:eastAsia="SimSun" w:hAnsi="Arial" w:cs="Arial"/>
          <w:sz w:val="20"/>
        </w:rPr>
        <w:t>.</w:t>
      </w:r>
      <w:r w:rsidR="005F4CFC">
        <w:rPr>
          <w:rFonts w:ascii="Arial" w:eastAsia="SimSun" w:hAnsi="Arial" w:cs="Arial"/>
          <w:sz w:val="20"/>
        </w:rPr>
        <w:t xml:space="preserve"> </w:t>
      </w:r>
      <w:r w:rsidR="00364E7C">
        <w:rPr>
          <w:rFonts w:ascii="Arial" w:eastAsia="SimSun" w:hAnsi="Arial" w:cs="Arial"/>
          <w:sz w:val="20"/>
        </w:rPr>
        <w:t xml:space="preserve">She pointed to the need for the involvement of </w:t>
      </w:r>
      <w:r w:rsidR="00D83473">
        <w:rPr>
          <w:rFonts w:ascii="Arial" w:eastAsia="SimSun" w:hAnsi="Arial" w:cs="Arial"/>
          <w:sz w:val="20"/>
        </w:rPr>
        <w:t xml:space="preserve">both </w:t>
      </w:r>
      <w:r w:rsidR="008D470A">
        <w:rPr>
          <w:rFonts w:ascii="Arial" w:eastAsia="SimSun" w:hAnsi="Arial" w:cs="Arial"/>
          <w:sz w:val="20"/>
        </w:rPr>
        <w:t>the b</w:t>
      </w:r>
      <w:r w:rsidR="00D43936">
        <w:rPr>
          <w:rFonts w:ascii="Arial" w:eastAsia="SimSun" w:hAnsi="Arial" w:cs="Arial"/>
          <w:sz w:val="20"/>
        </w:rPr>
        <w:t>uy side and the sell side</w:t>
      </w:r>
      <w:r w:rsidR="00AA06BC">
        <w:rPr>
          <w:rFonts w:ascii="Arial" w:eastAsia="SimSun" w:hAnsi="Arial" w:cs="Arial"/>
          <w:sz w:val="20"/>
        </w:rPr>
        <w:t xml:space="preserve">. </w:t>
      </w:r>
      <w:r w:rsidR="00BB1DE4">
        <w:rPr>
          <w:rFonts w:ascii="Arial" w:eastAsia="SimSun" w:hAnsi="Arial" w:cs="Arial"/>
          <w:sz w:val="20"/>
        </w:rPr>
        <w:t xml:space="preserve">Institutional investors’ participation in the small-cap market </w:t>
      </w:r>
      <w:r w:rsidR="00D0281E">
        <w:rPr>
          <w:rFonts w:ascii="Arial" w:eastAsia="SimSun" w:hAnsi="Arial" w:cs="Arial"/>
          <w:sz w:val="20"/>
        </w:rPr>
        <w:t>can enhance liquidity and valuation</w:t>
      </w:r>
      <w:r w:rsidR="00691254">
        <w:rPr>
          <w:rFonts w:ascii="Arial" w:eastAsia="SimSun" w:hAnsi="Arial" w:cs="Arial"/>
          <w:sz w:val="20"/>
        </w:rPr>
        <w:t xml:space="preserve">, in turn attracting </w:t>
      </w:r>
      <w:r w:rsidR="002F41A4">
        <w:rPr>
          <w:rFonts w:ascii="Arial" w:eastAsia="SimSun" w:hAnsi="Arial" w:cs="Arial"/>
          <w:sz w:val="20"/>
        </w:rPr>
        <w:t>more quality issuers to list on the market.</w:t>
      </w:r>
      <w:r w:rsidR="001278F4">
        <w:rPr>
          <w:rFonts w:ascii="Arial" w:eastAsia="SimSun" w:hAnsi="Arial" w:cs="Arial"/>
          <w:sz w:val="20"/>
        </w:rPr>
        <w:t xml:space="preserve"> Investors can also provide capital to support the growth of SMEs</w:t>
      </w:r>
      <w:r w:rsidR="00CD0D93">
        <w:rPr>
          <w:rFonts w:ascii="Arial" w:eastAsia="SimSun" w:hAnsi="Arial" w:cs="Arial"/>
          <w:sz w:val="20"/>
        </w:rPr>
        <w:t xml:space="preserve"> before and after listing. </w:t>
      </w:r>
      <w:r w:rsidR="007321E1">
        <w:rPr>
          <w:rFonts w:ascii="Arial" w:eastAsia="SimSun" w:hAnsi="Arial" w:cs="Arial"/>
          <w:sz w:val="20"/>
        </w:rPr>
        <w:t xml:space="preserve">Intermediaries, particularly sponsors and underwriters, </w:t>
      </w:r>
      <w:r w:rsidR="00364E7C">
        <w:rPr>
          <w:rFonts w:ascii="Arial" w:eastAsia="SimSun" w:hAnsi="Arial" w:cs="Arial"/>
          <w:sz w:val="20"/>
        </w:rPr>
        <w:t xml:space="preserve">can assist in </w:t>
      </w:r>
      <w:r w:rsidR="007321E1">
        <w:rPr>
          <w:rFonts w:ascii="Arial" w:eastAsia="SimSun" w:hAnsi="Arial" w:cs="Arial"/>
          <w:sz w:val="20"/>
        </w:rPr>
        <w:t xml:space="preserve">maintaining quality </w:t>
      </w:r>
      <w:r w:rsidR="00364E7C">
        <w:rPr>
          <w:rFonts w:ascii="Arial" w:eastAsia="SimSun" w:hAnsi="Arial" w:cs="Arial"/>
          <w:sz w:val="20"/>
        </w:rPr>
        <w:t xml:space="preserve">by screening out </w:t>
      </w:r>
      <w:r w:rsidR="007321E1">
        <w:rPr>
          <w:rFonts w:ascii="Arial" w:eastAsia="SimSun" w:hAnsi="Arial" w:cs="Arial"/>
          <w:sz w:val="20"/>
        </w:rPr>
        <w:t xml:space="preserve">problematic companies in </w:t>
      </w:r>
      <w:r w:rsidR="00364E7C">
        <w:rPr>
          <w:rFonts w:ascii="Arial" w:eastAsia="SimSun" w:hAnsi="Arial" w:cs="Arial"/>
          <w:sz w:val="20"/>
        </w:rPr>
        <w:t xml:space="preserve">the </w:t>
      </w:r>
      <w:r w:rsidR="007321E1">
        <w:rPr>
          <w:rFonts w:ascii="Arial" w:eastAsia="SimSun" w:hAnsi="Arial" w:cs="Arial"/>
          <w:sz w:val="20"/>
        </w:rPr>
        <w:t>due diligence</w:t>
      </w:r>
      <w:r w:rsidR="00364E7C">
        <w:rPr>
          <w:rFonts w:ascii="Arial" w:eastAsia="SimSun" w:hAnsi="Arial" w:cs="Arial"/>
          <w:sz w:val="20"/>
        </w:rPr>
        <w:t xml:space="preserve"> process</w:t>
      </w:r>
      <w:r w:rsidR="007321E1">
        <w:rPr>
          <w:rFonts w:ascii="Arial" w:eastAsia="SimSun" w:hAnsi="Arial" w:cs="Arial"/>
          <w:sz w:val="20"/>
        </w:rPr>
        <w:t>.</w:t>
      </w:r>
    </w:p>
    <w:p w:rsidR="00AD71CF" w:rsidRDefault="00AD71CF" w:rsidP="00C73974">
      <w:pPr>
        <w:jc w:val="both"/>
        <w:rPr>
          <w:rFonts w:ascii="Arial" w:eastAsia="SimSun" w:hAnsi="Arial" w:cs="Arial"/>
          <w:sz w:val="20"/>
        </w:rPr>
      </w:pPr>
      <w:r>
        <w:rPr>
          <w:rFonts w:ascii="Arial" w:eastAsia="SimSun" w:hAnsi="Arial" w:cs="Arial"/>
          <w:sz w:val="20"/>
        </w:rPr>
        <w:t xml:space="preserve">Finally, </w:t>
      </w:r>
      <w:r w:rsidR="008A73DA">
        <w:rPr>
          <w:rFonts w:ascii="Arial" w:eastAsia="SimSun" w:hAnsi="Arial" w:cs="Arial"/>
          <w:sz w:val="20"/>
        </w:rPr>
        <w:t>Ms. Leung highlighted the significance of education in improving investor culture.</w:t>
      </w:r>
      <w:r w:rsidR="00F213A9">
        <w:rPr>
          <w:rFonts w:ascii="Arial" w:eastAsia="SimSun" w:hAnsi="Arial" w:cs="Arial"/>
          <w:sz w:val="20"/>
        </w:rPr>
        <w:t xml:space="preserve"> </w:t>
      </w:r>
      <w:r w:rsidR="00144222">
        <w:rPr>
          <w:rFonts w:ascii="Arial" w:eastAsia="SimSun" w:hAnsi="Arial" w:cs="Arial"/>
          <w:sz w:val="20"/>
        </w:rPr>
        <w:t>With the increasing prevalence of technology, m</w:t>
      </w:r>
      <w:r w:rsidR="00F213A9">
        <w:rPr>
          <w:rFonts w:ascii="Arial" w:eastAsia="SimSun" w:hAnsi="Arial" w:cs="Arial"/>
          <w:sz w:val="20"/>
        </w:rPr>
        <w:t xml:space="preserve">any inexperienced investors have fallen into the “ramp” stage by following tips provided by </w:t>
      </w:r>
      <w:r w:rsidR="006357E4">
        <w:rPr>
          <w:rFonts w:ascii="Arial" w:eastAsia="SimSun" w:hAnsi="Arial" w:cs="Arial"/>
          <w:sz w:val="20"/>
        </w:rPr>
        <w:t xml:space="preserve">online </w:t>
      </w:r>
      <w:r w:rsidR="00F213A9">
        <w:rPr>
          <w:rFonts w:ascii="Arial" w:eastAsia="SimSun" w:hAnsi="Arial" w:cs="Arial"/>
          <w:sz w:val="20"/>
        </w:rPr>
        <w:t xml:space="preserve">influencers impersonating reputable stock analysts </w:t>
      </w:r>
      <w:r w:rsidR="009A3AA5">
        <w:rPr>
          <w:rFonts w:ascii="Arial" w:eastAsia="SimSun" w:hAnsi="Arial" w:cs="Arial"/>
          <w:sz w:val="20"/>
        </w:rPr>
        <w:t xml:space="preserve">or by </w:t>
      </w:r>
      <w:r w:rsidR="00144222">
        <w:rPr>
          <w:rFonts w:ascii="Arial" w:eastAsia="SimSun" w:hAnsi="Arial" w:cs="Arial"/>
          <w:sz w:val="20"/>
        </w:rPr>
        <w:t xml:space="preserve">social media </w:t>
      </w:r>
      <w:r w:rsidR="00917FB9">
        <w:rPr>
          <w:rFonts w:ascii="Arial" w:eastAsia="SimSun" w:hAnsi="Arial" w:cs="Arial"/>
          <w:sz w:val="20"/>
        </w:rPr>
        <w:t>fraudsters claiming to have inside information.</w:t>
      </w:r>
      <w:r w:rsidR="00F15F72">
        <w:rPr>
          <w:rFonts w:ascii="Arial" w:eastAsia="SimSun" w:hAnsi="Arial" w:cs="Arial"/>
          <w:sz w:val="20"/>
        </w:rPr>
        <w:t xml:space="preserve"> In light of this, the </w:t>
      </w:r>
      <w:r w:rsidR="006D4B5C">
        <w:rPr>
          <w:rFonts w:ascii="Arial" w:eastAsia="SimSun" w:hAnsi="Arial" w:cs="Arial"/>
          <w:sz w:val="20"/>
        </w:rPr>
        <w:t>HKEX</w:t>
      </w:r>
      <w:r w:rsidR="009372CB">
        <w:rPr>
          <w:rFonts w:ascii="Arial" w:eastAsia="SimSun" w:hAnsi="Arial" w:cs="Arial"/>
          <w:sz w:val="20"/>
        </w:rPr>
        <w:t xml:space="preserve"> </w:t>
      </w:r>
      <w:r w:rsidR="00B8408D">
        <w:rPr>
          <w:rFonts w:ascii="Arial" w:eastAsia="SimSun" w:hAnsi="Arial" w:cs="Arial"/>
          <w:sz w:val="20"/>
        </w:rPr>
        <w:t xml:space="preserve">has been working closely with its </w:t>
      </w:r>
      <w:r w:rsidR="00B8408D">
        <w:rPr>
          <w:rFonts w:ascii="Arial" w:eastAsia="SimSun" w:hAnsi="Arial" w:cs="Arial"/>
          <w:sz w:val="20"/>
        </w:rPr>
        <w:lastRenderedPageBreak/>
        <w:t xml:space="preserve">subsidiary, </w:t>
      </w:r>
      <w:r w:rsidR="004A7356">
        <w:rPr>
          <w:rFonts w:ascii="Arial" w:eastAsia="SimSun" w:hAnsi="Arial" w:cs="Arial"/>
          <w:sz w:val="20"/>
        </w:rPr>
        <w:t xml:space="preserve">the </w:t>
      </w:r>
      <w:r w:rsidR="00B8408D">
        <w:rPr>
          <w:rFonts w:ascii="Arial" w:eastAsia="SimSun" w:hAnsi="Arial" w:cs="Arial"/>
          <w:sz w:val="20"/>
        </w:rPr>
        <w:t>Investor and Financial Education Council (IFEC)</w:t>
      </w:r>
      <w:r w:rsidR="00C07B12">
        <w:rPr>
          <w:rFonts w:ascii="Arial" w:eastAsia="SimSun" w:hAnsi="Arial" w:cs="Arial"/>
          <w:sz w:val="20"/>
        </w:rPr>
        <w:t>, to educate retail investors</w:t>
      </w:r>
      <w:r w:rsidR="00B62A11">
        <w:rPr>
          <w:rFonts w:ascii="Arial" w:eastAsia="SimSun" w:hAnsi="Arial" w:cs="Arial"/>
          <w:sz w:val="20"/>
        </w:rPr>
        <w:t xml:space="preserve"> </w:t>
      </w:r>
      <w:r w:rsidR="004A7356">
        <w:rPr>
          <w:rFonts w:ascii="Arial" w:eastAsia="SimSun" w:hAnsi="Arial" w:cs="Arial"/>
          <w:sz w:val="20"/>
        </w:rPr>
        <w:t>to not blindly follow</w:t>
      </w:r>
      <w:r w:rsidR="00B62A11">
        <w:rPr>
          <w:rFonts w:ascii="Arial" w:eastAsia="SimSun" w:hAnsi="Arial" w:cs="Arial"/>
          <w:sz w:val="20"/>
        </w:rPr>
        <w:t xml:space="preserve"> </w:t>
      </w:r>
      <w:r w:rsidR="004A7356">
        <w:rPr>
          <w:rFonts w:ascii="Arial" w:eastAsia="SimSun" w:hAnsi="Arial" w:cs="Arial"/>
          <w:sz w:val="20"/>
        </w:rPr>
        <w:t xml:space="preserve">influencers or </w:t>
      </w:r>
      <w:r w:rsidR="00B62A11">
        <w:rPr>
          <w:rFonts w:ascii="Arial" w:eastAsia="SimSun" w:hAnsi="Arial" w:cs="Arial"/>
          <w:sz w:val="20"/>
        </w:rPr>
        <w:t>hearsay tips</w:t>
      </w:r>
      <w:r w:rsidR="008B0C0E">
        <w:rPr>
          <w:rFonts w:ascii="Arial" w:eastAsia="SimSun" w:hAnsi="Arial" w:cs="Arial"/>
          <w:sz w:val="20"/>
        </w:rPr>
        <w:t xml:space="preserve"> when making investment decisions</w:t>
      </w:r>
      <w:r w:rsidR="007643FD">
        <w:rPr>
          <w:rFonts w:ascii="Arial" w:eastAsia="SimSun" w:hAnsi="Arial" w:cs="Arial"/>
          <w:sz w:val="20"/>
        </w:rPr>
        <w:t xml:space="preserve">, </w:t>
      </w:r>
      <w:r w:rsidR="004A7356">
        <w:rPr>
          <w:rFonts w:ascii="Arial" w:eastAsia="SimSun" w:hAnsi="Arial" w:cs="Arial"/>
          <w:sz w:val="20"/>
        </w:rPr>
        <w:t>and in sharing</w:t>
      </w:r>
      <w:r w:rsidR="001638DB">
        <w:rPr>
          <w:rFonts w:ascii="Arial" w:eastAsia="SimSun" w:hAnsi="Arial" w:cs="Arial"/>
          <w:sz w:val="20"/>
        </w:rPr>
        <w:t xml:space="preserve"> anti-scam information </w:t>
      </w:r>
      <w:r w:rsidR="009733D8">
        <w:rPr>
          <w:rFonts w:ascii="Arial" w:eastAsia="SimSun" w:hAnsi="Arial" w:cs="Arial"/>
          <w:sz w:val="20"/>
        </w:rPr>
        <w:t xml:space="preserve">through </w:t>
      </w:r>
      <w:r w:rsidR="00B475BA">
        <w:rPr>
          <w:rFonts w:ascii="Arial" w:eastAsia="SimSun" w:hAnsi="Arial" w:cs="Arial"/>
          <w:sz w:val="20"/>
        </w:rPr>
        <w:t>social media</w:t>
      </w:r>
      <w:r w:rsidR="009733D8">
        <w:rPr>
          <w:rFonts w:ascii="Arial" w:eastAsia="SimSun" w:hAnsi="Arial" w:cs="Arial"/>
          <w:sz w:val="20"/>
        </w:rPr>
        <w:t xml:space="preserve"> channels</w:t>
      </w:r>
      <w:r w:rsidR="004A7356">
        <w:rPr>
          <w:rFonts w:ascii="Arial" w:eastAsia="SimSun" w:hAnsi="Arial" w:cs="Arial"/>
          <w:sz w:val="20"/>
        </w:rPr>
        <w:t xml:space="preserve"> to raise</w:t>
      </w:r>
      <w:r w:rsidR="00A325AB">
        <w:rPr>
          <w:rFonts w:ascii="Arial" w:eastAsia="SimSun" w:hAnsi="Arial" w:cs="Arial"/>
          <w:sz w:val="20"/>
        </w:rPr>
        <w:t xml:space="preserve"> investor awareness and</w:t>
      </w:r>
      <w:r w:rsidR="004A7356">
        <w:rPr>
          <w:rFonts w:ascii="Arial" w:eastAsia="SimSun" w:hAnsi="Arial" w:cs="Arial"/>
          <w:sz w:val="20"/>
        </w:rPr>
        <w:t xml:space="preserve"> combat</w:t>
      </w:r>
      <w:r w:rsidR="00BB7C27">
        <w:rPr>
          <w:rFonts w:ascii="Arial" w:eastAsia="SimSun" w:hAnsi="Arial" w:cs="Arial"/>
          <w:sz w:val="20"/>
        </w:rPr>
        <w:t xml:space="preserve"> scams in listed or to-be-listed</w:t>
      </w:r>
      <w:r w:rsidR="00116804">
        <w:rPr>
          <w:rFonts w:ascii="Arial" w:eastAsia="SimSun" w:hAnsi="Arial" w:cs="Arial"/>
          <w:sz w:val="20"/>
        </w:rPr>
        <w:t xml:space="preserve"> small-cap stocks.</w:t>
      </w:r>
      <w:r w:rsidR="00E04055">
        <w:rPr>
          <w:rFonts w:ascii="Arial" w:eastAsia="SimSun" w:hAnsi="Arial" w:cs="Arial"/>
          <w:sz w:val="20"/>
        </w:rPr>
        <w:t xml:space="preserve"> </w:t>
      </w:r>
    </w:p>
    <w:p w:rsidR="00182D07" w:rsidRPr="00A41F57" w:rsidRDefault="00182D07" w:rsidP="00182D07">
      <w:pPr>
        <w:pStyle w:val="DisclaimerBold"/>
        <w:numPr>
          <w:ilvl w:val="0"/>
          <w:numId w:val="3"/>
        </w:numPr>
        <w:rPr>
          <w:rFonts w:ascii="Helvetica" w:hAnsi="Helvetica"/>
        </w:rPr>
      </w:pPr>
      <w:r>
        <w:tab/>
      </w:r>
      <w:r w:rsidRPr="00F05494">
        <w:rPr>
          <w:rFonts w:ascii="Helvetica" w:hAnsi="Helvetica"/>
        </w:rPr>
        <w:t>This newsletter is for information purposes only.</w:t>
      </w:r>
    </w:p>
    <w:p w:rsidR="00182D07" w:rsidRPr="00F05494" w:rsidRDefault="00182D07" w:rsidP="00182D07">
      <w:pPr>
        <w:pStyle w:val="Disclaimer"/>
        <w:numPr>
          <w:ilvl w:val="0"/>
          <w:numId w:val="3"/>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182D07" w:rsidRPr="00F05494" w:rsidRDefault="00182D07" w:rsidP="00182D07">
      <w:pPr>
        <w:pStyle w:val="Disclaimer"/>
        <w:numPr>
          <w:ilvl w:val="0"/>
          <w:numId w:val="3"/>
        </w:numP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182D07" w:rsidRPr="00F05494" w:rsidRDefault="00182D07" w:rsidP="00182D07">
      <w:pPr>
        <w:pStyle w:val="Disclaimer"/>
        <w:numPr>
          <w:ilvl w:val="0"/>
          <w:numId w:val="3"/>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182D07" w:rsidRPr="00F05494" w:rsidRDefault="00182D07" w:rsidP="00182D07">
      <w:pPr>
        <w:pStyle w:val="Disclaimer"/>
        <w:numPr>
          <w:ilvl w:val="0"/>
          <w:numId w:val="3"/>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1">
        <w:r w:rsidRPr="00F05494">
          <w:rPr>
            <w:rFonts w:ascii="Helvetica" w:hAnsi="Helvetica"/>
          </w:rPr>
          <w:t>unsubscribe@charltonslaw.com</w:t>
        </w:r>
      </w:hyperlink>
    </w:p>
    <w:p w:rsidR="00182D07" w:rsidRPr="009B5310" w:rsidRDefault="00182D07" w:rsidP="00182D07">
      <w:pPr>
        <w:pStyle w:val="BlackStrips"/>
        <w:numPr>
          <w:ilvl w:val="0"/>
          <w:numId w:val="3"/>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Pr="00A03F69">
        <w:rPr>
          <w:rFonts w:ascii="Helvetica" w:hAnsi="Helvetica"/>
        </w:rPr>
        <w:t>2</w:t>
      </w:r>
      <w:r w:rsidR="008D598C" w:rsidRPr="008D598C">
        <w:rPr>
          <w:rFonts w:ascii="Helvetica" w:hAnsi="Helvetica"/>
        </w:rPr>
        <w:t>5</w:t>
      </w:r>
      <w:r w:rsidRPr="00F05494">
        <w:rPr>
          <w:rFonts w:ascii="Helvetica" w:hAnsi="Helvetica"/>
        </w:rPr>
        <w:t xml:space="preserve"> </w:t>
      </w:r>
      <w:r>
        <w:rPr>
          <w:rFonts w:ascii="Helvetica" w:hAnsi="Helvetica"/>
        </w:rPr>
        <w:t>July</w:t>
      </w:r>
      <w:r w:rsidRPr="00F05494">
        <w:rPr>
          <w:rFonts w:ascii="Helvetica" w:hAnsi="Helvetica"/>
        </w:rPr>
        <w:t xml:space="preserve"> 202</w:t>
      </w:r>
      <w:r w:rsidRPr="008524CA">
        <w:rPr>
          <w:rFonts w:ascii="Helvetica" w:hAnsi="Helvetica"/>
        </w:rPr>
        <w:t>3</w:t>
      </w:r>
    </w:p>
    <w:p w:rsidR="00F701A6" w:rsidRPr="00F678AC" w:rsidRDefault="00F701A6" w:rsidP="00C73974">
      <w:pPr>
        <w:jc w:val="both"/>
        <w:rPr>
          <w:rFonts w:ascii="Arial" w:eastAsia="SimSun" w:hAnsi="Arial" w:cs="Arial"/>
          <w:sz w:val="20"/>
        </w:rPr>
      </w:pPr>
    </w:p>
    <w:sectPr w:rsidR="00F701A6" w:rsidRPr="00F67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2321" w:rsidRDefault="00202321" w:rsidP="000539B1">
      <w:pPr>
        <w:spacing w:after="0" w:line="240" w:lineRule="auto"/>
      </w:pPr>
      <w:r>
        <w:separator/>
      </w:r>
    </w:p>
  </w:endnote>
  <w:endnote w:type="continuationSeparator" w:id="0">
    <w:p w:rsidR="00202321" w:rsidRDefault="00202321" w:rsidP="0005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2321" w:rsidRDefault="00202321" w:rsidP="000539B1">
      <w:pPr>
        <w:spacing w:after="0" w:line="240" w:lineRule="auto"/>
      </w:pPr>
      <w:r>
        <w:separator/>
      </w:r>
    </w:p>
  </w:footnote>
  <w:footnote w:type="continuationSeparator" w:id="0">
    <w:p w:rsidR="00202321" w:rsidRDefault="00202321" w:rsidP="000539B1">
      <w:pPr>
        <w:spacing w:after="0" w:line="240" w:lineRule="auto"/>
      </w:pPr>
      <w:r>
        <w:continuationSeparator/>
      </w:r>
    </w:p>
  </w:footnote>
  <w:footnote w:id="1">
    <w:p w:rsidR="007904D1" w:rsidRDefault="00462442">
      <w:pPr>
        <w:pStyle w:val="ac"/>
        <w:rPr>
          <w:rFonts w:ascii="Calibri" w:hAnsi="Calibri" w:cs="Calibri"/>
        </w:rPr>
      </w:pPr>
      <w:r w:rsidRPr="00503BE4">
        <w:rPr>
          <w:rStyle w:val="ae"/>
          <w:rFonts w:ascii="Calibri" w:hAnsi="Calibri" w:cs="Calibri"/>
        </w:rPr>
        <w:footnoteRef/>
      </w:r>
      <w:r w:rsidRPr="00503BE4">
        <w:rPr>
          <w:rFonts w:ascii="Calibri" w:hAnsi="Calibri" w:cs="Calibri"/>
        </w:rPr>
        <w:t xml:space="preserve"> </w:t>
      </w:r>
      <w:r w:rsidR="00162080">
        <w:rPr>
          <w:rFonts w:ascii="Calibri" w:hAnsi="Calibri" w:cs="Calibri"/>
        </w:rPr>
        <w:t>Available at</w:t>
      </w:r>
      <w:r w:rsidR="007904D1">
        <w:rPr>
          <w:rFonts w:ascii="Calibri" w:hAnsi="Calibri" w:cs="Calibri"/>
        </w:rPr>
        <w:t xml:space="preserve">: </w:t>
      </w:r>
      <w:hyperlink r:id="rId1" w:history="1">
        <w:r w:rsidR="007904D1" w:rsidRPr="007512AF">
          <w:rPr>
            <w:rStyle w:val="a7"/>
            <w:rFonts w:ascii="Calibri" w:hAnsi="Calibri" w:cs="Calibri"/>
          </w:rPr>
          <w:t>https://www.sfc.hk/-/media/EN/files/COM/Speech/HKSI-Luncheon_English.pdf?rev=bdc98a7ef6d748b8a18d09b14355df82&amp;hash=84C7508CE1357E09877CA268FCE8F603</w:t>
        </w:r>
      </w:hyperlink>
    </w:p>
    <w:p w:rsidR="00462442" w:rsidRPr="00503BE4" w:rsidRDefault="00162080">
      <w:pPr>
        <w:pStyle w:val="ac"/>
        <w:rPr>
          <w:rFonts w:ascii="Calibri" w:hAnsi="Calibri" w:cs="Calibri"/>
        </w:rPr>
      </w:pPr>
      <w:r>
        <w:rPr>
          <w:rFonts w:ascii="Calibri" w:hAnsi="Calibri" w:cs="Calibri"/>
        </w:rPr>
        <w:t xml:space="preserve"> </w:t>
      </w:r>
    </w:p>
  </w:footnote>
  <w:footnote w:id="2">
    <w:p w:rsidR="007904D1" w:rsidRPr="007904D1" w:rsidRDefault="007904D1">
      <w:pPr>
        <w:pStyle w:val="ac"/>
        <w:rPr>
          <w:lang w:val="en-GB"/>
        </w:rPr>
      </w:pPr>
      <w:r>
        <w:rPr>
          <w:rStyle w:val="ae"/>
        </w:rPr>
        <w:footnoteRef/>
      </w:r>
      <w:r>
        <w:t xml:space="preserve"> </w:t>
      </w:r>
      <w:r w:rsidR="0063716F">
        <w:rPr>
          <w:lang w:val="en-GB"/>
        </w:rPr>
        <w:t>2023-2024 Budget Speech at paragraph 89</w:t>
      </w:r>
    </w:p>
  </w:footnote>
  <w:footnote w:id="3">
    <w:p w:rsidR="005C2717" w:rsidRDefault="005C2717" w:rsidP="005C2717">
      <w:pPr>
        <w:pStyle w:val="ac"/>
      </w:pPr>
      <w:r>
        <w:rPr>
          <w:rStyle w:val="ae"/>
        </w:rPr>
        <w:footnoteRef/>
      </w:r>
      <w:r>
        <w:t xml:space="preserve"> Data available at </w:t>
      </w:r>
      <w:hyperlink r:id="rId2" w:history="1">
        <w:r>
          <w:rPr>
            <w:rStyle w:val="a7"/>
          </w:rPr>
          <w:t>Securities and Futures Commission Annual Report 2020-21 (sfc.hk)</w:t>
        </w:r>
      </w:hyperlink>
    </w:p>
  </w:footnote>
  <w:footnote w:id="4">
    <w:p w:rsidR="002631C7" w:rsidRDefault="002631C7">
      <w:pPr>
        <w:pStyle w:val="ac"/>
      </w:pPr>
      <w:r>
        <w:rPr>
          <w:rStyle w:val="ae"/>
        </w:rPr>
        <w:footnoteRef/>
      </w:r>
      <w:r>
        <w:t xml:space="preserve"> </w:t>
      </w:r>
      <w:r w:rsidR="00B66444">
        <w:t xml:space="preserve">Data available at </w:t>
      </w:r>
      <w:hyperlink r:id="rId3" w:history="1">
        <w:r>
          <w:rPr>
            <w:rStyle w:val="a7"/>
          </w:rPr>
          <w:t>Annual Market Statistics (hkex.com.hk)</w:t>
        </w:r>
      </w:hyperlink>
    </w:p>
  </w:footnote>
  <w:footnote w:id="5">
    <w:p w:rsidR="007A7EEA" w:rsidRPr="00B059EE" w:rsidRDefault="007A7EEA">
      <w:pPr>
        <w:pStyle w:val="ac"/>
        <w:rPr>
          <w:rFonts w:ascii="Arial" w:hAnsi="Arial" w:cs="Arial"/>
        </w:rPr>
      </w:pPr>
      <w:r w:rsidRPr="00503BE4">
        <w:rPr>
          <w:rStyle w:val="ae"/>
          <w:rFonts w:ascii="Calibri" w:hAnsi="Calibri" w:cs="Calibri"/>
        </w:rPr>
        <w:footnoteRef/>
      </w:r>
      <w:r w:rsidRPr="00503BE4">
        <w:rPr>
          <w:rFonts w:ascii="Calibri" w:hAnsi="Calibri" w:cs="Calibri"/>
        </w:rPr>
        <w:t xml:space="preserve"> As at June 2023, </w:t>
      </w:r>
      <w:hyperlink r:id="rId4" w:history="1">
        <w:r w:rsidRPr="00503BE4">
          <w:rPr>
            <w:rStyle w:val="a7"/>
            <w:rFonts w:ascii="Calibri" w:hAnsi="Calibri" w:cs="Calibri"/>
          </w:rPr>
          <w:t>HKEX Monthly Market Highlights</w:t>
        </w:r>
      </w:hyperlink>
    </w:p>
  </w:footnote>
  <w:footnote w:id="6">
    <w:p w:rsidR="00B059EE" w:rsidRPr="00503BE4" w:rsidRDefault="00B059EE">
      <w:pPr>
        <w:pStyle w:val="ac"/>
        <w:rPr>
          <w:rFonts w:cstheme="minorHAnsi"/>
        </w:rPr>
      </w:pPr>
      <w:r w:rsidRPr="00503BE4">
        <w:rPr>
          <w:rStyle w:val="ae"/>
          <w:rFonts w:cstheme="minorHAnsi"/>
        </w:rPr>
        <w:footnoteRef/>
      </w:r>
      <w:r w:rsidRPr="00503BE4">
        <w:rPr>
          <w:rFonts w:cstheme="minorHAnsi"/>
        </w:rPr>
        <w:t xml:space="preserve"> Based on average daily turnover in 2022</w:t>
      </w:r>
    </w:p>
  </w:footnote>
  <w:footnote w:id="7">
    <w:p w:rsidR="0072077B" w:rsidRPr="00503BE4" w:rsidRDefault="0072077B">
      <w:pPr>
        <w:pStyle w:val="ac"/>
        <w:rPr>
          <w:rFonts w:cstheme="minorHAnsi"/>
        </w:rPr>
      </w:pPr>
      <w:r w:rsidRPr="00503BE4">
        <w:rPr>
          <w:rStyle w:val="ae"/>
          <w:rFonts w:cstheme="minorHAnsi"/>
        </w:rPr>
        <w:footnoteRef/>
      </w:r>
      <w:r w:rsidRPr="00503BE4">
        <w:rPr>
          <w:rFonts w:cstheme="minorHAnsi"/>
        </w:rPr>
        <w:t xml:space="preserve"> </w:t>
      </w:r>
      <w:r w:rsidR="0001528B">
        <w:rPr>
          <w:rFonts w:cstheme="minorHAnsi"/>
        </w:rPr>
        <w:t xml:space="preserve">Data available at </w:t>
      </w:r>
      <w:hyperlink r:id="rId5" w:history="1">
        <w:r w:rsidRPr="00F818AF">
          <w:rPr>
            <w:rStyle w:val="a7"/>
            <w:rFonts w:cstheme="minorHAnsi"/>
          </w:rPr>
          <w:t>Cash Market Transaction Sur</w:t>
        </w:r>
        <w:r w:rsidR="005474ED" w:rsidRPr="00F818AF">
          <w:rPr>
            <w:rStyle w:val="a7"/>
            <w:rFonts w:cstheme="minorHAnsi"/>
          </w:rPr>
          <w:t>vey 2010</w:t>
        </w:r>
      </w:hyperlink>
    </w:p>
  </w:footnote>
  <w:footnote w:id="8">
    <w:p w:rsidR="001423E7" w:rsidRDefault="001423E7">
      <w:pPr>
        <w:pStyle w:val="ac"/>
      </w:pPr>
      <w:r w:rsidRPr="00503BE4">
        <w:rPr>
          <w:rStyle w:val="ae"/>
          <w:rFonts w:cstheme="minorHAnsi"/>
        </w:rPr>
        <w:footnoteRef/>
      </w:r>
      <w:r w:rsidRPr="00503BE4">
        <w:rPr>
          <w:rFonts w:cstheme="minorHAnsi"/>
        </w:rPr>
        <w:t xml:space="preserve"> </w:t>
      </w:r>
      <w:r w:rsidR="0001528B">
        <w:rPr>
          <w:rFonts w:cstheme="minorHAnsi"/>
        </w:rPr>
        <w:t xml:space="preserve">Data available at </w:t>
      </w:r>
      <w:hyperlink r:id="rId6" w:history="1">
        <w:r w:rsidRPr="00F818AF">
          <w:rPr>
            <w:rStyle w:val="a7"/>
            <w:rFonts w:cstheme="minorHAnsi"/>
          </w:rPr>
          <w:t>Cash Market Transaction Survey 2020</w:t>
        </w:r>
      </w:hyperlink>
      <w:r w:rsidR="00F818AF">
        <w:t xml:space="preserve"> </w:t>
      </w:r>
    </w:p>
  </w:footnote>
  <w:footnote w:id="9">
    <w:p w:rsidR="00EE2D7A" w:rsidRDefault="00EE2D7A">
      <w:pPr>
        <w:pStyle w:val="ac"/>
      </w:pPr>
      <w:r>
        <w:rPr>
          <w:rStyle w:val="ae"/>
        </w:rPr>
        <w:footnoteRef/>
      </w:r>
      <w:r>
        <w:t xml:space="preserve"> HKEX (June 2017) ‘</w:t>
      </w:r>
      <w:hyperlink r:id="rId7" w:history="1">
        <w:r w:rsidRPr="00EE2D7A">
          <w:rPr>
            <w:rStyle w:val="a7"/>
          </w:rPr>
          <w:t>Consultation Paper: Review of the Growth Enterprise Market (GEM) and Changes to the GEM and Main Board Listing Rules</w:t>
        </w:r>
      </w:hyperlink>
      <w:r>
        <w:t>’.</w:t>
      </w:r>
    </w:p>
  </w:footnote>
  <w:footnote w:id="10">
    <w:p w:rsidR="00CD241C" w:rsidRDefault="00CD241C">
      <w:pPr>
        <w:pStyle w:val="ac"/>
      </w:pPr>
      <w:r>
        <w:rPr>
          <w:rStyle w:val="ae"/>
        </w:rPr>
        <w:footnoteRef/>
      </w:r>
      <w:r>
        <w:t xml:space="preserve"> </w:t>
      </w:r>
      <w:r w:rsidR="00231334">
        <w:t xml:space="preserve">Data available at </w:t>
      </w:r>
      <w:hyperlink r:id="rId8" w:history="1">
        <w:r w:rsidR="00D86C74">
          <w:rPr>
            <w:rStyle w:val="a7"/>
          </w:rPr>
          <w:t>2022 Annual Report (hkexnews.hk)</w:t>
        </w:r>
      </w:hyperlink>
    </w:p>
  </w:footnote>
  <w:footnote w:id="11">
    <w:p w:rsidR="00F50FEC" w:rsidRDefault="00F50FEC">
      <w:pPr>
        <w:pStyle w:val="ac"/>
      </w:pPr>
      <w:r>
        <w:rPr>
          <w:rStyle w:val="ae"/>
        </w:rPr>
        <w:footnoteRef/>
      </w:r>
      <w:r>
        <w:t xml:space="preserve"> </w:t>
      </w:r>
      <w:r w:rsidR="00D61641">
        <w:t xml:space="preserve">As at October 2020, </w:t>
      </w:r>
      <w:hyperlink r:id="rId9" w:history="1">
        <w:r>
          <w:rPr>
            <w:rStyle w:val="a7"/>
          </w:rPr>
          <w:t>HKEXBIOTECH_Newsletter_issue4_eng.pdf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5D08"/>
    <w:multiLevelType w:val="hybridMultilevel"/>
    <w:tmpl w:val="ADD6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1000F"/>
    <w:multiLevelType w:val="hybridMultilevel"/>
    <w:tmpl w:val="45DEC406"/>
    <w:lvl w:ilvl="0" w:tplc="F3768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158479">
    <w:abstractNumId w:val="0"/>
  </w:num>
  <w:num w:numId="2" w16cid:durableId="681055647">
    <w:abstractNumId w:val="1"/>
  </w:num>
  <w:num w:numId="3" w16cid:durableId="2030837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7A"/>
    <w:rsid w:val="0001528B"/>
    <w:rsid w:val="00021AF3"/>
    <w:rsid w:val="00025A73"/>
    <w:rsid w:val="00027CF3"/>
    <w:rsid w:val="00034487"/>
    <w:rsid w:val="0004381B"/>
    <w:rsid w:val="000539B1"/>
    <w:rsid w:val="0005655D"/>
    <w:rsid w:val="000649C1"/>
    <w:rsid w:val="00071A09"/>
    <w:rsid w:val="000724FD"/>
    <w:rsid w:val="000777BF"/>
    <w:rsid w:val="000816C6"/>
    <w:rsid w:val="00090550"/>
    <w:rsid w:val="000A1D9B"/>
    <w:rsid w:val="000A1EFD"/>
    <w:rsid w:val="000B75F9"/>
    <w:rsid w:val="000C055A"/>
    <w:rsid w:val="000D7137"/>
    <w:rsid w:val="000E1B2E"/>
    <w:rsid w:val="000E4CF8"/>
    <w:rsid w:val="000F6AD0"/>
    <w:rsid w:val="00116804"/>
    <w:rsid w:val="00117F5C"/>
    <w:rsid w:val="001203BF"/>
    <w:rsid w:val="001278F4"/>
    <w:rsid w:val="00130764"/>
    <w:rsid w:val="00134AC1"/>
    <w:rsid w:val="00140C6C"/>
    <w:rsid w:val="00141EDE"/>
    <w:rsid w:val="001423E7"/>
    <w:rsid w:val="00144222"/>
    <w:rsid w:val="00155145"/>
    <w:rsid w:val="00162080"/>
    <w:rsid w:val="00163023"/>
    <w:rsid w:val="001638DB"/>
    <w:rsid w:val="001679FA"/>
    <w:rsid w:val="00177B24"/>
    <w:rsid w:val="00181750"/>
    <w:rsid w:val="00182D07"/>
    <w:rsid w:val="001A13CC"/>
    <w:rsid w:val="001C1C83"/>
    <w:rsid w:val="001D2DDC"/>
    <w:rsid w:val="001E365A"/>
    <w:rsid w:val="001F0538"/>
    <w:rsid w:val="001F10EF"/>
    <w:rsid w:val="001F1734"/>
    <w:rsid w:val="001F6B9F"/>
    <w:rsid w:val="0020004F"/>
    <w:rsid w:val="0020085A"/>
    <w:rsid w:val="002008BD"/>
    <w:rsid w:val="00202321"/>
    <w:rsid w:val="002045D2"/>
    <w:rsid w:val="00216216"/>
    <w:rsid w:val="002177B7"/>
    <w:rsid w:val="00227E94"/>
    <w:rsid w:val="00231334"/>
    <w:rsid w:val="002333AC"/>
    <w:rsid w:val="002345C8"/>
    <w:rsid w:val="00240BD2"/>
    <w:rsid w:val="00247F99"/>
    <w:rsid w:val="002507E7"/>
    <w:rsid w:val="002631C7"/>
    <w:rsid w:val="00265B1A"/>
    <w:rsid w:val="00265B5D"/>
    <w:rsid w:val="002777A9"/>
    <w:rsid w:val="0028592A"/>
    <w:rsid w:val="002B044B"/>
    <w:rsid w:val="002C0239"/>
    <w:rsid w:val="002C5929"/>
    <w:rsid w:val="002D65FB"/>
    <w:rsid w:val="002E3A57"/>
    <w:rsid w:val="002F41A4"/>
    <w:rsid w:val="002F5590"/>
    <w:rsid w:val="00322E70"/>
    <w:rsid w:val="00323548"/>
    <w:rsid w:val="003245E7"/>
    <w:rsid w:val="00337884"/>
    <w:rsid w:val="0034177C"/>
    <w:rsid w:val="00354C56"/>
    <w:rsid w:val="003601D6"/>
    <w:rsid w:val="00364E7C"/>
    <w:rsid w:val="00364F31"/>
    <w:rsid w:val="00365E3E"/>
    <w:rsid w:val="0036734C"/>
    <w:rsid w:val="003752FE"/>
    <w:rsid w:val="00383113"/>
    <w:rsid w:val="00385382"/>
    <w:rsid w:val="003A36C2"/>
    <w:rsid w:val="003B15E3"/>
    <w:rsid w:val="003C3EED"/>
    <w:rsid w:val="003C6EC6"/>
    <w:rsid w:val="003C77B6"/>
    <w:rsid w:val="003C7D40"/>
    <w:rsid w:val="003F0CC3"/>
    <w:rsid w:val="003F5520"/>
    <w:rsid w:val="003F5E55"/>
    <w:rsid w:val="00401A13"/>
    <w:rsid w:val="00403223"/>
    <w:rsid w:val="00422236"/>
    <w:rsid w:val="00431938"/>
    <w:rsid w:val="00444833"/>
    <w:rsid w:val="00451B93"/>
    <w:rsid w:val="00462442"/>
    <w:rsid w:val="00462FFD"/>
    <w:rsid w:val="0049463A"/>
    <w:rsid w:val="004A2B20"/>
    <w:rsid w:val="004A3971"/>
    <w:rsid w:val="004A7356"/>
    <w:rsid w:val="004C5508"/>
    <w:rsid w:val="004D789B"/>
    <w:rsid w:val="004E154B"/>
    <w:rsid w:val="004E721B"/>
    <w:rsid w:val="004F708B"/>
    <w:rsid w:val="00501B44"/>
    <w:rsid w:val="00503BE4"/>
    <w:rsid w:val="00515818"/>
    <w:rsid w:val="005474ED"/>
    <w:rsid w:val="00556C5D"/>
    <w:rsid w:val="005610C0"/>
    <w:rsid w:val="0056428E"/>
    <w:rsid w:val="00581A04"/>
    <w:rsid w:val="0059333B"/>
    <w:rsid w:val="00595018"/>
    <w:rsid w:val="00595C69"/>
    <w:rsid w:val="005C2717"/>
    <w:rsid w:val="005C62F7"/>
    <w:rsid w:val="005D1293"/>
    <w:rsid w:val="005E6F13"/>
    <w:rsid w:val="005F4CFC"/>
    <w:rsid w:val="00603B95"/>
    <w:rsid w:val="006057BA"/>
    <w:rsid w:val="00606207"/>
    <w:rsid w:val="00610958"/>
    <w:rsid w:val="00617675"/>
    <w:rsid w:val="00620A83"/>
    <w:rsid w:val="006238B5"/>
    <w:rsid w:val="00627A6E"/>
    <w:rsid w:val="00630E0B"/>
    <w:rsid w:val="006357E4"/>
    <w:rsid w:val="0063716F"/>
    <w:rsid w:val="00643B7B"/>
    <w:rsid w:val="00653AF4"/>
    <w:rsid w:val="00656C77"/>
    <w:rsid w:val="00673271"/>
    <w:rsid w:val="006751D4"/>
    <w:rsid w:val="00690C81"/>
    <w:rsid w:val="00691254"/>
    <w:rsid w:val="006B79DE"/>
    <w:rsid w:val="006C2FEB"/>
    <w:rsid w:val="006C51E2"/>
    <w:rsid w:val="006D0324"/>
    <w:rsid w:val="006D4B5C"/>
    <w:rsid w:val="006D7149"/>
    <w:rsid w:val="006E7038"/>
    <w:rsid w:val="006F23F1"/>
    <w:rsid w:val="00702EAE"/>
    <w:rsid w:val="00705CA2"/>
    <w:rsid w:val="0070661F"/>
    <w:rsid w:val="00706BE6"/>
    <w:rsid w:val="0071281C"/>
    <w:rsid w:val="0072077B"/>
    <w:rsid w:val="007321E1"/>
    <w:rsid w:val="0075164F"/>
    <w:rsid w:val="00753FC0"/>
    <w:rsid w:val="00755D41"/>
    <w:rsid w:val="00762984"/>
    <w:rsid w:val="007643FD"/>
    <w:rsid w:val="00774A40"/>
    <w:rsid w:val="00782B31"/>
    <w:rsid w:val="00784912"/>
    <w:rsid w:val="00786067"/>
    <w:rsid w:val="007904D1"/>
    <w:rsid w:val="007917AE"/>
    <w:rsid w:val="007A7EEA"/>
    <w:rsid w:val="007E65FB"/>
    <w:rsid w:val="007E6F8D"/>
    <w:rsid w:val="00801181"/>
    <w:rsid w:val="008107B3"/>
    <w:rsid w:val="00821997"/>
    <w:rsid w:val="00834BD4"/>
    <w:rsid w:val="008407A2"/>
    <w:rsid w:val="00840A9E"/>
    <w:rsid w:val="00844AD2"/>
    <w:rsid w:val="008450AB"/>
    <w:rsid w:val="00864376"/>
    <w:rsid w:val="00867C3A"/>
    <w:rsid w:val="00870C36"/>
    <w:rsid w:val="00873AA3"/>
    <w:rsid w:val="00873B3E"/>
    <w:rsid w:val="00876EE1"/>
    <w:rsid w:val="0088693E"/>
    <w:rsid w:val="00893A35"/>
    <w:rsid w:val="00896F6F"/>
    <w:rsid w:val="008A12BE"/>
    <w:rsid w:val="008A73DA"/>
    <w:rsid w:val="008A7B2C"/>
    <w:rsid w:val="008B099F"/>
    <w:rsid w:val="008B0C0E"/>
    <w:rsid w:val="008B6353"/>
    <w:rsid w:val="008C3A44"/>
    <w:rsid w:val="008D1DDE"/>
    <w:rsid w:val="008D470A"/>
    <w:rsid w:val="008D598C"/>
    <w:rsid w:val="008F2C2D"/>
    <w:rsid w:val="00901459"/>
    <w:rsid w:val="00904436"/>
    <w:rsid w:val="00905DEF"/>
    <w:rsid w:val="00906650"/>
    <w:rsid w:val="00915D21"/>
    <w:rsid w:val="00917FB9"/>
    <w:rsid w:val="009372CB"/>
    <w:rsid w:val="00937B06"/>
    <w:rsid w:val="00940D07"/>
    <w:rsid w:val="009432CC"/>
    <w:rsid w:val="00952876"/>
    <w:rsid w:val="00955277"/>
    <w:rsid w:val="009572C0"/>
    <w:rsid w:val="0096334B"/>
    <w:rsid w:val="009659FC"/>
    <w:rsid w:val="009733D8"/>
    <w:rsid w:val="0098106D"/>
    <w:rsid w:val="0098121F"/>
    <w:rsid w:val="00992AAC"/>
    <w:rsid w:val="00994BFA"/>
    <w:rsid w:val="0099525C"/>
    <w:rsid w:val="009A3AA5"/>
    <w:rsid w:val="009B7E2B"/>
    <w:rsid w:val="009C5D46"/>
    <w:rsid w:val="009D12F2"/>
    <w:rsid w:val="009D6D16"/>
    <w:rsid w:val="009F4C7F"/>
    <w:rsid w:val="009F733D"/>
    <w:rsid w:val="00A02BD1"/>
    <w:rsid w:val="00A05D1B"/>
    <w:rsid w:val="00A07378"/>
    <w:rsid w:val="00A1148F"/>
    <w:rsid w:val="00A1315A"/>
    <w:rsid w:val="00A137F5"/>
    <w:rsid w:val="00A20731"/>
    <w:rsid w:val="00A21E0A"/>
    <w:rsid w:val="00A2430F"/>
    <w:rsid w:val="00A30786"/>
    <w:rsid w:val="00A325AB"/>
    <w:rsid w:val="00A345EA"/>
    <w:rsid w:val="00A42646"/>
    <w:rsid w:val="00A729BF"/>
    <w:rsid w:val="00A8359A"/>
    <w:rsid w:val="00A90EC6"/>
    <w:rsid w:val="00AA06BC"/>
    <w:rsid w:val="00AA0AD3"/>
    <w:rsid w:val="00AB5FA7"/>
    <w:rsid w:val="00AC11C2"/>
    <w:rsid w:val="00AD29A0"/>
    <w:rsid w:val="00AD6E80"/>
    <w:rsid w:val="00AD71CF"/>
    <w:rsid w:val="00AF6B3B"/>
    <w:rsid w:val="00AF72E9"/>
    <w:rsid w:val="00B059EE"/>
    <w:rsid w:val="00B14FDD"/>
    <w:rsid w:val="00B163BB"/>
    <w:rsid w:val="00B16D58"/>
    <w:rsid w:val="00B3273B"/>
    <w:rsid w:val="00B47204"/>
    <w:rsid w:val="00B475BA"/>
    <w:rsid w:val="00B502E2"/>
    <w:rsid w:val="00B5318F"/>
    <w:rsid w:val="00B6292F"/>
    <w:rsid w:val="00B62A11"/>
    <w:rsid w:val="00B64C2F"/>
    <w:rsid w:val="00B66444"/>
    <w:rsid w:val="00B66926"/>
    <w:rsid w:val="00B8408D"/>
    <w:rsid w:val="00B922EC"/>
    <w:rsid w:val="00B9252A"/>
    <w:rsid w:val="00BA0BEE"/>
    <w:rsid w:val="00BA7D92"/>
    <w:rsid w:val="00BB1DE4"/>
    <w:rsid w:val="00BB6B71"/>
    <w:rsid w:val="00BB7C27"/>
    <w:rsid w:val="00BC10A5"/>
    <w:rsid w:val="00BD689F"/>
    <w:rsid w:val="00BF01ED"/>
    <w:rsid w:val="00BF4AAD"/>
    <w:rsid w:val="00C07731"/>
    <w:rsid w:val="00C07B12"/>
    <w:rsid w:val="00C20C10"/>
    <w:rsid w:val="00C273BB"/>
    <w:rsid w:val="00C3283B"/>
    <w:rsid w:val="00C34BBF"/>
    <w:rsid w:val="00C3531B"/>
    <w:rsid w:val="00C41EA3"/>
    <w:rsid w:val="00C44FC6"/>
    <w:rsid w:val="00C47568"/>
    <w:rsid w:val="00C52622"/>
    <w:rsid w:val="00C61554"/>
    <w:rsid w:val="00C62255"/>
    <w:rsid w:val="00C62BBC"/>
    <w:rsid w:val="00C73974"/>
    <w:rsid w:val="00C744AF"/>
    <w:rsid w:val="00C776AC"/>
    <w:rsid w:val="00C81E20"/>
    <w:rsid w:val="00C97E43"/>
    <w:rsid w:val="00CB4896"/>
    <w:rsid w:val="00CD0D93"/>
    <w:rsid w:val="00CD241C"/>
    <w:rsid w:val="00CE0227"/>
    <w:rsid w:val="00CE1345"/>
    <w:rsid w:val="00CE3D3C"/>
    <w:rsid w:val="00CF2F2B"/>
    <w:rsid w:val="00CF769D"/>
    <w:rsid w:val="00D0275D"/>
    <w:rsid w:val="00D0281E"/>
    <w:rsid w:val="00D16944"/>
    <w:rsid w:val="00D16A21"/>
    <w:rsid w:val="00D20254"/>
    <w:rsid w:val="00D25E86"/>
    <w:rsid w:val="00D33B9B"/>
    <w:rsid w:val="00D43936"/>
    <w:rsid w:val="00D442BA"/>
    <w:rsid w:val="00D444CD"/>
    <w:rsid w:val="00D56477"/>
    <w:rsid w:val="00D60B3F"/>
    <w:rsid w:val="00D60DA8"/>
    <w:rsid w:val="00D61641"/>
    <w:rsid w:val="00D64522"/>
    <w:rsid w:val="00D65870"/>
    <w:rsid w:val="00D726B8"/>
    <w:rsid w:val="00D75C4E"/>
    <w:rsid w:val="00D83473"/>
    <w:rsid w:val="00D8553E"/>
    <w:rsid w:val="00D86C74"/>
    <w:rsid w:val="00D90EB8"/>
    <w:rsid w:val="00D91DBC"/>
    <w:rsid w:val="00D9207D"/>
    <w:rsid w:val="00D971E0"/>
    <w:rsid w:val="00DB472C"/>
    <w:rsid w:val="00DD70A0"/>
    <w:rsid w:val="00DF267A"/>
    <w:rsid w:val="00DF3620"/>
    <w:rsid w:val="00DF5E1E"/>
    <w:rsid w:val="00DF61CC"/>
    <w:rsid w:val="00E03A68"/>
    <w:rsid w:val="00E04055"/>
    <w:rsid w:val="00E05B88"/>
    <w:rsid w:val="00E06250"/>
    <w:rsid w:val="00E177A0"/>
    <w:rsid w:val="00E23A27"/>
    <w:rsid w:val="00E35742"/>
    <w:rsid w:val="00E37F3E"/>
    <w:rsid w:val="00E42E7A"/>
    <w:rsid w:val="00E44F47"/>
    <w:rsid w:val="00E4732F"/>
    <w:rsid w:val="00E62D36"/>
    <w:rsid w:val="00E80599"/>
    <w:rsid w:val="00E90BC2"/>
    <w:rsid w:val="00E91296"/>
    <w:rsid w:val="00E9555E"/>
    <w:rsid w:val="00E97F8B"/>
    <w:rsid w:val="00EA5124"/>
    <w:rsid w:val="00EB15D2"/>
    <w:rsid w:val="00EB4619"/>
    <w:rsid w:val="00EB712A"/>
    <w:rsid w:val="00EC0F57"/>
    <w:rsid w:val="00EC26E2"/>
    <w:rsid w:val="00ED53AB"/>
    <w:rsid w:val="00ED6A37"/>
    <w:rsid w:val="00EE2D7A"/>
    <w:rsid w:val="00EF2039"/>
    <w:rsid w:val="00EF5B09"/>
    <w:rsid w:val="00F12C3F"/>
    <w:rsid w:val="00F15F72"/>
    <w:rsid w:val="00F213A9"/>
    <w:rsid w:val="00F332DB"/>
    <w:rsid w:val="00F50FEC"/>
    <w:rsid w:val="00F54D14"/>
    <w:rsid w:val="00F550AE"/>
    <w:rsid w:val="00F678AC"/>
    <w:rsid w:val="00F701A6"/>
    <w:rsid w:val="00F818AF"/>
    <w:rsid w:val="00F8409F"/>
    <w:rsid w:val="00F96C86"/>
    <w:rsid w:val="00F97819"/>
    <w:rsid w:val="00FA116E"/>
    <w:rsid w:val="00FA3A65"/>
    <w:rsid w:val="00FB2D19"/>
    <w:rsid w:val="00FB76A8"/>
    <w:rsid w:val="00FC5FB3"/>
    <w:rsid w:val="00FC6BFA"/>
    <w:rsid w:val="00FE053E"/>
    <w:rsid w:val="00FF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0C68"/>
  <w15:chartTrackingRefBased/>
  <w15:docId w15:val="{749C9E90-6639-45ED-9E82-5D996F39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9B1"/>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0539B1"/>
  </w:style>
  <w:style w:type="paragraph" w:styleId="a5">
    <w:name w:val="footer"/>
    <w:basedOn w:val="a"/>
    <w:link w:val="a6"/>
    <w:uiPriority w:val="99"/>
    <w:unhideWhenUsed/>
    <w:rsid w:val="000539B1"/>
    <w:pPr>
      <w:tabs>
        <w:tab w:val="center" w:pos="4680"/>
        <w:tab w:val="right" w:pos="9360"/>
      </w:tabs>
      <w:spacing w:after="0" w:line="240" w:lineRule="auto"/>
    </w:pPr>
  </w:style>
  <w:style w:type="character" w:customStyle="1" w:styleId="a6">
    <w:name w:val="Нижний колонтитул Знак"/>
    <w:basedOn w:val="a0"/>
    <w:link w:val="a5"/>
    <w:uiPriority w:val="99"/>
    <w:rsid w:val="000539B1"/>
  </w:style>
  <w:style w:type="character" w:styleId="a7">
    <w:name w:val="Hyperlink"/>
    <w:basedOn w:val="a0"/>
    <w:uiPriority w:val="99"/>
    <w:unhideWhenUsed/>
    <w:rsid w:val="00462442"/>
    <w:rPr>
      <w:color w:val="0563C1" w:themeColor="hyperlink"/>
      <w:u w:val="single"/>
    </w:rPr>
  </w:style>
  <w:style w:type="character" w:styleId="a8">
    <w:name w:val="FollowedHyperlink"/>
    <w:basedOn w:val="a0"/>
    <w:uiPriority w:val="99"/>
    <w:semiHidden/>
    <w:unhideWhenUsed/>
    <w:rsid w:val="00462442"/>
    <w:rPr>
      <w:color w:val="954F72" w:themeColor="followedHyperlink"/>
      <w:u w:val="single"/>
    </w:rPr>
  </w:style>
  <w:style w:type="paragraph" w:styleId="a9">
    <w:name w:val="endnote text"/>
    <w:basedOn w:val="a"/>
    <w:link w:val="aa"/>
    <w:uiPriority w:val="99"/>
    <w:semiHidden/>
    <w:unhideWhenUsed/>
    <w:rsid w:val="00462442"/>
    <w:pPr>
      <w:spacing w:after="0" w:line="240" w:lineRule="auto"/>
    </w:pPr>
    <w:rPr>
      <w:sz w:val="20"/>
      <w:szCs w:val="20"/>
    </w:rPr>
  </w:style>
  <w:style w:type="character" w:customStyle="1" w:styleId="aa">
    <w:name w:val="Текст концевой сноски Знак"/>
    <w:basedOn w:val="a0"/>
    <w:link w:val="a9"/>
    <w:uiPriority w:val="99"/>
    <w:semiHidden/>
    <w:rsid w:val="00462442"/>
    <w:rPr>
      <w:sz w:val="20"/>
      <w:szCs w:val="20"/>
    </w:rPr>
  </w:style>
  <w:style w:type="character" w:styleId="ab">
    <w:name w:val="endnote reference"/>
    <w:basedOn w:val="a0"/>
    <w:uiPriority w:val="99"/>
    <w:semiHidden/>
    <w:unhideWhenUsed/>
    <w:rsid w:val="00462442"/>
    <w:rPr>
      <w:vertAlign w:val="superscript"/>
    </w:rPr>
  </w:style>
  <w:style w:type="paragraph" w:styleId="ac">
    <w:name w:val="footnote text"/>
    <w:basedOn w:val="a"/>
    <w:link w:val="ad"/>
    <w:uiPriority w:val="99"/>
    <w:semiHidden/>
    <w:unhideWhenUsed/>
    <w:rsid w:val="00462442"/>
    <w:pPr>
      <w:spacing w:after="0" w:line="240" w:lineRule="auto"/>
    </w:pPr>
    <w:rPr>
      <w:sz w:val="20"/>
      <w:szCs w:val="20"/>
    </w:rPr>
  </w:style>
  <w:style w:type="character" w:customStyle="1" w:styleId="ad">
    <w:name w:val="Текст сноски Знак"/>
    <w:basedOn w:val="a0"/>
    <w:link w:val="ac"/>
    <w:uiPriority w:val="99"/>
    <w:semiHidden/>
    <w:rsid w:val="00462442"/>
    <w:rPr>
      <w:sz w:val="20"/>
      <w:szCs w:val="20"/>
    </w:rPr>
  </w:style>
  <w:style w:type="character" w:styleId="ae">
    <w:name w:val="footnote reference"/>
    <w:basedOn w:val="a0"/>
    <w:uiPriority w:val="99"/>
    <w:semiHidden/>
    <w:unhideWhenUsed/>
    <w:rsid w:val="00462442"/>
    <w:rPr>
      <w:vertAlign w:val="superscript"/>
    </w:rPr>
  </w:style>
  <w:style w:type="paragraph" w:styleId="af">
    <w:name w:val="List Paragraph"/>
    <w:basedOn w:val="a"/>
    <w:uiPriority w:val="34"/>
    <w:qFormat/>
    <w:rsid w:val="00BA0BEE"/>
    <w:pPr>
      <w:ind w:left="720"/>
      <w:contextualSpacing/>
    </w:pPr>
  </w:style>
  <w:style w:type="paragraph" w:customStyle="1" w:styleId="Disclaimer">
    <w:name w:val="Disclaimer"/>
    <w:basedOn w:val="a"/>
    <w:qFormat/>
    <w:rsid w:val="00182D07"/>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182D07"/>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182D07"/>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s-fast-interface-for-new-issuance-fini-platform-to-launch-october-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0" Type="http://schemas.openxmlformats.org/officeDocument/2006/relationships/hyperlink" Target="https://www.budget.gov.hk/2023/eng/pdf/e_budget_speech_2023-24.pdf" TargetMode="External"/><Relationship Id="rId4" Type="http://schemas.openxmlformats.org/officeDocument/2006/relationships/settings" Target="settings.xml"/><Relationship Id="rId9" Type="http://schemas.openxmlformats.org/officeDocument/2006/relationships/hyperlink" Target="https://www.sfc.hk/-/media/EN/files/COM/Speech/HKSI-Luncheon_English.pdf?rev=bdc98a7ef6d748b8a18d09b14355df82&amp;hash=84C7508CE1357E09877CA268FCE8F60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1.hkexnews.hk/listedco/listconews/sehk/2023/0313/2023031300159.pdf" TargetMode="External"/><Relationship Id="rId3" Type="http://schemas.openxmlformats.org/officeDocument/2006/relationships/hyperlink" Target="https://www.hkex.com.hk/Market-Data/Statistics/Consolidated-Reports/Annual-Market-Statistics?sc_lang=en" TargetMode="External"/><Relationship Id="rId7" Type="http://schemas.openxmlformats.org/officeDocument/2006/relationships/hyperlink" Target="https://www.hkex.com.hk/-/media/HKEX-Market/News/Market-Consultations/Consultation-Paper-on-Review-of-the-GEM-and-Changes-to-the-GEM-and-Main-Board-Listing-Rules/cp2017062.pdf" TargetMode="External"/><Relationship Id="rId2" Type="http://schemas.openxmlformats.org/officeDocument/2006/relationships/hyperlink" Target="https://www.sfc.hk/-/media/EN/files/COM/Annual-Report/2020-21/SFC-Annual-Report-2020-21_EN.pdf?rev=b755fe55dbe044f4aabf93c1da8f165c" TargetMode="External"/><Relationship Id="rId1" Type="http://schemas.openxmlformats.org/officeDocument/2006/relationships/hyperlink" Target="https://www.sfc.hk/-/media/EN/files/COM/Speech/HKSI-Luncheon_English.pdf?rev=bdc98a7ef6d748b8a18d09b14355df82&amp;hash=84C7508CE1357E09877CA268FCE8F603" TargetMode="External"/><Relationship Id="rId6" Type="http://schemas.openxmlformats.org/officeDocument/2006/relationships/hyperlink" Target="https://www.hkex.com.hk/-/media/HKEX-Market/News/Research-Reports/HKEX-Surveys/Cash-Market-Transaction-Survey-2020/CMTS2020_e.pdf" TargetMode="External"/><Relationship Id="rId5" Type="http://schemas.openxmlformats.org/officeDocument/2006/relationships/hyperlink" Target="https://www.hkex.com.hk/-/media/HKEX-Market/News/Research-Reports/HKEX-Surveys/Cash-Market-Transaction-Survey-2010-to-2011/cmts11.pdf" TargetMode="External"/><Relationship Id="rId4" Type="http://schemas.openxmlformats.org/officeDocument/2006/relationships/hyperlink" Target="https://www.hkex.com.hk/Market-Data/Statistics/Consolidated-Reports/HKEX-Monthly-Market-Highlights?sc_lang=en" TargetMode="External"/><Relationship Id="rId9" Type="http://schemas.openxmlformats.org/officeDocument/2006/relationships/hyperlink" Target="https://www.hkex.com.hk/-/media/HKEX-Market/Join-Our-Markets/IPO/Biotech-Newsletter/HKEXBIOTECH_Newsletter_issue4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C677-6194-4BE4-B36B-67A2F659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intern3</dc:creator>
  <cp:keywords/>
  <dc:description/>
  <cp:lastModifiedBy>Александр Пирогов</cp:lastModifiedBy>
  <cp:revision>11</cp:revision>
  <dcterms:created xsi:type="dcterms:W3CDTF">2023-07-21T09:28:00Z</dcterms:created>
  <dcterms:modified xsi:type="dcterms:W3CDTF">2023-07-26T05:46:00Z</dcterms:modified>
</cp:coreProperties>
</file>