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691C" w:rsidRPr="008524CA" w:rsidRDefault="003E691C" w:rsidP="003E691C">
      <w:pPr>
        <w:shd w:val="clear" w:color="auto" w:fill="000000"/>
        <w:spacing w:after="200"/>
        <w:jc w:val="center"/>
        <w:rPr>
          <w:rFonts w:ascii="Cambria" w:eastAsia="Cambria" w:hAnsi="Cambria" w:cs="Times New Roman"/>
          <w:color w:val="FFFFFF"/>
          <w:sz w:val="24"/>
          <w:szCs w:val="24"/>
        </w:rPr>
      </w:pPr>
      <w:proofErr w:type="spellStart"/>
      <w:r>
        <w:rPr>
          <w:rFonts w:ascii="Cambria" w:eastAsia="Cambria" w:hAnsi="Cambria" w:cs="Times New Roman"/>
          <w:color w:val="FFFFFF"/>
          <w:sz w:val="24"/>
          <w:szCs w:val="24"/>
        </w:rPr>
        <w:t>Charltons</w:t>
      </w:r>
      <w:proofErr w:type="spellEnd"/>
      <w:r>
        <w:rPr>
          <w:rFonts w:ascii="Cambria" w:eastAsia="Cambria" w:hAnsi="Cambria" w:cs="Times New Roman"/>
          <w:color w:val="FFFFFF"/>
          <w:sz w:val="24"/>
          <w:szCs w:val="24"/>
        </w:rPr>
        <w:t xml:space="preserve"> - Hong Kong Law - 1</w:t>
      </w:r>
      <w:r w:rsidR="00CB5289">
        <w:rPr>
          <w:rFonts w:ascii="Cambria" w:eastAsia="Cambria" w:hAnsi="Cambria" w:cs="Times New Roman"/>
          <w:color w:val="FFFFFF"/>
          <w:sz w:val="24"/>
          <w:szCs w:val="24"/>
        </w:rPr>
        <w:t>8</w:t>
      </w:r>
      <w:r w:rsidRPr="00C13D3D">
        <w:rPr>
          <w:rFonts w:ascii="Cambria" w:eastAsia="Cambria" w:hAnsi="Cambria" w:cs="Times New Roman"/>
          <w:color w:val="FFFFFF"/>
          <w:sz w:val="24"/>
          <w:szCs w:val="24"/>
        </w:rPr>
        <w:t xml:space="preserve"> </w:t>
      </w:r>
      <w:r>
        <w:rPr>
          <w:rFonts w:ascii="Cambria" w:eastAsia="Cambria" w:hAnsi="Cambria" w:cs="Times New Roman"/>
          <w:color w:val="FFFFFF"/>
          <w:sz w:val="24"/>
          <w:szCs w:val="24"/>
        </w:rPr>
        <w:t xml:space="preserve">July </w:t>
      </w:r>
      <w:r w:rsidRPr="00C13D3D">
        <w:rPr>
          <w:rFonts w:ascii="Cambria" w:eastAsia="Cambria" w:hAnsi="Cambria" w:cs="Times New Roman"/>
          <w:color w:val="FFFFFF"/>
          <w:sz w:val="24"/>
          <w:szCs w:val="24"/>
        </w:rPr>
        <w:t>202</w:t>
      </w:r>
      <w:r w:rsidRPr="008524CA">
        <w:rPr>
          <w:rFonts w:ascii="Cambria" w:eastAsia="Cambria" w:hAnsi="Cambria" w:cs="Times New Roman"/>
          <w:color w:val="FFFFFF"/>
          <w:sz w:val="24"/>
          <w:szCs w:val="24"/>
        </w:rPr>
        <w:t>3</w:t>
      </w:r>
    </w:p>
    <w:p w:rsidR="003E691C" w:rsidRPr="003E691C" w:rsidRDefault="00000000" w:rsidP="003E691C">
      <w:pPr>
        <w:spacing w:after="200"/>
        <w:jc w:val="center"/>
        <w:rPr>
          <w:rFonts w:ascii="Cambria" w:eastAsia="Cambria" w:hAnsi="Cambria" w:cs="Times New Roman"/>
          <w:color w:val="00000A"/>
          <w:sz w:val="28"/>
          <w:szCs w:val="24"/>
          <w:u w:val="single"/>
        </w:rPr>
      </w:pPr>
      <w:hyperlink r:id="rId5" w:history="1">
        <w:r w:rsidR="003E691C" w:rsidRPr="00365171">
          <w:rPr>
            <w:rStyle w:val="a4"/>
            <w:rFonts w:ascii="Cambria" w:eastAsia="Cambria" w:hAnsi="Cambria"/>
            <w:sz w:val="28"/>
            <w:szCs w:val="24"/>
          </w:rPr>
          <w:t>online version</w:t>
        </w:r>
      </w:hyperlink>
    </w:p>
    <w:p w:rsidR="00182A81" w:rsidRPr="00182A81" w:rsidRDefault="00182A81" w:rsidP="00182A8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Inter" w:hAnsi="Inter"/>
          <w:color w:val="FF0000"/>
          <w:sz w:val="21"/>
          <w:szCs w:val="21"/>
        </w:rPr>
      </w:pPr>
      <w:proofErr w:type="spellStart"/>
      <w:r>
        <w:rPr>
          <w:rFonts w:ascii="Inter" w:hAnsi="Inter"/>
          <w:color w:val="FF0000"/>
          <w:sz w:val="21"/>
          <w:szCs w:val="21"/>
        </w:rPr>
        <w:t>Charltons</w:t>
      </w:r>
      <w:proofErr w:type="spellEnd"/>
      <w:r>
        <w:rPr>
          <w:rFonts w:ascii="Inter" w:hAnsi="Inter"/>
          <w:color w:val="FF0000"/>
          <w:sz w:val="21"/>
          <w:szCs w:val="21"/>
        </w:rPr>
        <w:t xml:space="preserve"> Responds to HKEX Consultation Paper on </w:t>
      </w:r>
      <w:r w:rsidR="007C4A11">
        <w:rPr>
          <w:rFonts w:ascii="Inter" w:hAnsi="Inter"/>
          <w:color w:val="FF0000"/>
          <w:sz w:val="21"/>
          <w:szCs w:val="21"/>
        </w:rPr>
        <w:t>Enhancement of Climate-related Disclosures under the Environmental, Social and Governance Framework</w:t>
      </w:r>
    </w:p>
    <w:p w:rsidR="00182A81" w:rsidRDefault="00182A81" w:rsidP="00182A8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Inter" w:hAnsi="Inter"/>
          <w:color w:val="2B2B2B"/>
          <w:sz w:val="21"/>
          <w:szCs w:val="21"/>
        </w:rPr>
      </w:pPr>
    </w:p>
    <w:p w:rsidR="00182A81" w:rsidRDefault="00182A81" w:rsidP="00182A8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Inter" w:hAnsi="Inter"/>
          <w:color w:val="2B2B2B"/>
          <w:sz w:val="21"/>
          <w:szCs w:val="21"/>
        </w:rPr>
      </w:pPr>
      <w:proofErr w:type="spellStart"/>
      <w:r>
        <w:rPr>
          <w:rFonts w:ascii="Inter" w:hAnsi="Inter"/>
          <w:color w:val="2B2B2B"/>
          <w:sz w:val="21"/>
          <w:szCs w:val="21"/>
        </w:rPr>
        <w:t>Charltons</w:t>
      </w:r>
      <w:proofErr w:type="spellEnd"/>
      <w:r>
        <w:rPr>
          <w:rFonts w:ascii="Inter" w:hAnsi="Inter"/>
          <w:color w:val="2B2B2B"/>
          <w:sz w:val="21"/>
          <w:szCs w:val="21"/>
        </w:rPr>
        <w:t xml:space="preserve"> responded on </w:t>
      </w:r>
      <w:r w:rsidR="00CB5289" w:rsidRPr="00CB5289">
        <w:rPr>
          <w:rFonts w:ascii="Inter" w:hAnsi="Inter"/>
          <w:color w:val="2B2B2B"/>
          <w:sz w:val="21"/>
          <w:szCs w:val="21"/>
        </w:rPr>
        <w:t xml:space="preserve">14 July 2023 </w:t>
      </w:r>
      <w:r>
        <w:rPr>
          <w:rFonts w:ascii="Inter" w:hAnsi="Inter"/>
          <w:color w:val="2B2B2B"/>
          <w:sz w:val="21"/>
          <w:szCs w:val="21"/>
        </w:rPr>
        <w:t>to the Hong Kong Stock Exchange’s </w:t>
      </w:r>
      <w:hyperlink r:id="rId6" w:history="1">
        <w:r w:rsidRPr="00182A81">
          <w:rPr>
            <w:rStyle w:val="a4"/>
            <w:rFonts w:ascii="Inter" w:hAnsi="Inter"/>
            <w:sz w:val="21"/>
            <w:szCs w:val="21"/>
          </w:rPr>
          <w:t>Consultation Paper on Enhancement of Climate-related Disclosures under the Environmental, Social and Governance Framework</w:t>
        </w:r>
      </w:hyperlink>
      <w:r w:rsidRPr="00182A81">
        <w:rPr>
          <w:rFonts w:ascii="Inter" w:hAnsi="Inter"/>
          <w:color w:val="2B2B2B"/>
          <w:sz w:val="21"/>
          <w:szCs w:val="21"/>
          <w:bdr w:val="none" w:sz="0" w:space="0" w:color="auto" w:frame="1"/>
        </w:rPr>
        <w:t xml:space="preserve"> </w:t>
      </w:r>
      <w:r>
        <w:rPr>
          <w:rFonts w:ascii="Inter" w:hAnsi="Inter"/>
          <w:color w:val="2B2B2B"/>
          <w:sz w:val="21"/>
          <w:szCs w:val="21"/>
        </w:rPr>
        <w:t> (</w:t>
      </w:r>
      <w:proofErr w:type="spellStart"/>
      <w:r>
        <w:rPr>
          <w:rFonts w:ascii="Inter" w:hAnsi="Inter"/>
          <w:color w:val="2B2B2B"/>
          <w:sz w:val="21"/>
          <w:szCs w:val="21"/>
        </w:rPr>
        <w:t>summarised</w:t>
      </w:r>
      <w:proofErr w:type="spellEnd"/>
      <w:r>
        <w:rPr>
          <w:rFonts w:ascii="Inter" w:hAnsi="Inter"/>
          <w:color w:val="2B2B2B"/>
          <w:sz w:val="21"/>
          <w:szCs w:val="21"/>
        </w:rPr>
        <w:t> </w:t>
      </w:r>
      <w:hyperlink r:id="rId7" w:history="1">
        <w:r w:rsidRPr="00182A81">
          <w:rPr>
            <w:rStyle w:val="a4"/>
            <w:rFonts w:ascii="Inter" w:hAnsi="Inter"/>
            <w:i/>
            <w:sz w:val="21"/>
            <w:szCs w:val="21"/>
            <w:bdr w:val="none" w:sz="0" w:space="0" w:color="auto" w:frame="1"/>
          </w:rPr>
          <w:t>here</w:t>
        </w:r>
      </w:hyperlink>
      <w:r>
        <w:rPr>
          <w:rStyle w:val="a5"/>
          <w:rFonts w:ascii="Inter" w:hAnsi="Inter"/>
          <w:color w:val="2B2B2B"/>
          <w:sz w:val="21"/>
          <w:szCs w:val="21"/>
          <w:bdr w:val="none" w:sz="0" w:space="0" w:color="auto" w:frame="1"/>
        </w:rPr>
        <w:t>) </w:t>
      </w:r>
      <w:r>
        <w:rPr>
          <w:rFonts w:ascii="Inter" w:hAnsi="Inter"/>
          <w:color w:val="2B2B2B"/>
          <w:sz w:val="21"/>
          <w:szCs w:val="21"/>
        </w:rPr>
        <w:t xml:space="preserve">which sets out proposals </w:t>
      </w:r>
      <w:r w:rsidRPr="00182A81">
        <w:rPr>
          <w:rFonts w:ascii="Inter" w:hAnsi="Inter"/>
          <w:color w:val="2B2B2B"/>
          <w:sz w:val="21"/>
          <w:szCs w:val="21"/>
        </w:rPr>
        <w:t>to make climate-related disclosures in listed companies’ ESG reports mandatory, rather than ‘comply or explain’, requirements</w:t>
      </w:r>
      <w:r>
        <w:rPr>
          <w:rFonts w:ascii="Inter" w:hAnsi="Inter"/>
          <w:color w:val="2B2B2B"/>
          <w:sz w:val="21"/>
          <w:szCs w:val="21"/>
        </w:rPr>
        <w:t>. The HKEX is also proposing to</w:t>
      </w:r>
      <w:r w:rsidRPr="00182A81">
        <w:rPr>
          <w:rFonts w:ascii="Inter" w:hAnsi="Inter"/>
          <w:color w:val="2B2B2B"/>
          <w:sz w:val="21"/>
          <w:szCs w:val="21"/>
        </w:rPr>
        <w:t xml:space="preserve"> introduce additional climate-related disclosures based on the ISSB Climate Standard. The proposed implementation date for the revised Listing Rules is 1 January 2024, although a lower standard of disclosure will be allowed for some disclosures for the first two reporting years, with full compliance required </w:t>
      </w:r>
      <w:r>
        <w:rPr>
          <w:rFonts w:ascii="Inter" w:hAnsi="Inter"/>
          <w:color w:val="2B2B2B"/>
          <w:sz w:val="21"/>
          <w:szCs w:val="21"/>
        </w:rPr>
        <w:t>for reporting years commencing on or after</w:t>
      </w:r>
      <w:r w:rsidRPr="00182A81">
        <w:rPr>
          <w:rFonts w:ascii="Inter" w:hAnsi="Inter"/>
          <w:color w:val="2B2B2B"/>
          <w:sz w:val="21"/>
          <w:szCs w:val="21"/>
        </w:rPr>
        <w:t xml:space="preserve"> 1 January 2026.</w:t>
      </w:r>
    </w:p>
    <w:p w:rsidR="00182A81" w:rsidRDefault="00182A81" w:rsidP="00182A8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Inter" w:hAnsi="Inter"/>
          <w:color w:val="2B2B2B"/>
          <w:sz w:val="21"/>
          <w:szCs w:val="21"/>
        </w:rPr>
      </w:pPr>
    </w:p>
    <w:p w:rsidR="00182A81" w:rsidRDefault="00182A81" w:rsidP="00182A8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Inter" w:hAnsi="Inter"/>
          <w:color w:val="2B2B2B"/>
          <w:sz w:val="21"/>
          <w:szCs w:val="21"/>
        </w:rPr>
      </w:pPr>
      <w:r>
        <w:rPr>
          <w:rFonts w:ascii="Inter" w:hAnsi="Inter"/>
          <w:color w:val="2B2B2B"/>
          <w:sz w:val="21"/>
          <w:szCs w:val="21"/>
        </w:rPr>
        <w:t xml:space="preserve">The full text of </w:t>
      </w:r>
      <w:proofErr w:type="spellStart"/>
      <w:r>
        <w:rPr>
          <w:rFonts w:ascii="Inter" w:hAnsi="Inter"/>
          <w:color w:val="2B2B2B"/>
          <w:sz w:val="21"/>
          <w:szCs w:val="21"/>
        </w:rPr>
        <w:t>Charltons</w:t>
      </w:r>
      <w:proofErr w:type="spellEnd"/>
      <w:r>
        <w:rPr>
          <w:rFonts w:ascii="Inter" w:hAnsi="Inter"/>
          <w:color w:val="2B2B2B"/>
          <w:sz w:val="21"/>
          <w:szCs w:val="21"/>
        </w:rPr>
        <w:t xml:space="preserve">’ response to the HKEX Consultation Paper on </w:t>
      </w:r>
      <w:r w:rsidR="00343944" w:rsidRPr="00343944">
        <w:rPr>
          <w:rFonts w:ascii="Inter" w:hAnsi="Inter"/>
          <w:color w:val="2B2B2B"/>
          <w:sz w:val="21"/>
          <w:szCs w:val="21"/>
        </w:rPr>
        <w:t xml:space="preserve">Enhancement of Climate-related Disclosures under the Environmental, Social and Governance Framework </w:t>
      </w:r>
      <w:r>
        <w:rPr>
          <w:rFonts w:ascii="Inter" w:hAnsi="Inter"/>
          <w:color w:val="2B2B2B"/>
          <w:sz w:val="21"/>
          <w:szCs w:val="21"/>
        </w:rPr>
        <w:t>can be viewed </w:t>
      </w:r>
      <w:hyperlink r:id="rId8" w:history="1">
        <w:r w:rsidRPr="00E47168">
          <w:rPr>
            <w:rStyle w:val="a4"/>
            <w:rFonts w:ascii="Inter" w:hAnsi="Inter"/>
            <w:i/>
            <w:sz w:val="21"/>
            <w:szCs w:val="21"/>
          </w:rPr>
          <w:t>here</w:t>
        </w:r>
      </w:hyperlink>
      <w:r>
        <w:rPr>
          <w:rFonts w:ascii="Inter" w:hAnsi="Inter"/>
          <w:color w:val="2B2B2B"/>
          <w:sz w:val="21"/>
          <w:szCs w:val="21"/>
        </w:rPr>
        <w:t> and can be downloaded </w:t>
      </w:r>
      <w:hyperlink r:id="rId9" w:history="1">
        <w:r w:rsidRPr="00E47168">
          <w:rPr>
            <w:rStyle w:val="a4"/>
            <w:i/>
            <w:iCs/>
          </w:rPr>
          <w:t>here</w:t>
        </w:r>
      </w:hyperlink>
      <w:r>
        <w:rPr>
          <w:rFonts w:ascii="Inter" w:hAnsi="Inter"/>
          <w:color w:val="2B2B2B"/>
          <w:sz w:val="21"/>
          <w:szCs w:val="21"/>
        </w:rPr>
        <w:t>.</w:t>
      </w:r>
    </w:p>
    <w:p w:rsidR="00343944" w:rsidRDefault="00343944" w:rsidP="00182A8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Inter" w:hAnsi="Inter"/>
          <w:color w:val="2B2B2B"/>
          <w:sz w:val="21"/>
          <w:szCs w:val="21"/>
        </w:rPr>
      </w:pPr>
    </w:p>
    <w:p w:rsidR="003E691C" w:rsidRPr="00A41F57" w:rsidRDefault="003E691C" w:rsidP="003E691C">
      <w:pPr>
        <w:pStyle w:val="DisclaimerBold"/>
        <w:numPr>
          <w:ilvl w:val="0"/>
          <w:numId w:val="1"/>
        </w:numPr>
        <w:rPr>
          <w:rFonts w:ascii="Helvetica" w:hAnsi="Helvetica"/>
        </w:rPr>
      </w:pPr>
      <w:r w:rsidRPr="00F05494">
        <w:rPr>
          <w:rFonts w:ascii="Helvetica" w:hAnsi="Helvetica"/>
        </w:rPr>
        <w:t>This newsletter is for information purposes only.</w:t>
      </w:r>
    </w:p>
    <w:p w:rsidR="003E691C" w:rsidRPr="00F05494" w:rsidRDefault="003E691C" w:rsidP="003E691C">
      <w:pPr>
        <w:pStyle w:val="Disclaimer"/>
        <w:numPr>
          <w:ilvl w:val="0"/>
          <w:numId w:val="1"/>
        </w:numPr>
        <w:rPr>
          <w:rFonts w:ascii="Helvetica" w:hAnsi="Helvetica"/>
        </w:rPr>
      </w:pPr>
      <w:r w:rsidRPr="00F05494">
        <w:rPr>
          <w:rFonts w:ascii="Helvetica" w:hAnsi="Helvetica"/>
        </w:rPr>
        <w:t>Its contents do not constitute legal advice and it should not be regarded as a substitute for detailed advice in individual cases.</w:t>
      </w:r>
    </w:p>
    <w:p w:rsidR="003E691C" w:rsidRPr="00F05494" w:rsidRDefault="003E691C" w:rsidP="003E691C">
      <w:pPr>
        <w:pStyle w:val="Disclaimer"/>
        <w:numPr>
          <w:ilvl w:val="0"/>
          <w:numId w:val="1"/>
        </w:numPr>
        <w:rPr>
          <w:rFonts w:ascii="Helvetica" w:hAnsi="Helvetica"/>
        </w:rPr>
      </w:pPr>
      <w:r w:rsidRPr="00F05494">
        <w:rPr>
          <w:rFonts w:ascii="Helvetica" w:hAnsi="Helvetica"/>
        </w:rPr>
        <w:t xml:space="preserve">Transmission of this information is not intended to create and receipt does not constitute a lawyer-client relationship between </w:t>
      </w:r>
      <w:proofErr w:type="spellStart"/>
      <w:r w:rsidRPr="00F05494">
        <w:rPr>
          <w:rFonts w:ascii="Helvetica" w:hAnsi="Helvetica"/>
        </w:rPr>
        <w:t>Charltons</w:t>
      </w:r>
      <w:proofErr w:type="spellEnd"/>
      <w:r w:rsidRPr="00F05494">
        <w:rPr>
          <w:rFonts w:ascii="Helvetica" w:hAnsi="Helvetica"/>
        </w:rPr>
        <w:t xml:space="preserve"> and the user or browser.</w:t>
      </w:r>
    </w:p>
    <w:p w:rsidR="003E691C" w:rsidRPr="00F05494" w:rsidRDefault="003E691C" w:rsidP="003E691C">
      <w:pPr>
        <w:pStyle w:val="Disclaimer"/>
        <w:numPr>
          <w:ilvl w:val="0"/>
          <w:numId w:val="1"/>
        </w:numPr>
        <w:rPr>
          <w:rFonts w:ascii="Helvetica" w:hAnsi="Helvetica"/>
        </w:rPr>
      </w:pPr>
      <w:proofErr w:type="spellStart"/>
      <w:r w:rsidRPr="00F05494">
        <w:rPr>
          <w:rFonts w:ascii="Helvetica" w:hAnsi="Helvetica"/>
        </w:rPr>
        <w:t>Charltons</w:t>
      </w:r>
      <w:proofErr w:type="spellEnd"/>
      <w:r w:rsidRPr="00F05494">
        <w:rPr>
          <w:rFonts w:ascii="Helvetica" w:hAnsi="Helvetica"/>
        </w:rPr>
        <w:t xml:space="preserve"> is not responsible for any </w:t>
      </w:r>
      <w:proofErr w:type="gramStart"/>
      <w:r w:rsidRPr="00F05494">
        <w:rPr>
          <w:rFonts w:ascii="Helvetica" w:hAnsi="Helvetica"/>
        </w:rPr>
        <w:t>third</w:t>
      </w:r>
      <w:r w:rsidRPr="00A41F57">
        <w:rPr>
          <w:rFonts w:ascii="Helvetica" w:hAnsi="Helvetica"/>
        </w:rPr>
        <w:t xml:space="preserve"> </w:t>
      </w:r>
      <w:r w:rsidRPr="00F05494">
        <w:rPr>
          <w:rFonts w:ascii="Helvetica" w:hAnsi="Helvetica"/>
        </w:rPr>
        <w:t>party</w:t>
      </w:r>
      <w:proofErr w:type="gramEnd"/>
      <w:r w:rsidRPr="00F05494">
        <w:rPr>
          <w:rFonts w:ascii="Helvetica" w:hAnsi="Helvetica"/>
        </w:rPr>
        <w:t xml:space="preserve"> content which can be accessed through the website.</w:t>
      </w:r>
    </w:p>
    <w:p w:rsidR="003E691C" w:rsidRPr="00F05494" w:rsidRDefault="003E691C" w:rsidP="003E691C">
      <w:pPr>
        <w:pStyle w:val="Disclaimer"/>
        <w:numPr>
          <w:ilvl w:val="0"/>
          <w:numId w:val="1"/>
        </w:numPr>
        <w:rPr>
          <w:rFonts w:ascii="Helvetica" w:hAnsi="Helvetica"/>
        </w:rPr>
      </w:pPr>
      <w:r w:rsidRPr="00F05494">
        <w:rPr>
          <w:rFonts w:ascii="Helvetica" w:hAnsi="Helvetica"/>
        </w:rPr>
        <w:t xml:space="preserve">If you do not wish to receive this </w:t>
      </w:r>
      <w:proofErr w:type="gramStart"/>
      <w:r w:rsidRPr="00F05494">
        <w:rPr>
          <w:rFonts w:ascii="Helvetica" w:hAnsi="Helvetica"/>
        </w:rPr>
        <w:t>newsletter</w:t>
      </w:r>
      <w:proofErr w:type="gramEnd"/>
      <w:r w:rsidRPr="00F05494">
        <w:rPr>
          <w:rFonts w:ascii="Helvetica" w:hAnsi="Helvetica"/>
        </w:rPr>
        <w:t xml:space="preserve"> please let us know by emailing us at  </w:t>
      </w:r>
      <w:hyperlink r:id="rId10">
        <w:r w:rsidRPr="00F05494">
          <w:rPr>
            <w:rFonts w:ascii="Helvetica" w:hAnsi="Helvetica"/>
          </w:rPr>
          <w:t>unsubscribe@charltonslaw.com</w:t>
        </w:r>
      </w:hyperlink>
    </w:p>
    <w:p w:rsidR="003E691C" w:rsidRPr="009B5310" w:rsidRDefault="003E691C" w:rsidP="003E691C">
      <w:pPr>
        <w:pStyle w:val="BlackStrips"/>
        <w:numPr>
          <w:ilvl w:val="0"/>
          <w:numId w:val="1"/>
        </w:numPr>
        <w:rPr>
          <w:rFonts w:ascii="Helvetica" w:hAnsi="Helvetica"/>
        </w:rPr>
      </w:pPr>
      <w:proofErr w:type="spellStart"/>
      <w:r w:rsidRPr="00F05494">
        <w:rPr>
          <w:rFonts w:ascii="Helvetica" w:hAnsi="Helvetica"/>
        </w:rPr>
        <w:t>Charltons</w:t>
      </w:r>
      <w:proofErr w:type="spellEnd"/>
      <w:r w:rsidRPr="00F05494">
        <w:rPr>
          <w:rFonts w:ascii="Helvetica" w:hAnsi="Helvetica"/>
        </w:rPr>
        <w:t xml:space="preserve"> - Hong Kong Law - </w:t>
      </w:r>
      <w:r>
        <w:rPr>
          <w:rFonts w:ascii="Helvetica" w:hAnsi="Helvetica"/>
        </w:rPr>
        <w:t>1</w:t>
      </w:r>
      <w:r w:rsidR="00CB5289">
        <w:rPr>
          <w:rFonts w:ascii="Helvetica" w:hAnsi="Helvetica"/>
        </w:rPr>
        <w:t>8</w:t>
      </w:r>
      <w:r w:rsidRPr="00F05494">
        <w:rPr>
          <w:rFonts w:ascii="Helvetica" w:hAnsi="Helvetica"/>
        </w:rPr>
        <w:t xml:space="preserve"> </w:t>
      </w:r>
      <w:r>
        <w:rPr>
          <w:rFonts w:ascii="Helvetica" w:hAnsi="Helvetica"/>
        </w:rPr>
        <w:t>July</w:t>
      </w:r>
      <w:r w:rsidRPr="00F05494">
        <w:rPr>
          <w:rFonts w:ascii="Helvetica" w:hAnsi="Helvetica"/>
        </w:rPr>
        <w:t xml:space="preserve"> 202</w:t>
      </w:r>
      <w:r w:rsidRPr="008524CA">
        <w:rPr>
          <w:rFonts w:ascii="Helvetica" w:hAnsi="Helvetica"/>
        </w:rPr>
        <w:t>3</w:t>
      </w:r>
    </w:p>
    <w:p w:rsidR="00A57542" w:rsidRPr="00182A81" w:rsidRDefault="00A57542">
      <w:pPr>
        <w:rPr>
          <w:rFonts w:ascii="Inter" w:eastAsia="Times New Roman" w:hAnsi="Inter" w:cs="Times New Roman"/>
          <w:color w:val="2B2B2B"/>
          <w:sz w:val="21"/>
          <w:szCs w:val="21"/>
        </w:rPr>
      </w:pPr>
    </w:p>
    <w:sectPr w:rsidR="00A57542" w:rsidRPr="00182A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ter">
    <w:altName w:val="Times New Roman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A4413"/>
    <w:multiLevelType w:val="hybridMultilevel"/>
    <w:tmpl w:val="84AC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65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A81"/>
    <w:rsid w:val="00182A81"/>
    <w:rsid w:val="00343944"/>
    <w:rsid w:val="003E691C"/>
    <w:rsid w:val="004256B6"/>
    <w:rsid w:val="00686554"/>
    <w:rsid w:val="006D4C8B"/>
    <w:rsid w:val="007C4A11"/>
    <w:rsid w:val="00A57542"/>
    <w:rsid w:val="00BD0901"/>
    <w:rsid w:val="00BF0C8F"/>
    <w:rsid w:val="00C705B5"/>
    <w:rsid w:val="00CB5289"/>
    <w:rsid w:val="00E4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839A"/>
  <w15:chartTrackingRefBased/>
  <w15:docId w15:val="{10F93DF9-A04D-46C0-95BF-E9126F64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82A81"/>
    <w:rPr>
      <w:color w:val="0000FF"/>
      <w:u w:val="single"/>
    </w:rPr>
  </w:style>
  <w:style w:type="character" w:styleId="a5">
    <w:name w:val="Emphasis"/>
    <w:basedOn w:val="a0"/>
    <w:uiPriority w:val="20"/>
    <w:qFormat/>
    <w:rsid w:val="00182A81"/>
    <w:rPr>
      <w:i/>
      <w:iCs/>
    </w:rPr>
  </w:style>
  <w:style w:type="paragraph" w:customStyle="1" w:styleId="Disclaimer">
    <w:name w:val="Disclaimer"/>
    <w:basedOn w:val="a"/>
    <w:qFormat/>
    <w:rsid w:val="003E691C"/>
    <w:pPr>
      <w:pBdr>
        <w:top w:val="single" w:sz="2" w:space="1" w:color="000001"/>
        <w:left w:val="single" w:sz="2" w:space="1" w:color="000001"/>
        <w:bottom w:val="single" w:sz="2" w:space="1" w:color="000001"/>
        <w:right w:val="single" w:sz="2" w:space="1" w:color="000001"/>
      </w:pBdr>
      <w:shd w:val="clear" w:color="auto" w:fill="DDDDDD"/>
      <w:spacing w:before="101" w:after="101" w:line="240" w:lineRule="auto"/>
      <w:jc w:val="both"/>
    </w:pPr>
    <w:rPr>
      <w:color w:val="00000A"/>
      <w:sz w:val="24"/>
      <w:szCs w:val="24"/>
    </w:rPr>
  </w:style>
  <w:style w:type="paragraph" w:customStyle="1" w:styleId="BlackStrips">
    <w:name w:val="Black Strips"/>
    <w:basedOn w:val="a"/>
    <w:qFormat/>
    <w:rsid w:val="003E691C"/>
    <w:pPr>
      <w:shd w:val="clear" w:color="auto" w:fill="000000"/>
      <w:spacing w:after="200" w:line="240" w:lineRule="auto"/>
      <w:jc w:val="center"/>
    </w:pPr>
    <w:rPr>
      <w:color w:val="FFFFFF"/>
      <w:sz w:val="24"/>
      <w:szCs w:val="24"/>
    </w:rPr>
  </w:style>
  <w:style w:type="paragraph" w:customStyle="1" w:styleId="DisclaimerBold">
    <w:name w:val="Disclaimer Bold"/>
    <w:basedOn w:val="Disclaimer"/>
    <w:qFormat/>
    <w:rsid w:val="003E691C"/>
    <w:pPr>
      <w:jc w:val="left"/>
    </w:pPr>
    <w:rPr>
      <w:b/>
    </w:rPr>
  </w:style>
  <w:style w:type="character" w:styleId="a6">
    <w:name w:val="Unresolved Mention"/>
    <w:basedOn w:val="a0"/>
    <w:uiPriority w:val="99"/>
    <w:semiHidden/>
    <w:unhideWhenUsed/>
    <w:rsid w:val="00E47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rltonslaw.com/legal/newsletters/632/Charltons_submission_14_7_23_Enhancement_of_Climate_related_Disclosur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arltonslaw.com/hkex-consults-on-mandatory-climate-disclosures-in-esg-repor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kex.com.hk/News/Market-Consultations/2016-to-Present/April-2023-Climate-related-Disclosures?sc_lang=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harltonslaw.com/charltons-responds-to-hkex-consultation-on-mandatory-climate-disclosures-in-esg-reports/" TargetMode="External"/><Relationship Id="rId10" Type="http://schemas.openxmlformats.org/officeDocument/2006/relationships/hyperlink" Target="mailto:unsubscribe@charltonslaw.com?subject=unsubscribe%20-Hong%20Kong%20Law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rltonslaw.com/legal/newsletters/632/Charltons_submission_14_7_23_Enhancement_of_Climate_related_Disclosur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Charltons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Charlton</dc:creator>
  <cp:keywords/>
  <dc:description/>
  <cp:lastModifiedBy>Александр Пирогов</cp:lastModifiedBy>
  <cp:revision>7</cp:revision>
  <dcterms:created xsi:type="dcterms:W3CDTF">2023-07-17T08:35:00Z</dcterms:created>
  <dcterms:modified xsi:type="dcterms:W3CDTF">2023-07-18T13:36:00Z</dcterms:modified>
</cp:coreProperties>
</file>