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88D" w:rsidRPr="00C13D3D" w:rsidRDefault="00D6588D" w:rsidP="00D6588D">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Pr>
          <w:rFonts w:ascii="Cambria" w:eastAsia="Cambria" w:hAnsi="Cambria" w:cs="Times New Roman"/>
          <w:color w:val="FFFFFF"/>
          <w:sz w:val="24"/>
          <w:szCs w:val="24"/>
        </w:rPr>
        <w:t>09</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January</w:t>
      </w:r>
      <w:r>
        <w:rPr>
          <w:rFonts w:ascii="Cambria" w:eastAsia="Cambria" w:hAnsi="Cambria" w:cs="Times New Roman"/>
          <w:color w:val="FFFFFF"/>
          <w:sz w:val="24"/>
          <w:szCs w:val="24"/>
        </w:rPr>
        <w:t xml:space="preserve"> </w:t>
      </w:r>
      <w:r w:rsidRPr="00C13D3D">
        <w:rPr>
          <w:rFonts w:ascii="Cambria" w:eastAsia="Cambria" w:hAnsi="Cambria" w:cs="Times New Roman"/>
          <w:color w:val="FFFFFF"/>
          <w:sz w:val="24"/>
          <w:szCs w:val="24"/>
        </w:rPr>
        <w:t>2022</w:t>
      </w:r>
    </w:p>
    <w:p w:rsidR="00D6588D" w:rsidRPr="00D6588D" w:rsidRDefault="00D6588D" w:rsidP="00D6588D">
      <w:pPr>
        <w:spacing w:after="200"/>
        <w:jc w:val="center"/>
        <w:rPr>
          <w:rFonts w:ascii="Cambria" w:eastAsia="Cambria" w:hAnsi="Cambria" w:cs="Times New Roman"/>
          <w:color w:val="00000A"/>
          <w:sz w:val="28"/>
          <w:szCs w:val="24"/>
          <w:u w:val="single"/>
        </w:rPr>
      </w:pPr>
      <w:r>
        <w:fldChar w:fldCharType="begin"/>
      </w:r>
      <w:r>
        <w:instrText>HYPERLINK "https://www.charltonslaw.com/hkex-consults-on-expanding-the-paperless-listing-regime/"</w:instrText>
      </w:r>
      <w:r>
        <w:fldChar w:fldCharType="separate"/>
      </w:r>
      <w:r w:rsidRPr="00365171">
        <w:rPr>
          <w:rStyle w:val="a6"/>
          <w:rFonts w:ascii="Cambria" w:eastAsia="Cambria" w:hAnsi="Cambria"/>
          <w:sz w:val="28"/>
          <w:szCs w:val="24"/>
        </w:rPr>
        <w:t>online version</w:t>
      </w:r>
      <w:r>
        <w:rPr>
          <w:rStyle w:val="a6"/>
          <w:rFonts w:ascii="Cambria" w:eastAsia="Cambria" w:hAnsi="Cambria"/>
          <w:sz w:val="28"/>
          <w:szCs w:val="24"/>
        </w:rPr>
        <w:fldChar w:fldCharType="end"/>
      </w:r>
    </w:p>
    <w:p w:rsidR="00505638" w:rsidRPr="006104C5" w:rsidRDefault="006A1C64" w:rsidP="006104C5">
      <w:pPr>
        <w:pStyle w:val="1"/>
        <w:tabs>
          <w:tab w:val="left" w:pos="2552"/>
        </w:tabs>
        <w:jc w:val="center"/>
        <w:rPr>
          <w:rFonts w:ascii="Arial" w:hAnsi="Arial" w:cs="Arial"/>
          <w:color w:val="FF0000"/>
          <w:sz w:val="24"/>
          <w:szCs w:val="24"/>
        </w:rPr>
      </w:pPr>
      <w:r w:rsidRPr="006104C5">
        <w:rPr>
          <w:rFonts w:ascii="Arial" w:hAnsi="Arial" w:cs="Arial"/>
          <w:color w:val="FF0000"/>
          <w:sz w:val="24"/>
          <w:szCs w:val="24"/>
        </w:rPr>
        <w:t>HKEX Consults on Expanding</w:t>
      </w:r>
      <w:r w:rsidR="00505638" w:rsidRPr="006104C5">
        <w:rPr>
          <w:rFonts w:ascii="Arial" w:hAnsi="Arial" w:cs="Arial"/>
          <w:color w:val="FF0000"/>
          <w:sz w:val="24"/>
          <w:szCs w:val="24"/>
        </w:rPr>
        <w:t xml:space="preserve"> the Paperless Listing Regime</w:t>
      </w:r>
    </w:p>
    <w:p w:rsidR="00505638" w:rsidRPr="00505638" w:rsidRDefault="00505638" w:rsidP="00505638"/>
    <w:p w:rsidR="00D62E3D" w:rsidRPr="006104C5" w:rsidRDefault="006104C5" w:rsidP="00512AAD">
      <w:pPr>
        <w:jc w:val="both"/>
        <w:rPr>
          <w:rFonts w:ascii="Arial" w:hAnsi="Arial" w:cs="Arial"/>
          <w:sz w:val="20"/>
          <w:szCs w:val="20"/>
        </w:rPr>
      </w:pPr>
      <w:r w:rsidRPr="006104C5">
        <w:rPr>
          <w:rFonts w:ascii="Arial" w:hAnsi="Arial" w:cs="Arial"/>
          <w:sz w:val="20"/>
          <w:szCs w:val="20"/>
        </w:rPr>
        <w:t>The Hong Kong St</w:t>
      </w:r>
      <w:r w:rsidR="00D62E3D" w:rsidRPr="006104C5">
        <w:rPr>
          <w:rFonts w:ascii="Arial" w:hAnsi="Arial" w:cs="Arial"/>
          <w:sz w:val="20"/>
          <w:szCs w:val="20"/>
        </w:rPr>
        <w:t>ock Exchange (</w:t>
      </w:r>
      <w:r w:rsidR="00307E45" w:rsidRPr="006104C5">
        <w:rPr>
          <w:rFonts w:ascii="Arial" w:hAnsi="Arial" w:cs="Arial"/>
          <w:b/>
          <w:sz w:val="20"/>
          <w:szCs w:val="20"/>
        </w:rPr>
        <w:t>HKEX</w:t>
      </w:r>
      <w:r w:rsidR="000D1A73" w:rsidRPr="006104C5">
        <w:rPr>
          <w:rFonts w:ascii="Arial" w:hAnsi="Arial" w:cs="Arial"/>
          <w:sz w:val="20"/>
          <w:szCs w:val="20"/>
        </w:rPr>
        <w:t xml:space="preserve">) has published a </w:t>
      </w:r>
      <w:hyperlink r:id="rId8" w:history="1">
        <w:r w:rsidR="000D1A73" w:rsidRPr="006104C5">
          <w:rPr>
            <w:rStyle w:val="a6"/>
            <w:rFonts w:ascii="Arial" w:hAnsi="Arial" w:cs="Arial"/>
            <w:sz w:val="20"/>
            <w:szCs w:val="20"/>
          </w:rPr>
          <w:t>Consultation Paper</w:t>
        </w:r>
      </w:hyperlink>
      <w:r w:rsidR="00512AAD" w:rsidRPr="006104C5">
        <w:rPr>
          <w:rStyle w:val="a5"/>
          <w:rFonts w:ascii="Arial" w:hAnsi="Arial" w:cs="Arial"/>
          <w:sz w:val="20"/>
          <w:szCs w:val="20"/>
        </w:rPr>
        <w:footnoteReference w:id="1"/>
      </w:r>
      <w:r w:rsidR="00512AAD" w:rsidRPr="006104C5">
        <w:rPr>
          <w:rFonts w:ascii="Arial" w:hAnsi="Arial" w:cs="Arial"/>
          <w:sz w:val="20"/>
          <w:szCs w:val="20"/>
        </w:rPr>
        <w:t xml:space="preserve"> </w:t>
      </w:r>
      <w:r w:rsidR="00D62E3D" w:rsidRPr="006104C5">
        <w:rPr>
          <w:rFonts w:ascii="Arial" w:hAnsi="Arial" w:cs="Arial"/>
          <w:sz w:val="20"/>
          <w:szCs w:val="20"/>
        </w:rPr>
        <w:t xml:space="preserve">on </w:t>
      </w:r>
      <w:r w:rsidR="000D1A73" w:rsidRPr="006104C5">
        <w:rPr>
          <w:rFonts w:ascii="Arial" w:hAnsi="Arial" w:cs="Arial"/>
          <w:sz w:val="20"/>
          <w:szCs w:val="20"/>
        </w:rPr>
        <w:t>its proposals to</w:t>
      </w:r>
      <w:r w:rsidR="00D57B0C" w:rsidRPr="006104C5">
        <w:rPr>
          <w:rFonts w:ascii="Arial" w:hAnsi="Arial" w:cs="Arial"/>
          <w:sz w:val="20"/>
          <w:szCs w:val="20"/>
        </w:rPr>
        <w:t xml:space="preserve"> </w:t>
      </w:r>
      <w:r w:rsidR="003577E8" w:rsidRPr="006104C5">
        <w:rPr>
          <w:rFonts w:ascii="Arial" w:hAnsi="Arial" w:cs="Arial"/>
          <w:sz w:val="20"/>
          <w:szCs w:val="20"/>
        </w:rPr>
        <w:t>expand the</w:t>
      </w:r>
      <w:r w:rsidR="00D57B0C" w:rsidRPr="006104C5">
        <w:rPr>
          <w:rFonts w:ascii="Arial" w:hAnsi="Arial" w:cs="Arial"/>
          <w:sz w:val="20"/>
          <w:szCs w:val="20"/>
        </w:rPr>
        <w:t xml:space="preserve"> paperless listing regime. </w:t>
      </w:r>
      <w:r w:rsidR="0090504D" w:rsidRPr="006104C5">
        <w:rPr>
          <w:rFonts w:ascii="Arial" w:hAnsi="Arial" w:cs="Arial"/>
          <w:sz w:val="20"/>
          <w:szCs w:val="20"/>
        </w:rPr>
        <w:t>This follows</w:t>
      </w:r>
      <w:r w:rsidR="00D62E3D" w:rsidRPr="006104C5">
        <w:rPr>
          <w:rFonts w:ascii="Arial" w:hAnsi="Arial" w:cs="Arial"/>
          <w:sz w:val="20"/>
          <w:szCs w:val="20"/>
        </w:rPr>
        <w:t xml:space="preserve"> </w:t>
      </w:r>
      <w:r w:rsidR="0090504D" w:rsidRPr="006104C5">
        <w:rPr>
          <w:rFonts w:ascii="Arial" w:hAnsi="Arial" w:cs="Arial"/>
          <w:sz w:val="20"/>
          <w:szCs w:val="20"/>
        </w:rPr>
        <w:t xml:space="preserve">the </w:t>
      </w:r>
      <w:r>
        <w:rPr>
          <w:rFonts w:ascii="Arial" w:hAnsi="Arial" w:cs="Arial"/>
          <w:sz w:val="20"/>
          <w:szCs w:val="20"/>
        </w:rPr>
        <w:t xml:space="preserve">HKEX’s </w:t>
      </w:r>
      <w:r w:rsidR="0090504D" w:rsidRPr="006104C5">
        <w:rPr>
          <w:rFonts w:ascii="Arial" w:hAnsi="Arial" w:cs="Arial"/>
          <w:sz w:val="20"/>
          <w:szCs w:val="20"/>
        </w:rPr>
        <w:t xml:space="preserve">adoption of </w:t>
      </w:r>
      <w:r w:rsidR="002821C8" w:rsidRPr="006104C5">
        <w:rPr>
          <w:rFonts w:ascii="Arial" w:hAnsi="Arial" w:cs="Arial"/>
          <w:sz w:val="20"/>
          <w:szCs w:val="20"/>
        </w:rPr>
        <w:t xml:space="preserve">various </w:t>
      </w:r>
      <w:r w:rsidR="00400100" w:rsidRPr="006104C5">
        <w:rPr>
          <w:rFonts w:ascii="Arial" w:hAnsi="Arial" w:cs="Arial"/>
          <w:sz w:val="20"/>
          <w:szCs w:val="20"/>
        </w:rPr>
        <w:t>paper</w:t>
      </w:r>
      <w:r w:rsidR="002821C8" w:rsidRPr="006104C5">
        <w:rPr>
          <w:rFonts w:ascii="Arial" w:hAnsi="Arial" w:cs="Arial"/>
          <w:sz w:val="20"/>
          <w:szCs w:val="20"/>
        </w:rPr>
        <w:t>less initiatives in 2021</w:t>
      </w:r>
      <w:r>
        <w:rPr>
          <w:rFonts w:ascii="Arial" w:hAnsi="Arial" w:cs="Arial"/>
          <w:sz w:val="20"/>
          <w:szCs w:val="20"/>
        </w:rPr>
        <w:t xml:space="preserve"> aimed </w:t>
      </w:r>
      <w:r w:rsidR="002821C8" w:rsidRPr="006104C5">
        <w:rPr>
          <w:rFonts w:ascii="Arial" w:hAnsi="Arial" w:cs="Arial"/>
          <w:sz w:val="20"/>
          <w:szCs w:val="20"/>
        </w:rPr>
        <w:t>at improving</w:t>
      </w:r>
      <w:r w:rsidR="00A27281" w:rsidRPr="006104C5">
        <w:rPr>
          <w:rFonts w:ascii="Arial" w:hAnsi="Arial" w:cs="Arial"/>
          <w:sz w:val="20"/>
          <w:szCs w:val="20"/>
        </w:rPr>
        <w:t xml:space="preserve"> efficiency and lower</w:t>
      </w:r>
      <w:r w:rsidR="002821C8" w:rsidRPr="006104C5">
        <w:rPr>
          <w:rFonts w:ascii="Arial" w:hAnsi="Arial" w:cs="Arial"/>
          <w:sz w:val="20"/>
          <w:szCs w:val="20"/>
        </w:rPr>
        <w:t>ing</w:t>
      </w:r>
      <w:r>
        <w:rPr>
          <w:rFonts w:ascii="Arial" w:hAnsi="Arial" w:cs="Arial"/>
          <w:sz w:val="20"/>
          <w:szCs w:val="20"/>
        </w:rPr>
        <w:t xml:space="preserve"> costs for issuers. The</w:t>
      </w:r>
      <w:r w:rsidR="00400100" w:rsidRPr="006104C5">
        <w:rPr>
          <w:rFonts w:ascii="Arial" w:hAnsi="Arial" w:cs="Arial"/>
          <w:sz w:val="20"/>
          <w:szCs w:val="20"/>
        </w:rPr>
        <w:t xml:space="preserve"> </w:t>
      </w:r>
      <w:r>
        <w:rPr>
          <w:rFonts w:ascii="Arial" w:hAnsi="Arial" w:cs="Arial"/>
          <w:sz w:val="20"/>
          <w:szCs w:val="20"/>
        </w:rPr>
        <w:t xml:space="preserve">latest </w:t>
      </w:r>
      <w:r w:rsidR="00400100" w:rsidRPr="006104C5">
        <w:rPr>
          <w:rFonts w:ascii="Arial" w:hAnsi="Arial" w:cs="Arial"/>
          <w:sz w:val="20"/>
          <w:szCs w:val="20"/>
        </w:rPr>
        <w:t>proposal</w:t>
      </w:r>
      <w:r>
        <w:rPr>
          <w:rFonts w:ascii="Arial" w:hAnsi="Arial" w:cs="Arial"/>
          <w:sz w:val="20"/>
          <w:szCs w:val="20"/>
        </w:rPr>
        <w:t>s</w:t>
      </w:r>
      <w:r w:rsidR="00400100" w:rsidRPr="006104C5">
        <w:rPr>
          <w:rFonts w:ascii="Arial" w:hAnsi="Arial" w:cs="Arial"/>
          <w:sz w:val="20"/>
          <w:szCs w:val="20"/>
        </w:rPr>
        <w:t xml:space="preserve"> </w:t>
      </w:r>
      <w:r>
        <w:rPr>
          <w:rFonts w:ascii="Arial" w:hAnsi="Arial" w:cs="Arial"/>
          <w:sz w:val="20"/>
          <w:szCs w:val="20"/>
        </w:rPr>
        <w:t>aim</w:t>
      </w:r>
      <w:r w:rsidR="00400100" w:rsidRPr="006104C5">
        <w:rPr>
          <w:rFonts w:ascii="Arial" w:hAnsi="Arial" w:cs="Arial"/>
          <w:sz w:val="20"/>
          <w:szCs w:val="20"/>
        </w:rPr>
        <w:t xml:space="preserve"> to further simplify </w:t>
      </w:r>
      <w:r>
        <w:rPr>
          <w:rFonts w:ascii="Arial" w:hAnsi="Arial" w:cs="Arial"/>
          <w:sz w:val="20"/>
          <w:szCs w:val="20"/>
        </w:rPr>
        <w:t>the HKEX’s</w:t>
      </w:r>
      <w:r w:rsidR="00D62E3D" w:rsidRPr="006104C5">
        <w:rPr>
          <w:rFonts w:ascii="Arial" w:hAnsi="Arial" w:cs="Arial"/>
          <w:sz w:val="20"/>
          <w:szCs w:val="20"/>
        </w:rPr>
        <w:t xml:space="preserve"> administrative procedures and reduce the use of paper. </w:t>
      </w:r>
      <w:r w:rsidR="00A27281" w:rsidRPr="006104C5">
        <w:rPr>
          <w:rFonts w:ascii="Arial" w:hAnsi="Arial" w:cs="Arial"/>
          <w:sz w:val="20"/>
          <w:szCs w:val="20"/>
        </w:rPr>
        <w:t>The</w:t>
      </w:r>
      <w:r w:rsidR="00D62E3D" w:rsidRPr="006104C5">
        <w:rPr>
          <w:rFonts w:ascii="Arial" w:hAnsi="Arial" w:cs="Arial"/>
          <w:sz w:val="20"/>
          <w:szCs w:val="20"/>
        </w:rPr>
        <w:t xml:space="preserve"> requirements </w:t>
      </w:r>
      <w:r w:rsidR="00A27281" w:rsidRPr="006104C5">
        <w:rPr>
          <w:rFonts w:ascii="Arial" w:hAnsi="Arial" w:cs="Arial"/>
          <w:sz w:val="20"/>
          <w:szCs w:val="20"/>
        </w:rPr>
        <w:t>under the proposal</w:t>
      </w:r>
      <w:r>
        <w:rPr>
          <w:rFonts w:ascii="Arial" w:hAnsi="Arial" w:cs="Arial"/>
          <w:sz w:val="20"/>
          <w:szCs w:val="20"/>
        </w:rPr>
        <w:t>s</w:t>
      </w:r>
      <w:r w:rsidR="00A27281" w:rsidRPr="006104C5">
        <w:rPr>
          <w:rFonts w:ascii="Arial" w:hAnsi="Arial" w:cs="Arial"/>
          <w:sz w:val="20"/>
          <w:szCs w:val="20"/>
        </w:rPr>
        <w:t xml:space="preserve"> are </w:t>
      </w:r>
      <w:r w:rsidR="00D62E3D" w:rsidRPr="006104C5">
        <w:rPr>
          <w:rFonts w:ascii="Arial" w:hAnsi="Arial" w:cs="Arial"/>
          <w:sz w:val="20"/>
          <w:szCs w:val="20"/>
        </w:rPr>
        <w:t xml:space="preserve">applicable to equity </w:t>
      </w:r>
      <w:r w:rsidR="00410399" w:rsidRPr="006104C5">
        <w:rPr>
          <w:rFonts w:ascii="Arial" w:hAnsi="Arial" w:cs="Arial"/>
          <w:sz w:val="20"/>
          <w:szCs w:val="20"/>
        </w:rPr>
        <w:t xml:space="preserve">securities, debt securities and </w:t>
      </w:r>
      <w:r w:rsidR="00D62E3D" w:rsidRPr="006104C5">
        <w:rPr>
          <w:rFonts w:ascii="Arial" w:hAnsi="Arial" w:cs="Arial"/>
          <w:sz w:val="20"/>
          <w:szCs w:val="20"/>
        </w:rPr>
        <w:t>other classes of securities</w:t>
      </w:r>
      <w:r w:rsidR="00410399" w:rsidRPr="006104C5">
        <w:rPr>
          <w:rFonts w:ascii="Arial" w:hAnsi="Arial" w:cs="Arial"/>
          <w:sz w:val="20"/>
          <w:szCs w:val="20"/>
        </w:rPr>
        <w:t>. The proposal</w:t>
      </w:r>
      <w:r>
        <w:rPr>
          <w:rFonts w:ascii="Arial" w:hAnsi="Arial" w:cs="Arial"/>
          <w:sz w:val="20"/>
          <w:szCs w:val="20"/>
        </w:rPr>
        <w:t>s apply</w:t>
      </w:r>
      <w:r w:rsidR="00410399" w:rsidRPr="006104C5">
        <w:rPr>
          <w:rFonts w:ascii="Arial" w:hAnsi="Arial" w:cs="Arial"/>
          <w:sz w:val="20"/>
          <w:szCs w:val="20"/>
        </w:rPr>
        <w:t xml:space="preserve"> to </w:t>
      </w:r>
      <w:r>
        <w:rPr>
          <w:rFonts w:ascii="Arial" w:hAnsi="Arial" w:cs="Arial"/>
          <w:sz w:val="20"/>
          <w:szCs w:val="20"/>
        </w:rPr>
        <w:t xml:space="preserve">both </w:t>
      </w:r>
      <w:r w:rsidR="00400100" w:rsidRPr="006104C5">
        <w:rPr>
          <w:rFonts w:ascii="Arial" w:hAnsi="Arial" w:cs="Arial"/>
          <w:sz w:val="20"/>
          <w:szCs w:val="20"/>
        </w:rPr>
        <w:t xml:space="preserve">the </w:t>
      </w:r>
      <w:r>
        <w:rPr>
          <w:rFonts w:ascii="Arial" w:hAnsi="Arial" w:cs="Arial"/>
          <w:sz w:val="20"/>
          <w:szCs w:val="20"/>
        </w:rPr>
        <w:t>Main Board and GEM Listing Ru</w:t>
      </w:r>
      <w:r w:rsidR="00400100" w:rsidRPr="006104C5">
        <w:rPr>
          <w:rFonts w:ascii="Arial" w:hAnsi="Arial" w:cs="Arial"/>
          <w:sz w:val="20"/>
          <w:szCs w:val="20"/>
        </w:rPr>
        <w:t>les</w:t>
      </w:r>
      <w:r w:rsidR="00D62E3D" w:rsidRPr="006104C5">
        <w:rPr>
          <w:rFonts w:ascii="Arial" w:hAnsi="Arial" w:cs="Arial"/>
          <w:sz w:val="20"/>
          <w:szCs w:val="20"/>
        </w:rPr>
        <w:t>.</w:t>
      </w:r>
    </w:p>
    <w:p w:rsidR="00D56282" w:rsidRPr="006104C5" w:rsidRDefault="00D56282" w:rsidP="00D56282">
      <w:pPr>
        <w:rPr>
          <w:rFonts w:ascii="Arial" w:hAnsi="Arial" w:cs="Arial"/>
          <w:sz w:val="20"/>
          <w:szCs w:val="20"/>
        </w:rPr>
      </w:pPr>
      <w:r w:rsidRPr="006104C5">
        <w:rPr>
          <w:rFonts w:ascii="Arial" w:hAnsi="Arial" w:cs="Arial"/>
          <w:sz w:val="20"/>
          <w:szCs w:val="20"/>
        </w:rPr>
        <w:t>The deadline for responding to the Consultation Paper</w:t>
      </w:r>
      <w:r w:rsidR="00D57B0C" w:rsidRPr="006104C5">
        <w:rPr>
          <w:rFonts w:ascii="Arial" w:hAnsi="Arial" w:cs="Arial"/>
          <w:sz w:val="20"/>
          <w:szCs w:val="20"/>
        </w:rPr>
        <w:t xml:space="preserve"> </w:t>
      </w:r>
      <w:r w:rsidRPr="006104C5">
        <w:rPr>
          <w:rFonts w:ascii="Arial" w:hAnsi="Arial" w:cs="Arial"/>
          <w:sz w:val="20"/>
          <w:szCs w:val="20"/>
        </w:rPr>
        <w:t xml:space="preserve">is 28 February 2023. The key proposals would: </w:t>
      </w:r>
    </w:p>
    <w:p w:rsidR="00D56282" w:rsidRPr="006104C5" w:rsidRDefault="00505638" w:rsidP="00505638">
      <w:pPr>
        <w:pStyle w:val="a7"/>
        <w:numPr>
          <w:ilvl w:val="0"/>
          <w:numId w:val="2"/>
        </w:numPr>
        <w:rPr>
          <w:rFonts w:ascii="Arial" w:hAnsi="Arial" w:cs="Arial"/>
          <w:sz w:val="20"/>
          <w:szCs w:val="20"/>
        </w:rPr>
      </w:pPr>
      <w:r w:rsidRPr="006104C5">
        <w:rPr>
          <w:rFonts w:ascii="Arial" w:hAnsi="Arial" w:cs="Arial"/>
          <w:sz w:val="20"/>
          <w:szCs w:val="20"/>
        </w:rPr>
        <w:t>streamline the document submission process</w:t>
      </w:r>
      <w:r w:rsidR="00305B86" w:rsidRPr="006104C5">
        <w:rPr>
          <w:rFonts w:ascii="Arial" w:hAnsi="Arial" w:cs="Arial"/>
          <w:sz w:val="20"/>
          <w:szCs w:val="20"/>
        </w:rPr>
        <w:t>;</w:t>
      </w:r>
    </w:p>
    <w:p w:rsidR="00721E23" w:rsidRPr="006104C5" w:rsidRDefault="00400100" w:rsidP="00D56282">
      <w:pPr>
        <w:pStyle w:val="a7"/>
        <w:numPr>
          <w:ilvl w:val="0"/>
          <w:numId w:val="2"/>
        </w:numPr>
        <w:rPr>
          <w:rFonts w:ascii="Arial" w:hAnsi="Arial" w:cs="Arial"/>
          <w:sz w:val="20"/>
          <w:szCs w:val="20"/>
        </w:rPr>
      </w:pPr>
      <w:r w:rsidRPr="006104C5">
        <w:rPr>
          <w:rFonts w:ascii="Arial" w:hAnsi="Arial" w:cs="Arial"/>
          <w:sz w:val="20"/>
          <w:szCs w:val="20"/>
        </w:rPr>
        <w:t>mandate</w:t>
      </w:r>
      <w:r w:rsidR="002E36FA" w:rsidRPr="006104C5">
        <w:rPr>
          <w:rFonts w:ascii="Arial" w:hAnsi="Arial" w:cs="Arial"/>
          <w:sz w:val="20"/>
          <w:szCs w:val="20"/>
        </w:rPr>
        <w:t xml:space="preserve"> </w:t>
      </w:r>
      <w:r w:rsidR="00721E23" w:rsidRPr="006104C5">
        <w:rPr>
          <w:rFonts w:ascii="Arial" w:hAnsi="Arial" w:cs="Arial"/>
          <w:sz w:val="20"/>
          <w:szCs w:val="20"/>
        </w:rPr>
        <w:t>electronic dissemination of corporate communication</w:t>
      </w:r>
      <w:r w:rsidR="00A27281" w:rsidRPr="006104C5">
        <w:rPr>
          <w:rFonts w:ascii="Arial" w:hAnsi="Arial" w:cs="Arial"/>
          <w:sz w:val="20"/>
          <w:szCs w:val="20"/>
        </w:rPr>
        <w:t>s</w:t>
      </w:r>
      <w:r w:rsidR="00721E23" w:rsidRPr="006104C5">
        <w:rPr>
          <w:rFonts w:ascii="Arial" w:hAnsi="Arial" w:cs="Arial"/>
          <w:sz w:val="20"/>
          <w:szCs w:val="20"/>
        </w:rPr>
        <w:t xml:space="preserve"> by listed issuers</w:t>
      </w:r>
      <w:r w:rsidR="00305B86" w:rsidRPr="006104C5">
        <w:rPr>
          <w:rFonts w:ascii="Arial" w:hAnsi="Arial" w:cs="Arial"/>
          <w:sz w:val="20"/>
          <w:szCs w:val="20"/>
        </w:rPr>
        <w:t>;</w:t>
      </w:r>
    </w:p>
    <w:p w:rsidR="00721E23" w:rsidRPr="006104C5" w:rsidRDefault="00A27281" w:rsidP="00D56282">
      <w:pPr>
        <w:pStyle w:val="a7"/>
        <w:numPr>
          <w:ilvl w:val="0"/>
          <w:numId w:val="2"/>
        </w:numPr>
        <w:rPr>
          <w:rFonts w:ascii="Arial" w:hAnsi="Arial" w:cs="Arial"/>
          <w:sz w:val="20"/>
          <w:szCs w:val="20"/>
        </w:rPr>
      </w:pPr>
      <w:r w:rsidRPr="006104C5">
        <w:rPr>
          <w:rFonts w:ascii="Arial" w:hAnsi="Arial" w:cs="Arial"/>
          <w:sz w:val="20"/>
          <w:szCs w:val="20"/>
        </w:rPr>
        <w:t>s</w:t>
      </w:r>
      <w:r w:rsidR="002E36FA" w:rsidRPr="006104C5">
        <w:rPr>
          <w:rFonts w:ascii="Arial" w:hAnsi="Arial" w:cs="Arial"/>
          <w:sz w:val="20"/>
          <w:szCs w:val="20"/>
        </w:rPr>
        <w:t xml:space="preserve">implify </w:t>
      </w:r>
      <w:r w:rsidR="004C69B8" w:rsidRPr="006104C5">
        <w:rPr>
          <w:rFonts w:ascii="Arial" w:hAnsi="Arial" w:cs="Arial"/>
          <w:sz w:val="20"/>
          <w:szCs w:val="20"/>
        </w:rPr>
        <w:t xml:space="preserve">the </w:t>
      </w:r>
      <w:r w:rsidR="00E2534E" w:rsidRPr="006104C5">
        <w:rPr>
          <w:rFonts w:ascii="Arial" w:hAnsi="Arial" w:cs="Arial"/>
          <w:sz w:val="20"/>
          <w:szCs w:val="20"/>
        </w:rPr>
        <w:t>A</w:t>
      </w:r>
      <w:r w:rsidR="00721E23" w:rsidRPr="006104C5">
        <w:rPr>
          <w:rFonts w:ascii="Arial" w:hAnsi="Arial" w:cs="Arial"/>
          <w:sz w:val="20"/>
          <w:szCs w:val="20"/>
        </w:rPr>
        <w:t>ppendices to the</w:t>
      </w:r>
      <w:r w:rsidR="004C69B8" w:rsidRPr="006104C5">
        <w:rPr>
          <w:rFonts w:ascii="Arial" w:hAnsi="Arial" w:cs="Arial"/>
          <w:sz w:val="20"/>
          <w:szCs w:val="20"/>
        </w:rPr>
        <w:t xml:space="preserve"> HKEX</w:t>
      </w:r>
      <w:r w:rsidRPr="006104C5">
        <w:rPr>
          <w:rFonts w:ascii="Arial" w:hAnsi="Arial" w:cs="Arial"/>
          <w:sz w:val="20"/>
          <w:szCs w:val="20"/>
        </w:rPr>
        <w:t xml:space="preserve"> Listing R</w:t>
      </w:r>
      <w:r w:rsidR="00721E23" w:rsidRPr="006104C5">
        <w:rPr>
          <w:rFonts w:ascii="Arial" w:hAnsi="Arial" w:cs="Arial"/>
          <w:sz w:val="20"/>
          <w:szCs w:val="20"/>
        </w:rPr>
        <w:t>ules</w:t>
      </w:r>
      <w:r w:rsidR="00305B86" w:rsidRPr="006104C5">
        <w:rPr>
          <w:rFonts w:ascii="Arial" w:hAnsi="Arial" w:cs="Arial"/>
          <w:sz w:val="20"/>
          <w:szCs w:val="20"/>
        </w:rPr>
        <w:t xml:space="preserve">; and </w:t>
      </w:r>
    </w:p>
    <w:p w:rsidR="00B3050B" w:rsidRPr="006104C5" w:rsidRDefault="00B3050B" w:rsidP="00B3050B">
      <w:pPr>
        <w:pStyle w:val="a7"/>
        <w:numPr>
          <w:ilvl w:val="0"/>
          <w:numId w:val="2"/>
        </w:numPr>
        <w:rPr>
          <w:rFonts w:ascii="Arial" w:hAnsi="Arial" w:cs="Arial"/>
          <w:sz w:val="20"/>
          <w:szCs w:val="20"/>
        </w:rPr>
      </w:pPr>
      <w:r w:rsidRPr="006104C5">
        <w:rPr>
          <w:rFonts w:ascii="Arial" w:hAnsi="Arial" w:cs="Arial"/>
          <w:sz w:val="20"/>
          <w:szCs w:val="20"/>
        </w:rPr>
        <w:t xml:space="preserve">make other </w:t>
      </w:r>
      <w:r w:rsidR="006A1C64" w:rsidRPr="006104C5">
        <w:rPr>
          <w:rFonts w:ascii="Arial" w:hAnsi="Arial" w:cs="Arial"/>
          <w:sz w:val="20"/>
          <w:szCs w:val="20"/>
        </w:rPr>
        <w:t>Listing R</w:t>
      </w:r>
      <w:r w:rsidRPr="006104C5">
        <w:rPr>
          <w:rFonts w:ascii="Arial" w:hAnsi="Arial" w:cs="Arial"/>
          <w:sz w:val="20"/>
          <w:szCs w:val="20"/>
        </w:rPr>
        <w:t>ule amendment</w:t>
      </w:r>
      <w:r w:rsidR="00D57B0C" w:rsidRPr="006104C5">
        <w:rPr>
          <w:rFonts w:ascii="Arial" w:hAnsi="Arial" w:cs="Arial"/>
          <w:sz w:val="20"/>
          <w:szCs w:val="20"/>
        </w:rPr>
        <w:t>s</w:t>
      </w:r>
      <w:r w:rsidR="00305B86" w:rsidRPr="006104C5">
        <w:rPr>
          <w:rFonts w:ascii="Arial" w:hAnsi="Arial" w:cs="Arial"/>
          <w:sz w:val="20"/>
          <w:szCs w:val="20"/>
        </w:rPr>
        <w:t xml:space="preserve">. </w:t>
      </w:r>
    </w:p>
    <w:p w:rsidR="00D61025" w:rsidRPr="006104C5" w:rsidRDefault="00FE690A" w:rsidP="00D61025">
      <w:pPr>
        <w:rPr>
          <w:rFonts w:ascii="Arial" w:hAnsi="Arial" w:cs="Arial"/>
          <w:b/>
          <w:color w:val="FF0000"/>
          <w:sz w:val="20"/>
          <w:szCs w:val="20"/>
        </w:rPr>
      </w:pPr>
      <w:r>
        <w:rPr>
          <w:rFonts w:ascii="Arial" w:hAnsi="Arial" w:cs="Arial"/>
          <w:b/>
          <w:color w:val="FF0000"/>
          <w:sz w:val="20"/>
          <w:szCs w:val="20"/>
        </w:rPr>
        <w:t xml:space="preserve">2021 Introduction of </w:t>
      </w:r>
      <w:r w:rsidR="00A555B1" w:rsidRPr="006104C5">
        <w:rPr>
          <w:rFonts w:ascii="Arial" w:hAnsi="Arial" w:cs="Arial"/>
          <w:b/>
          <w:color w:val="FF0000"/>
          <w:sz w:val="20"/>
          <w:szCs w:val="20"/>
        </w:rPr>
        <w:t>Paperless Listing &amp; Subscription Regime and Provisions for Online Display of Documents</w:t>
      </w:r>
    </w:p>
    <w:p w:rsidR="00A555B1" w:rsidRPr="006104C5" w:rsidRDefault="00A555B1" w:rsidP="006104C5">
      <w:pPr>
        <w:jc w:val="both"/>
        <w:rPr>
          <w:rFonts w:ascii="Arial" w:hAnsi="Arial" w:cs="Arial"/>
          <w:color w:val="000000" w:themeColor="text1"/>
          <w:sz w:val="20"/>
          <w:szCs w:val="20"/>
        </w:rPr>
      </w:pPr>
      <w:r w:rsidRPr="006104C5">
        <w:rPr>
          <w:rFonts w:ascii="Arial" w:hAnsi="Arial" w:cs="Arial"/>
          <w:color w:val="000000" w:themeColor="text1"/>
          <w:sz w:val="20"/>
          <w:szCs w:val="20"/>
        </w:rPr>
        <w:t>The HKEX introduced a paperless listing and subscription regime on 5 July 2021 which requires:</w:t>
      </w:r>
    </w:p>
    <w:p w:rsidR="00A555B1" w:rsidRDefault="00A555B1" w:rsidP="006104C5">
      <w:pPr>
        <w:pStyle w:val="a7"/>
        <w:numPr>
          <w:ilvl w:val="0"/>
          <w:numId w:val="9"/>
        </w:numPr>
        <w:jc w:val="both"/>
        <w:rPr>
          <w:rFonts w:ascii="Arial" w:hAnsi="Arial" w:cs="Arial"/>
          <w:color w:val="000000" w:themeColor="text1"/>
          <w:sz w:val="20"/>
          <w:szCs w:val="20"/>
        </w:rPr>
      </w:pPr>
      <w:r w:rsidRPr="006104C5">
        <w:rPr>
          <w:rFonts w:ascii="Arial" w:hAnsi="Arial" w:cs="Arial"/>
          <w:color w:val="000000" w:themeColor="text1"/>
          <w:sz w:val="20"/>
          <w:szCs w:val="20"/>
        </w:rPr>
        <w:t>all listing documents for new listings of equities, debt securities and collective investme</w:t>
      </w:r>
      <w:r w:rsidR="00540A87" w:rsidRPr="006104C5">
        <w:rPr>
          <w:rFonts w:ascii="Arial" w:hAnsi="Arial" w:cs="Arial"/>
          <w:color w:val="000000" w:themeColor="text1"/>
          <w:sz w:val="20"/>
          <w:szCs w:val="20"/>
        </w:rPr>
        <w:t xml:space="preserve">nt schemes </w:t>
      </w:r>
      <w:r w:rsidR="00D65D5D" w:rsidRPr="006104C5">
        <w:rPr>
          <w:rFonts w:ascii="Arial" w:hAnsi="Arial" w:cs="Arial"/>
          <w:color w:val="000000" w:themeColor="text1"/>
          <w:sz w:val="20"/>
          <w:szCs w:val="20"/>
        </w:rPr>
        <w:t>(</w:t>
      </w:r>
      <w:r w:rsidR="00D65D5D" w:rsidRPr="006104C5">
        <w:rPr>
          <w:rFonts w:ascii="Arial" w:hAnsi="Arial" w:cs="Arial"/>
          <w:b/>
          <w:color w:val="000000" w:themeColor="text1"/>
          <w:sz w:val="20"/>
          <w:szCs w:val="20"/>
        </w:rPr>
        <w:t>CIS</w:t>
      </w:r>
      <w:r w:rsidR="00D65D5D" w:rsidRPr="006104C5">
        <w:rPr>
          <w:rFonts w:ascii="Arial" w:hAnsi="Arial" w:cs="Arial"/>
          <w:color w:val="000000" w:themeColor="text1"/>
          <w:sz w:val="20"/>
          <w:szCs w:val="20"/>
        </w:rPr>
        <w:t xml:space="preserve">) </w:t>
      </w:r>
      <w:r w:rsidR="00540A87" w:rsidRPr="006104C5">
        <w:rPr>
          <w:rFonts w:ascii="Arial" w:hAnsi="Arial" w:cs="Arial"/>
          <w:color w:val="000000" w:themeColor="text1"/>
          <w:sz w:val="20"/>
          <w:szCs w:val="20"/>
        </w:rPr>
        <w:t>to be published in</w:t>
      </w:r>
      <w:r w:rsidRPr="006104C5">
        <w:rPr>
          <w:rFonts w:ascii="Arial" w:hAnsi="Arial" w:cs="Arial"/>
          <w:color w:val="000000" w:themeColor="text1"/>
          <w:sz w:val="20"/>
          <w:szCs w:val="20"/>
        </w:rPr>
        <w:t xml:space="preserve"> electronic form; and</w:t>
      </w:r>
    </w:p>
    <w:p w:rsidR="00481AE9" w:rsidRDefault="00481AE9" w:rsidP="00481AE9">
      <w:pPr>
        <w:pStyle w:val="a7"/>
        <w:jc w:val="both"/>
        <w:rPr>
          <w:rFonts w:ascii="Arial" w:hAnsi="Arial" w:cs="Arial"/>
          <w:color w:val="000000" w:themeColor="text1"/>
          <w:sz w:val="20"/>
          <w:szCs w:val="20"/>
        </w:rPr>
      </w:pPr>
    </w:p>
    <w:p w:rsidR="00540A87" w:rsidRPr="006104C5" w:rsidRDefault="00A555B1" w:rsidP="006104C5">
      <w:pPr>
        <w:pStyle w:val="a7"/>
        <w:numPr>
          <w:ilvl w:val="0"/>
          <w:numId w:val="9"/>
        </w:numPr>
        <w:jc w:val="both"/>
        <w:rPr>
          <w:rFonts w:ascii="Arial" w:hAnsi="Arial" w:cs="Arial"/>
          <w:color w:val="000000" w:themeColor="text1"/>
          <w:sz w:val="20"/>
          <w:szCs w:val="20"/>
        </w:rPr>
      </w:pPr>
      <w:r w:rsidRPr="006104C5">
        <w:rPr>
          <w:rFonts w:ascii="Arial" w:hAnsi="Arial" w:cs="Arial"/>
          <w:color w:val="000000" w:themeColor="text1"/>
          <w:sz w:val="20"/>
          <w:szCs w:val="20"/>
        </w:rPr>
        <w:t xml:space="preserve">subscriptions for new listings </w:t>
      </w:r>
      <w:r w:rsidR="00540A87" w:rsidRPr="006104C5">
        <w:rPr>
          <w:rFonts w:ascii="Arial" w:hAnsi="Arial" w:cs="Arial"/>
          <w:color w:val="000000" w:themeColor="text1"/>
          <w:sz w:val="20"/>
          <w:szCs w:val="20"/>
        </w:rPr>
        <w:t>to be made electronically.</w:t>
      </w:r>
    </w:p>
    <w:p w:rsidR="00540A87" w:rsidRPr="006104C5" w:rsidRDefault="00540A87" w:rsidP="006104C5">
      <w:pPr>
        <w:jc w:val="both"/>
        <w:rPr>
          <w:rFonts w:ascii="Arial" w:hAnsi="Arial" w:cs="Arial"/>
          <w:color w:val="000000" w:themeColor="text1"/>
          <w:sz w:val="20"/>
          <w:szCs w:val="20"/>
        </w:rPr>
      </w:pPr>
      <w:r w:rsidRPr="006104C5">
        <w:rPr>
          <w:rFonts w:ascii="Arial" w:hAnsi="Arial" w:cs="Arial"/>
          <w:color w:val="000000" w:themeColor="text1"/>
          <w:sz w:val="20"/>
          <w:szCs w:val="20"/>
        </w:rPr>
        <w:t>A requirement for certain documents to be published online was introduced on 4 October 2021, replacing the requirement for these documents to be made physically available.</w:t>
      </w:r>
      <w:r w:rsidR="00E05CFC">
        <w:rPr>
          <w:rFonts w:ascii="Arial" w:hAnsi="Arial" w:cs="Arial"/>
          <w:color w:val="000000" w:themeColor="text1"/>
          <w:sz w:val="20"/>
          <w:szCs w:val="20"/>
        </w:rPr>
        <w:t xml:space="preserve"> </w:t>
      </w:r>
    </w:p>
    <w:p w:rsidR="00290730" w:rsidRPr="00A757D4" w:rsidRDefault="00540A87" w:rsidP="00A757D4">
      <w:pPr>
        <w:jc w:val="both"/>
        <w:rPr>
          <w:rFonts w:ascii="Arial" w:hAnsi="Arial" w:cs="Arial"/>
          <w:b/>
          <w:color w:val="FF0000"/>
          <w:sz w:val="20"/>
          <w:szCs w:val="20"/>
        </w:rPr>
      </w:pPr>
      <w:r w:rsidRPr="00A757D4">
        <w:rPr>
          <w:rFonts w:ascii="Arial" w:hAnsi="Arial" w:cs="Arial"/>
          <w:b/>
          <w:color w:val="FF0000"/>
          <w:sz w:val="20"/>
          <w:szCs w:val="20"/>
        </w:rPr>
        <w:t xml:space="preserve">HKEX’s Proposals to </w:t>
      </w:r>
      <w:r w:rsidR="00A27281" w:rsidRPr="00A757D4">
        <w:rPr>
          <w:rFonts w:ascii="Arial" w:hAnsi="Arial" w:cs="Arial"/>
          <w:b/>
          <w:color w:val="FF0000"/>
          <w:sz w:val="20"/>
          <w:szCs w:val="20"/>
        </w:rPr>
        <w:t>Streamline the Document Submission Process</w:t>
      </w:r>
    </w:p>
    <w:p w:rsidR="0075105E" w:rsidRPr="00A757D4" w:rsidRDefault="00A27281" w:rsidP="00A757D4">
      <w:pPr>
        <w:tabs>
          <w:tab w:val="left" w:pos="426"/>
        </w:tabs>
        <w:jc w:val="both"/>
        <w:rPr>
          <w:rFonts w:ascii="Arial" w:hAnsi="Arial" w:cs="Arial"/>
          <w:b/>
          <w:sz w:val="20"/>
          <w:szCs w:val="20"/>
        </w:rPr>
      </w:pPr>
      <w:r w:rsidRPr="00A757D4">
        <w:rPr>
          <w:rFonts w:ascii="Arial" w:hAnsi="Arial" w:cs="Arial"/>
          <w:b/>
          <w:sz w:val="20"/>
          <w:szCs w:val="20"/>
        </w:rPr>
        <w:t xml:space="preserve">Reducing </w:t>
      </w:r>
      <w:r w:rsidR="005E2842">
        <w:rPr>
          <w:rFonts w:ascii="Arial" w:hAnsi="Arial" w:cs="Arial"/>
          <w:b/>
          <w:sz w:val="20"/>
          <w:szCs w:val="20"/>
        </w:rPr>
        <w:t xml:space="preserve">the Number of </w:t>
      </w:r>
      <w:r w:rsidR="003C6349" w:rsidRPr="00A757D4">
        <w:rPr>
          <w:rFonts w:ascii="Arial" w:hAnsi="Arial" w:cs="Arial"/>
          <w:b/>
          <w:sz w:val="20"/>
          <w:szCs w:val="20"/>
        </w:rPr>
        <w:t>Submission</w:t>
      </w:r>
      <w:r w:rsidR="00540A87" w:rsidRPr="00A757D4">
        <w:rPr>
          <w:rFonts w:ascii="Arial" w:hAnsi="Arial" w:cs="Arial"/>
          <w:b/>
          <w:sz w:val="20"/>
          <w:szCs w:val="20"/>
        </w:rPr>
        <w:t xml:space="preserve"> </w:t>
      </w:r>
      <w:r w:rsidRPr="00A757D4">
        <w:rPr>
          <w:rFonts w:ascii="Arial" w:hAnsi="Arial" w:cs="Arial"/>
          <w:b/>
          <w:sz w:val="20"/>
          <w:szCs w:val="20"/>
        </w:rPr>
        <w:t>Documents</w:t>
      </w:r>
    </w:p>
    <w:p w:rsidR="00B3050B" w:rsidRPr="006104C5" w:rsidRDefault="00B3050B" w:rsidP="006104C5">
      <w:pPr>
        <w:jc w:val="both"/>
        <w:rPr>
          <w:rFonts w:ascii="Arial" w:hAnsi="Arial" w:cs="Arial"/>
          <w:sz w:val="20"/>
          <w:szCs w:val="20"/>
        </w:rPr>
      </w:pPr>
      <w:r w:rsidRPr="006104C5">
        <w:rPr>
          <w:rFonts w:ascii="Arial" w:hAnsi="Arial" w:cs="Arial"/>
          <w:sz w:val="20"/>
          <w:szCs w:val="20"/>
        </w:rPr>
        <w:t xml:space="preserve">New </w:t>
      </w:r>
      <w:r w:rsidR="00290730">
        <w:rPr>
          <w:rFonts w:ascii="Arial" w:hAnsi="Arial" w:cs="Arial"/>
          <w:sz w:val="20"/>
          <w:szCs w:val="20"/>
        </w:rPr>
        <w:t xml:space="preserve">listing </w:t>
      </w:r>
      <w:r w:rsidRPr="006104C5">
        <w:rPr>
          <w:rFonts w:ascii="Arial" w:hAnsi="Arial" w:cs="Arial"/>
          <w:sz w:val="20"/>
          <w:szCs w:val="20"/>
        </w:rPr>
        <w:t xml:space="preserve">applicants and listed issuers are currently required to submit a substantial number of documents to the </w:t>
      </w:r>
      <w:r w:rsidR="00307E45" w:rsidRPr="006104C5">
        <w:rPr>
          <w:rFonts w:ascii="Arial" w:hAnsi="Arial" w:cs="Arial"/>
          <w:sz w:val="20"/>
          <w:szCs w:val="20"/>
        </w:rPr>
        <w:t>HKEX</w:t>
      </w:r>
      <w:r w:rsidRPr="006104C5">
        <w:rPr>
          <w:rFonts w:ascii="Arial" w:hAnsi="Arial" w:cs="Arial"/>
          <w:sz w:val="20"/>
          <w:szCs w:val="20"/>
        </w:rPr>
        <w:t xml:space="preserve">. </w:t>
      </w:r>
      <w:r w:rsidR="00A27281" w:rsidRPr="006104C5">
        <w:rPr>
          <w:rFonts w:ascii="Arial" w:hAnsi="Arial" w:cs="Arial"/>
          <w:sz w:val="20"/>
          <w:szCs w:val="20"/>
        </w:rPr>
        <w:t xml:space="preserve">The HKEX </w:t>
      </w:r>
      <w:r w:rsidR="00290730">
        <w:rPr>
          <w:rFonts w:ascii="Arial" w:hAnsi="Arial" w:cs="Arial"/>
          <w:sz w:val="20"/>
          <w:szCs w:val="20"/>
        </w:rPr>
        <w:t>Consultation Paper includes a number of proposal</w:t>
      </w:r>
      <w:r w:rsidR="00A27281" w:rsidRPr="006104C5">
        <w:rPr>
          <w:rFonts w:ascii="Arial" w:hAnsi="Arial" w:cs="Arial"/>
          <w:sz w:val="20"/>
          <w:szCs w:val="20"/>
        </w:rPr>
        <w:t>s</w:t>
      </w:r>
      <w:r w:rsidR="00A135BF" w:rsidRPr="006104C5">
        <w:rPr>
          <w:rFonts w:ascii="Arial" w:hAnsi="Arial" w:cs="Arial"/>
          <w:sz w:val="20"/>
          <w:szCs w:val="20"/>
        </w:rPr>
        <w:t xml:space="preserve"> </w:t>
      </w:r>
      <w:r w:rsidR="00290730">
        <w:rPr>
          <w:rFonts w:ascii="Arial" w:hAnsi="Arial" w:cs="Arial"/>
          <w:sz w:val="20"/>
          <w:szCs w:val="20"/>
        </w:rPr>
        <w:t xml:space="preserve">intended </w:t>
      </w:r>
      <w:r w:rsidR="00A135BF" w:rsidRPr="006104C5">
        <w:rPr>
          <w:rFonts w:ascii="Arial" w:hAnsi="Arial" w:cs="Arial"/>
          <w:sz w:val="20"/>
          <w:szCs w:val="20"/>
        </w:rPr>
        <w:t>to reduce the number of submission document</w:t>
      </w:r>
      <w:r w:rsidR="00D57B0C" w:rsidRPr="006104C5">
        <w:rPr>
          <w:rFonts w:ascii="Arial" w:hAnsi="Arial" w:cs="Arial"/>
          <w:sz w:val="20"/>
          <w:szCs w:val="20"/>
        </w:rPr>
        <w:t>s</w:t>
      </w:r>
      <w:r w:rsidR="00782351">
        <w:rPr>
          <w:rFonts w:ascii="Arial" w:hAnsi="Arial" w:cs="Arial"/>
          <w:sz w:val="20"/>
          <w:szCs w:val="20"/>
        </w:rPr>
        <w:t>.</w:t>
      </w:r>
    </w:p>
    <w:p w:rsidR="006E34E4" w:rsidRPr="00A757D4" w:rsidRDefault="00782351" w:rsidP="00A757D4">
      <w:pPr>
        <w:jc w:val="both"/>
        <w:rPr>
          <w:rFonts w:ascii="Arial" w:hAnsi="Arial" w:cs="Arial"/>
          <w:sz w:val="20"/>
          <w:szCs w:val="20"/>
          <w:u w:val="single"/>
        </w:rPr>
      </w:pPr>
      <w:r w:rsidRPr="00A757D4">
        <w:rPr>
          <w:rFonts w:ascii="Arial" w:hAnsi="Arial" w:cs="Arial"/>
          <w:sz w:val="20"/>
          <w:szCs w:val="20"/>
          <w:u w:val="single"/>
        </w:rPr>
        <w:t>R</w:t>
      </w:r>
      <w:r w:rsidR="00A135BF" w:rsidRPr="00A757D4">
        <w:rPr>
          <w:rFonts w:ascii="Arial" w:hAnsi="Arial" w:cs="Arial"/>
          <w:sz w:val="20"/>
          <w:szCs w:val="20"/>
          <w:u w:val="single"/>
        </w:rPr>
        <w:t xml:space="preserve">emoving </w:t>
      </w:r>
      <w:r w:rsidR="006E34E4" w:rsidRPr="00A757D4">
        <w:rPr>
          <w:rFonts w:ascii="Arial" w:hAnsi="Arial" w:cs="Arial"/>
          <w:sz w:val="20"/>
          <w:szCs w:val="20"/>
          <w:u w:val="single"/>
        </w:rPr>
        <w:t>Unnecessary Submission D</w:t>
      </w:r>
      <w:r w:rsidR="00A135BF" w:rsidRPr="00A757D4">
        <w:rPr>
          <w:rFonts w:ascii="Arial" w:hAnsi="Arial" w:cs="Arial"/>
          <w:sz w:val="20"/>
          <w:szCs w:val="20"/>
          <w:u w:val="single"/>
        </w:rPr>
        <w:t xml:space="preserve">ocuments </w:t>
      </w:r>
    </w:p>
    <w:p w:rsidR="00875745" w:rsidRPr="00A757D4" w:rsidRDefault="006E34E4" w:rsidP="00A757D4">
      <w:pPr>
        <w:jc w:val="both"/>
        <w:rPr>
          <w:rFonts w:ascii="Arial" w:hAnsi="Arial" w:cs="Arial"/>
          <w:sz w:val="20"/>
          <w:szCs w:val="20"/>
        </w:rPr>
      </w:pPr>
      <w:r w:rsidRPr="00A757D4">
        <w:rPr>
          <w:rFonts w:ascii="Arial" w:hAnsi="Arial" w:cs="Arial"/>
          <w:sz w:val="20"/>
          <w:szCs w:val="20"/>
        </w:rPr>
        <w:t xml:space="preserve">The HKEX is proposing to remove </w:t>
      </w:r>
      <w:r w:rsidR="004B39E5" w:rsidRPr="00A757D4">
        <w:rPr>
          <w:rFonts w:ascii="Arial" w:hAnsi="Arial" w:cs="Arial"/>
          <w:sz w:val="20"/>
          <w:szCs w:val="20"/>
        </w:rPr>
        <w:t>the requirement to submit documents</w:t>
      </w:r>
      <w:r w:rsidRPr="00A757D4">
        <w:rPr>
          <w:rFonts w:ascii="Arial" w:hAnsi="Arial" w:cs="Arial"/>
          <w:sz w:val="20"/>
          <w:szCs w:val="20"/>
        </w:rPr>
        <w:t xml:space="preserve"> </w:t>
      </w:r>
      <w:r w:rsidR="00A135BF" w:rsidRPr="00A757D4">
        <w:rPr>
          <w:rFonts w:ascii="Arial" w:hAnsi="Arial" w:cs="Arial"/>
          <w:sz w:val="20"/>
          <w:szCs w:val="20"/>
        </w:rPr>
        <w:t>that are not essential to its regulatory objectives</w:t>
      </w:r>
      <w:r w:rsidR="004B39E5" w:rsidRPr="00A757D4">
        <w:rPr>
          <w:rFonts w:ascii="Arial" w:hAnsi="Arial" w:cs="Arial"/>
          <w:sz w:val="20"/>
          <w:szCs w:val="20"/>
        </w:rPr>
        <w:t xml:space="preserve"> </w:t>
      </w:r>
      <w:r w:rsidR="00875745" w:rsidRPr="00A757D4">
        <w:rPr>
          <w:rFonts w:ascii="Arial" w:hAnsi="Arial" w:cs="Arial"/>
          <w:sz w:val="20"/>
          <w:szCs w:val="20"/>
        </w:rPr>
        <w:t xml:space="preserve">or are no longer required for other reasons, </w:t>
      </w:r>
      <w:r w:rsidR="004B39E5" w:rsidRPr="00A757D4">
        <w:rPr>
          <w:rFonts w:ascii="Arial" w:hAnsi="Arial" w:cs="Arial"/>
          <w:sz w:val="20"/>
          <w:szCs w:val="20"/>
        </w:rPr>
        <w:t>as listed</w:t>
      </w:r>
      <w:r w:rsidR="00EA00A8" w:rsidRPr="00A757D4">
        <w:rPr>
          <w:rFonts w:ascii="Arial" w:hAnsi="Arial" w:cs="Arial"/>
          <w:sz w:val="20"/>
          <w:szCs w:val="20"/>
        </w:rPr>
        <w:t xml:space="preserve"> in Table 1 of Schedule II to the Consultation Paper</w:t>
      </w:r>
      <w:r w:rsidR="00A135BF" w:rsidRPr="00A757D4">
        <w:rPr>
          <w:rFonts w:ascii="Arial" w:hAnsi="Arial" w:cs="Arial"/>
          <w:sz w:val="20"/>
          <w:szCs w:val="20"/>
        </w:rPr>
        <w:t xml:space="preserve">. </w:t>
      </w:r>
      <w:r w:rsidR="006D0EA2" w:rsidRPr="00A757D4">
        <w:rPr>
          <w:rFonts w:ascii="Arial" w:hAnsi="Arial" w:cs="Arial"/>
          <w:sz w:val="20"/>
          <w:szCs w:val="20"/>
        </w:rPr>
        <w:t xml:space="preserve">The HKEX </w:t>
      </w:r>
      <w:r w:rsidR="002F4D3A" w:rsidRPr="00A757D4">
        <w:rPr>
          <w:rFonts w:ascii="Arial" w:hAnsi="Arial" w:cs="Arial"/>
          <w:sz w:val="20"/>
          <w:szCs w:val="20"/>
        </w:rPr>
        <w:t>explains</w:t>
      </w:r>
      <w:r w:rsidR="00A135BF" w:rsidRPr="00A757D4">
        <w:rPr>
          <w:rFonts w:ascii="Arial" w:hAnsi="Arial" w:cs="Arial"/>
          <w:sz w:val="20"/>
          <w:szCs w:val="20"/>
        </w:rPr>
        <w:t xml:space="preserve"> that some documents </w:t>
      </w:r>
      <w:r w:rsidR="00875745" w:rsidRPr="00A757D4">
        <w:rPr>
          <w:rFonts w:ascii="Arial" w:hAnsi="Arial" w:cs="Arial"/>
          <w:sz w:val="20"/>
          <w:szCs w:val="20"/>
        </w:rPr>
        <w:t>do not need to be submitted</w:t>
      </w:r>
      <w:r w:rsidR="002F4D3A" w:rsidRPr="00A757D4">
        <w:rPr>
          <w:rFonts w:ascii="Arial" w:hAnsi="Arial" w:cs="Arial"/>
          <w:sz w:val="20"/>
          <w:szCs w:val="20"/>
        </w:rPr>
        <w:t xml:space="preserve"> as they </w:t>
      </w:r>
      <w:r w:rsidR="009D7759" w:rsidRPr="00A757D4">
        <w:rPr>
          <w:rFonts w:ascii="Arial" w:hAnsi="Arial" w:cs="Arial"/>
          <w:sz w:val="20"/>
          <w:szCs w:val="20"/>
        </w:rPr>
        <w:t xml:space="preserve">merely reiterate requirements under the </w:t>
      </w:r>
      <w:r w:rsidR="00731880" w:rsidRPr="00A757D4">
        <w:rPr>
          <w:rFonts w:ascii="Arial" w:hAnsi="Arial" w:cs="Arial"/>
          <w:sz w:val="20"/>
          <w:szCs w:val="20"/>
        </w:rPr>
        <w:t xml:space="preserve">HKEX </w:t>
      </w:r>
      <w:r w:rsidR="009D7759" w:rsidRPr="00A757D4">
        <w:rPr>
          <w:rFonts w:ascii="Arial" w:hAnsi="Arial" w:cs="Arial"/>
          <w:sz w:val="20"/>
          <w:szCs w:val="20"/>
        </w:rPr>
        <w:t xml:space="preserve">Listing Rules or Guidance Materials or </w:t>
      </w:r>
      <w:r w:rsidR="006B6106" w:rsidRPr="00A757D4">
        <w:rPr>
          <w:rFonts w:ascii="Arial" w:hAnsi="Arial" w:cs="Arial"/>
          <w:sz w:val="20"/>
          <w:szCs w:val="20"/>
        </w:rPr>
        <w:t xml:space="preserve">they </w:t>
      </w:r>
      <w:r w:rsidR="009D7759" w:rsidRPr="00A757D4">
        <w:rPr>
          <w:rFonts w:ascii="Arial" w:hAnsi="Arial" w:cs="Arial"/>
          <w:sz w:val="20"/>
          <w:szCs w:val="20"/>
        </w:rPr>
        <w:t>overlap with other submiss</w:t>
      </w:r>
      <w:r w:rsidR="00EA00A8" w:rsidRPr="00A757D4">
        <w:rPr>
          <w:rFonts w:ascii="Arial" w:hAnsi="Arial" w:cs="Arial"/>
          <w:sz w:val="20"/>
          <w:szCs w:val="20"/>
        </w:rPr>
        <w:t>ion or disclosure requirements</w:t>
      </w:r>
      <w:r w:rsidR="00875745" w:rsidRPr="00A757D4">
        <w:rPr>
          <w:rFonts w:ascii="Arial" w:hAnsi="Arial" w:cs="Arial"/>
          <w:sz w:val="20"/>
          <w:szCs w:val="20"/>
        </w:rPr>
        <w:t xml:space="preserve">. </w:t>
      </w:r>
    </w:p>
    <w:p w:rsidR="00A757D4" w:rsidRPr="00A757D4" w:rsidRDefault="00A757D4" w:rsidP="00A757D4">
      <w:pPr>
        <w:jc w:val="both"/>
        <w:rPr>
          <w:rFonts w:ascii="Arial" w:hAnsi="Arial" w:cs="Arial"/>
          <w:sz w:val="20"/>
          <w:szCs w:val="20"/>
          <w:u w:val="single"/>
        </w:rPr>
      </w:pPr>
      <w:r>
        <w:rPr>
          <w:rFonts w:ascii="Arial" w:hAnsi="Arial" w:cs="Arial"/>
          <w:sz w:val="20"/>
          <w:szCs w:val="20"/>
          <w:u w:val="single"/>
        </w:rPr>
        <w:t xml:space="preserve">Codifying </w:t>
      </w:r>
      <w:r w:rsidR="00C50B98">
        <w:rPr>
          <w:rFonts w:ascii="Arial" w:hAnsi="Arial" w:cs="Arial"/>
          <w:sz w:val="20"/>
          <w:szCs w:val="20"/>
          <w:u w:val="single"/>
        </w:rPr>
        <w:t xml:space="preserve">Obligations and </w:t>
      </w:r>
      <w:r>
        <w:rPr>
          <w:rFonts w:ascii="Arial" w:hAnsi="Arial" w:cs="Arial"/>
          <w:sz w:val="20"/>
          <w:szCs w:val="20"/>
          <w:u w:val="single"/>
        </w:rPr>
        <w:t>Requirements</w:t>
      </w:r>
    </w:p>
    <w:p w:rsidR="00731880" w:rsidRPr="006104C5" w:rsidRDefault="00B2456F" w:rsidP="00C50B98">
      <w:pPr>
        <w:jc w:val="both"/>
        <w:rPr>
          <w:rFonts w:ascii="Arial" w:hAnsi="Arial" w:cs="Arial"/>
          <w:sz w:val="20"/>
          <w:szCs w:val="20"/>
        </w:rPr>
      </w:pPr>
      <w:r>
        <w:rPr>
          <w:rFonts w:ascii="Arial" w:hAnsi="Arial" w:cs="Arial"/>
          <w:sz w:val="20"/>
          <w:szCs w:val="20"/>
        </w:rPr>
        <w:lastRenderedPageBreak/>
        <w:t>The HKEX proposes to codify</w:t>
      </w:r>
      <w:r w:rsidR="002F4D3A" w:rsidRPr="00A757D4">
        <w:rPr>
          <w:rFonts w:ascii="Arial" w:hAnsi="Arial" w:cs="Arial"/>
          <w:sz w:val="20"/>
          <w:szCs w:val="20"/>
        </w:rPr>
        <w:t xml:space="preserve"> </w:t>
      </w:r>
      <w:r w:rsidR="002E2291" w:rsidRPr="00A757D4">
        <w:rPr>
          <w:rFonts w:ascii="Arial" w:hAnsi="Arial" w:cs="Arial"/>
          <w:sz w:val="20"/>
          <w:szCs w:val="20"/>
        </w:rPr>
        <w:t>obligations contained in various undertakings</w:t>
      </w:r>
      <w:r w:rsidR="00C50B98">
        <w:rPr>
          <w:rFonts w:ascii="Arial" w:hAnsi="Arial" w:cs="Arial"/>
          <w:sz w:val="20"/>
          <w:szCs w:val="20"/>
        </w:rPr>
        <w:t>, confirmations and declarations</w:t>
      </w:r>
      <w:r w:rsidR="002E2291" w:rsidRPr="00A757D4">
        <w:rPr>
          <w:rFonts w:ascii="Arial" w:hAnsi="Arial" w:cs="Arial"/>
          <w:sz w:val="20"/>
          <w:szCs w:val="20"/>
        </w:rPr>
        <w:t xml:space="preserve"> (e.g. </w:t>
      </w:r>
      <w:r w:rsidR="00D65D5D" w:rsidRPr="00A757D4">
        <w:rPr>
          <w:rFonts w:ascii="Arial" w:hAnsi="Arial" w:cs="Arial"/>
          <w:sz w:val="20"/>
          <w:szCs w:val="20"/>
        </w:rPr>
        <w:t>the declaration and undertaking by directors and supervisors set out in Form B/H/I in Appendix 5 to the Listing Rules (</w:t>
      </w:r>
      <w:r w:rsidR="002E2291" w:rsidRPr="00A757D4">
        <w:rPr>
          <w:rFonts w:ascii="Arial" w:hAnsi="Arial" w:cs="Arial"/>
          <w:b/>
          <w:sz w:val="20"/>
          <w:szCs w:val="20"/>
        </w:rPr>
        <w:t>D</w:t>
      </w:r>
      <w:r w:rsidR="00CF233F">
        <w:rPr>
          <w:rFonts w:ascii="Arial" w:hAnsi="Arial" w:cs="Arial"/>
          <w:b/>
          <w:sz w:val="20"/>
          <w:szCs w:val="20"/>
        </w:rPr>
        <w:t xml:space="preserve">irectors’ </w:t>
      </w:r>
      <w:r w:rsidR="002E2291" w:rsidRPr="00A757D4">
        <w:rPr>
          <w:rFonts w:ascii="Arial" w:hAnsi="Arial" w:cs="Arial"/>
          <w:b/>
          <w:sz w:val="20"/>
          <w:szCs w:val="20"/>
        </w:rPr>
        <w:t>U</w:t>
      </w:r>
      <w:r w:rsidR="00CF233F">
        <w:rPr>
          <w:rFonts w:ascii="Arial" w:hAnsi="Arial" w:cs="Arial"/>
          <w:b/>
          <w:sz w:val="20"/>
          <w:szCs w:val="20"/>
        </w:rPr>
        <w:t>ndertaking</w:t>
      </w:r>
      <w:r w:rsidR="002E2291" w:rsidRPr="00A757D4">
        <w:rPr>
          <w:rFonts w:ascii="Arial" w:hAnsi="Arial" w:cs="Arial"/>
          <w:b/>
          <w:sz w:val="20"/>
          <w:szCs w:val="20"/>
        </w:rPr>
        <w:t xml:space="preserve"> Form</w:t>
      </w:r>
      <w:r w:rsidR="002E2291" w:rsidRPr="00A757D4">
        <w:rPr>
          <w:rFonts w:ascii="Arial" w:hAnsi="Arial" w:cs="Arial"/>
          <w:sz w:val="20"/>
          <w:szCs w:val="20"/>
        </w:rPr>
        <w:t>)</w:t>
      </w:r>
      <w:r w:rsidR="00C50B98">
        <w:rPr>
          <w:rFonts w:ascii="Arial" w:hAnsi="Arial" w:cs="Arial"/>
          <w:sz w:val="20"/>
          <w:szCs w:val="20"/>
        </w:rPr>
        <w:t>)</w:t>
      </w:r>
      <w:r w:rsidR="002E2291" w:rsidRPr="00A757D4">
        <w:rPr>
          <w:rFonts w:ascii="Arial" w:hAnsi="Arial" w:cs="Arial"/>
          <w:sz w:val="20"/>
          <w:szCs w:val="20"/>
        </w:rPr>
        <w:t xml:space="preserve">, listing agreements for issuers of debt </w:t>
      </w:r>
      <w:r w:rsidR="00D65D5D" w:rsidRPr="00A757D4">
        <w:rPr>
          <w:rFonts w:ascii="Arial" w:hAnsi="Arial" w:cs="Arial"/>
          <w:sz w:val="20"/>
          <w:szCs w:val="20"/>
        </w:rPr>
        <w:t>securities (except for debt issu</w:t>
      </w:r>
      <w:r w:rsidR="002E2291" w:rsidRPr="00A757D4">
        <w:rPr>
          <w:rFonts w:ascii="Arial" w:hAnsi="Arial" w:cs="Arial"/>
          <w:sz w:val="20"/>
          <w:szCs w:val="20"/>
        </w:rPr>
        <w:t>es to professional investors), structured pr</w:t>
      </w:r>
      <w:r w:rsidR="00107012" w:rsidRPr="00A757D4">
        <w:rPr>
          <w:rFonts w:ascii="Arial" w:hAnsi="Arial" w:cs="Arial"/>
          <w:sz w:val="20"/>
          <w:szCs w:val="20"/>
        </w:rPr>
        <w:t>oducts and interests in CIS and</w:t>
      </w:r>
      <w:r w:rsidR="002E2291" w:rsidRPr="00A757D4">
        <w:rPr>
          <w:rFonts w:ascii="Arial" w:hAnsi="Arial" w:cs="Arial"/>
          <w:sz w:val="20"/>
          <w:szCs w:val="20"/>
        </w:rPr>
        <w:t xml:space="preserve"> investment companies</w:t>
      </w:r>
      <w:r w:rsidR="00107012" w:rsidRPr="00A757D4">
        <w:rPr>
          <w:rFonts w:ascii="Arial" w:hAnsi="Arial" w:cs="Arial"/>
          <w:sz w:val="20"/>
          <w:szCs w:val="20"/>
        </w:rPr>
        <w:t xml:space="preserve">, and other standalone confirmations or declarations into the </w:t>
      </w:r>
      <w:r w:rsidR="00EE32CA" w:rsidRPr="00A757D4">
        <w:rPr>
          <w:rFonts w:ascii="Arial" w:hAnsi="Arial" w:cs="Arial"/>
          <w:sz w:val="20"/>
          <w:szCs w:val="20"/>
        </w:rPr>
        <w:t xml:space="preserve">HKEX </w:t>
      </w:r>
      <w:r w:rsidR="00107012" w:rsidRPr="00A757D4">
        <w:rPr>
          <w:rFonts w:ascii="Arial" w:hAnsi="Arial" w:cs="Arial"/>
          <w:sz w:val="20"/>
          <w:szCs w:val="20"/>
        </w:rPr>
        <w:t>Listing Rules or Guidance Material</w:t>
      </w:r>
      <w:r w:rsidR="00EA00A8" w:rsidRPr="00A757D4">
        <w:rPr>
          <w:rFonts w:ascii="Arial" w:hAnsi="Arial" w:cs="Arial"/>
          <w:sz w:val="20"/>
          <w:szCs w:val="20"/>
        </w:rPr>
        <w:t>s</w:t>
      </w:r>
      <w:r w:rsidR="00107012" w:rsidRPr="00A757D4">
        <w:rPr>
          <w:rFonts w:ascii="Arial" w:hAnsi="Arial" w:cs="Arial"/>
          <w:sz w:val="20"/>
          <w:szCs w:val="20"/>
        </w:rPr>
        <w:t xml:space="preserve">. Those duplicated documents </w:t>
      </w:r>
      <w:r>
        <w:rPr>
          <w:rFonts w:ascii="Arial" w:hAnsi="Arial" w:cs="Arial"/>
          <w:sz w:val="20"/>
          <w:szCs w:val="20"/>
        </w:rPr>
        <w:t xml:space="preserve">(as listed in </w:t>
      </w:r>
      <w:r w:rsidR="00C50B98">
        <w:rPr>
          <w:rFonts w:ascii="Arial" w:hAnsi="Arial" w:cs="Arial"/>
          <w:sz w:val="20"/>
          <w:szCs w:val="20"/>
        </w:rPr>
        <w:t xml:space="preserve">in Tables 2 and 3 of Schedule II to the Consultation Paper) </w:t>
      </w:r>
      <w:r w:rsidR="00107012" w:rsidRPr="00A757D4">
        <w:rPr>
          <w:rFonts w:ascii="Arial" w:hAnsi="Arial" w:cs="Arial"/>
          <w:sz w:val="20"/>
          <w:szCs w:val="20"/>
        </w:rPr>
        <w:t xml:space="preserve">would then </w:t>
      </w:r>
      <w:r w:rsidR="00C50B98">
        <w:rPr>
          <w:rFonts w:ascii="Arial" w:hAnsi="Arial" w:cs="Arial"/>
          <w:sz w:val="20"/>
          <w:szCs w:val="20"/>
        </w:rPr>
        <w:t>be repealed.</w:t>
      </w:r>
    </w:p>
    <w:p w:rsidR="00910E95" w:rsidRPr="00910E95" w:rsidRDefault="00910E95" w:rsidP="00C50B98">
      <w:pPr>
        <w:jc w:val="both"/>
        <w:rPr>
          <w:rFonts w:ascii="Arial" w:hAnsi="Arial" w:cs="Arial"/>
          <w:sz w:val="20"/>
          <w:szCs w:val="20"/>
          <w:u w:val="single"/>
        </w:rPr>
      </w:pPr>
      <w:r>
        <w:rPr>
          <w:rFonts w:ascii="Arial" w:hAnsi="Arial" w:cs="Arial"/>
          <w:sz w:val="20"/>
          <w:szCs w:val="20"/>
          <w:u w:val="single"/>
        </w:rPr>
        <w:t xml:space="preserve">Consolidating Obligations of </w:t>
      </w:r>
      <w:r w:rsidR="00492C0B">
        <w:rPr>
          <w:rFonts w:ascii="Arial" w:hAnsi="Arial" w:cs="Arial"/>
          <w:sz w:val="20"/>
          <w:szCs w:val="20"/>
          <w:u w:val="single"/>
        </w:rPr>
        <w:t xml:space="preserve">HKEX </w:t>
      </w:r>
      <w:r>
        <w:rPr>
          <w:rFonts w:ascii="Arial" w:hAnsi="Arial" w:cs="Arial"/>
          <w:sz w:val="20"/>
          <w:szCs w:val="20"/>
          <w:u w:val="single"/>
        </w:rPr>
        <w:t>Listing Applicants and Sponsors</w:t>
      </w:r>
    </w:p>
    <w:p w:rsidR="00596BEC" w:rsidRDefault="00910E95" w:rsidP="00C50B98">
      <w:pPr>
        <w:jc w:val="both"/>
        <w:rPr>
          <w:rFonts w:ascii="Arial" w:hAnsi="Arial" w:cs="Arial"/>
          <w:sz w:val="20"/>
          <w:szCs w:val="20"/>
        </w:rPr>
      </w:pPr>
      <w:r>
        <w:rPr>
          <w:rFonts w:ascii="Arial" w:hAnsi="Arial" w:cs="Arial"/>
          <w:sz w:val="20"/>
          <w:szCs w:val="20"/>
        </w:rPr>
        <w:t xml:space="preserve">It is proposed that </w:t>
      </w:r>
      <w:r w:rsidR="008D6302" w:rsidRPr="00C50B98">
        <w:rPr>
          <w:rFonts w:ascii="Arial" w:hAnsi="Arial" w:cs="Arial"/>
          <w:sz w:val="20"/>
          <w:szCs w:val="20"/>
        </w:rPr>
        <w:t xml:space="preserve">the key obligations </w:t>
      </w:r>
      <w:r w:rsidR="00731880" w:rsidRPr="00C50B98">
        <w:rPr>
          <w:rFonts w:ascii="Arial" w:hAnsi="Arial" w:cs="Arial"/>
          <w:sz w:val="20"/>
          <w:szCs w:val="20"/>
        </w:rPr>
        <w:t xml:space="preserve">of </w:t>
      </w:r>
      <w:r>
        <w:rPr>
          <w:rFonts w:ascii="Arial" w:hAnsi="Arial" w:cs="Arial"/>
          <w:sz w:val="20"/>
          <w:szCs w:val="20"/>
        </w:rPr>
        <w:t>listing</w:t>
      </w:r>
      <w:r w:rsidR="008D6302" w:rsidRPr="00C50B98">
        <w:rPr>
          <w:rFonts w:ascii="Arial" w:hAnsi="Arial" w:cs="Arial"/>
          <w:sz w:val="20"/>
          <w:szCs w:val="20"/>
        </w:rPr>
        <w:t xml:space="preserve"> appl</w:t>
      </w:r>
      <w:r w:rsidR="00F73310" w:rsidRPr="00C50B98">
        <w:rPr>
          <w:rFonts w:ascii="Arial" w:hAnsi="Arial" w:cs="Arial"/>
          <w:sz w:val="20"/>
          <w:szCs w:val="20"/>
        </w:rPr>
        <w:t>icants and s</w:t>
      </w:r>
      <w:r w:rsidR="00D4268E" w:rsidRPr="00C50B98">
        <w:rPr>
          <w:rFonts w:ascii="Arial" w:hAnsi="Arial" w:cs="Arial"/>
          <w:sz w:val="20"/>
          <w:szCs w:val="20"/>
        </w:rPr>
        <w:t xml:space="preserve">ponsors </w:t>
      </w:r>
      <w:r>
        <w:rPr>
          <w:rFonts w:ascii="Arial" w:hAnsi="Arial" w:cs="Arial"/>
          <w:sz w:val="20"/>
          <w:szCs w:val="20"/>
        </w:rPr>
        <w:t xml:space="preserve">should be consolidated </w:t>
      </w:r>
      <w:r w:rsidR="00D4268E" w:rsidRPr="00C50B98">
        <w:rPr>
          <w:rFonts w:ascii="Arial" w:hAnsi="Arial" w:cs="Arial"/>
          <w:sz w:val="20"/>
          <w:szCs w:val="20"/>
        </w:rPr>
        <w:t xml:space="preserve">in Form </w:t>
      </w:r>
      <w:r w:rsidR="00596BEC">
        <w:rPr>
          <w:rFonts w:ascii="Arial" w:hAnsi="Arial" w:cs="Arial"/>
          <w:sz w:val="20"/>
          <w:szCs w:val="20"/>
        </w:rPr>
        <w:t xml:space="preserve">A1. New undertakings will </w:t>
      </w:r>
      <w:r w:rsidR="00BA0A64">
        <w:rPr>
          <w:rFonts w:ascii="Arial" w:hAnsi="Arial" w:cs="Arial"/>
          <w:sz w:val="20"/>
          <w:szCs w:val="20"/>
        </w:rPr>
        <w:t xml:space="preserve">also </w:t>
      </w:r>
      <w:r w:rsidR="00596BEC">
        <w:rPr>
          <w:rFonts w:ascii="Arial" w:hAnsi="Arial" w:cs="Arial"/>
          <w:sz w:val="20"/>
          <w:szCs w:val="20"/>
        </w:rPr>
        <w:t>be added whereby:</w:t>
      </w:r>
    </w:p>
    <w:p w:rsidR="00596BEC" w:rsidRDefault="00596BEC" w:rsidP="00596BEC">
      <w:pPr>
        <w:pStyle w:val="a7"/>
        <w:numPr>
          <w:ilvl w:val="0"/>
          <w:numId w:val="13"/>
        </w:numPr>
        <w:jc w:val="both"/>
        <w:rPr>
          <w:rFonts w:ascii="Arial" w:hAnsi="Arial" w:cs="Arial"/>
          <w:sz w:val="20"/>
          <w:szCs w:val="20"/>
        </w:rPr>
      </w:pPr>
      <w:r>
        <w:rPr>
          <w:rFonts w:ascii="Arial" w:hAnsi="Arial" w:cs="Arial"/>
          <w:sz w:val="20"/>
          <w:szCs w:val="20"/>
        </w:rPr>
        <w:t>listing</w:t>
      </w:r>
      <w:r w:rsidRPr="00C50B98">
        <w:rPr>
          <w:rFonts w:ascii="Arial" w:hAnsi="Arial" w:cs="Arial"/>
          <w:sz w:val="20"/>
          <w:szCs w:val="20"/>
        </w:rPr>
        <w:t xml:space="preserve"> applicants </w:t>
      </w:r>
      <w:r>
        <w:rPr>
          <w:rFonts w:ascii="Arial" w:hAnsi="Arial" w:cs="Arial"/>
          <w:sz w:val="20"/>
          <w:szCs w:val="20"/>
        </w:rPr>
        <w:t>will undertake to submit or procure the submission on their behalf of accurate and complete information to the HKEX during the listing application process; and</w:t>
      </w:r>
    </w:p>
    <w:p w:rsidR="003260A6" w:rsidRDefault="003260A6" w:rsidP="003260A6">
      <w:pPr>
        <w:pStyle w:val="a7"/>
        <w:jc w:val="both"/>
        <w:rPr>
          <w:rFonts w:ascii="Arial" w:hAnsi="Arial" w:cs="Arial"/>
          <w:sz w:val="20"/>
          <w:szCs w:val="20"/>
        </w:rPr>
      </w:pPr>
    </w:p>
    <w:p w:rsidR="003260A6" w:rsidRPr="003260A6" w:rsidRDefault="003260A6" w:rsidP="003260A6">
      <w:pPr>
        <w:pStyle w:val="a7"/>
        <w:numPr>
          <w:ilvl w:val="0"/>
          <w:numId w:val="13"/>
        </w:numPr>
        <w:jc w:val="both"/>
        <w:rPr>
          <w:rFonts w:ascii="Arial" w:hAnsi="Arial" w:cs="Arial"/>
          <w:sz w:val="20"/>
          <w:szCs w:val="20"/>
        </w:rPr>
      </w:pPr>
      <w:r>
        <w:rPr>
          <w:rFonts w:ascii="Arial" w:hAnsi="Arial" w:cs="Arial"/>
          <w:sz w:val="20"/>
          <w:szCs w:val="20"/>
        </w:rPr>
        <w:t>sponsors will give a confirmation and undertaking regarding compliance with the HKEX Listing Rules and Guidance Materials on due diligence and advice and guidance to</w:t>
      </w:r>
      <w:r w:rsidRPr="003260A6">
        <w:rPr>
          <w:rFonts w:ascii="Arial" w:hAnsi="Arial" w:cs="Arial"/>
          <w:sz w:val="20"/>
          <w:szCs w:val="20"/>
        </w:rPr>
        <w:t xml:space="preserve"> the listing applicant and its directors on compliance with the HKEX Listing Rules and Guidance Materials.</w:t>
      </w:r>
    </w:p>
    <w:p w:rsidR="00CF233F" w:rsidRPr="00CF233F" w:rsidRDefault="00CF233F" w:rsidP="00CF233F">
      <w:pPr>
        <w:jc w:val="both"/>
        <w:rPr>
          <w:rFonts w:ascii="Arial" w:hAnsi="Arial" w:cs="Arial"/>
          <w:sz w:val="20"/>
          <w:szCs w:val="20"/>
          <w:u w:val="single"/>
        </w:rPr>
      </w:pPr>
      <w:r w:rsidRPr="00CF233F">
        <w:rPr>
          <w:rFonts w:ascii="Arial" w:hAnsi="Arial" w:cs="Arial"/>
          <w:sz w:val="20"/>
          <w:szCs w:val="20"/>
          <w:u w:val="single"/>
        </w:rPr>
        <w:t>New Personal Details Form for Directors and Supervisors</w:t>
      </w:r>
    </w:p>
    <w:p w:rsidR="00F73310" w:rsidRPr="00CF233F" w:rsidRDefault="00CF233F" w:rsidP="00CF233F">
      <w:pPr>
        <w:jc w:val="both"/>
        <w:rPr>
          <w:rFonts w:ascii="Arial" w:hAnsi="Arial" w:cs="Arial"/>
          <w:sz w:val="20"/>
          <w:szCs w:val="20"/>
        </w:rPr>
      </w:pPr>
      <w:r>
        <w:rPr>
          <w:rFonts w:ascii="Arial" w:hAnsi="Arial" w:cs="Arial"/>
          <w:sz w:val="20"/>
          <w:szCs w:val="20"/>
        </w:rPr>
        <w:t xml:space="preserve">Since Directors’ Undertaking Forms will no longer be required, the HKEX is proposing to </w:t>
      </w:r>
      <w:r w:rsidR="00D4268E" w:rsidRPr="00CF233F">
        <w:rPr>
          <w:rFonts w:ascii="Arial" w:hAnsi="Arial" w:cs="Arial"/>
          <w:sz w:val="20"/>
          <w:szCs w:val="20"/>
        </w:rPr>
        <w:t>inte</w:t>
      </w:r>
      <w:r>
        <w:rPr>
          <w:rFonts w:ascii="Arial" w:hAnsi="Arial" w:cs="Arial"/>
          <w:sz w:val="20"/>
          <w:szCs w:val="20"/>
        </w:rPr>
        <w:t>grate</w:t>
      </w:r>
      <w:r w:rsidR="00F73310" w:rsidRPr="00CF233F">
        <w:rPr>
          <w:rFonts w:ascii="Arial" w:hAnsi="Arial" w:cs="Arial"/>
          <w:sz w:val="20"/>
          <w:szCs w:val="20"/>
        </w:rPr>
        <w:t xml:space="preserve"> the requirement for personal particulars of directors/supervisors currently in Part 1 </w:t>
      </w:r>
      <w:r>
        <w:rPr>
          <w:rFonts w:ascii="Arial" w:hAnsi="Arial" w:cs="Arial"/>
          <w:sz w:val="20"/>
          <w:szCs w:val="20"/>
        </w:rPr>
        <w:t xml:space="preserve">of the Directors’ Undertaking Form </w:t>
      </w:r>
      <w:r w:rsidR="00305B86" w:rsidRPr="00CF233F">
        <w:rPr>
          <w:rFonts w:ascii="Arial" w:hAnsi="Arial" w:cs="Arial"/>
          <w:sz w:val="20"/>
          <w:szCs w:val="20"/>
        </w:rPr>
        <w:t>with Form FF004</w:t>
      </w:r>
      <w:r w:rsidR="00EE32CA" w:rsidRPr="00CF233F">
        <w:rPr>
          <w:rFonts w:ascii="Arial" w:hAnsi="Arial" w:cs="Arial"/>
          <w:sz w:val="20"/>
          <w:szCs w:val="20"/>
        </w:rPr>
        <w:t xml:space="preserve"> (the Contact Details Form</w:t>
      </w:r>
      <w:r>
        <w:rPr>
          <w:rFonts w:ascii="Arial" w:hAnsi="Arial" w:cs="Arial"/>
          <w:sz w:val="20"/>
          <w:szCs w:val="20"/>
        </w:rPr>
        <w:t>)</w:t>
      </w:r>
      <w:r w:rsidR="00EE32CA" w:rsidRPr="00CF233F">
        <w:rPr>
          <w:rFonts w:ascii="Arial" w:hAnsi="Arial" w:cs="Arial"/>
          <w:sz w:val="20"/>
          <w:szCs w:val="20"/>
        </w:rPr>
        <w:t xml:space="preserve"> which will be renamed the Person</w:t>
      </w:r>
      <w:r>
        <w:rPr>
          <w:rFonts w:ascii="Arial" w:hAnsi="Arial" w:cs="Arial"/>
          <w:sz w:val="20"/>
          <w:szCs w:val="20"/>
        </w:rPr>
        <w:t>al Details Form</w:t>
      </w:r>
      <w:r w:rsidR="00305B86" w:rsidRPr="00CF233F">
        <w:rPr>
          <w:rFonts w:ascii="Arial" w:hAnsi="Arial" w:cs="Arial"/>
          <w:sz w:val="20"/>
          <w:szCs w:val="20"/>
        </w:rPr>
        <w:t xml:space="preserve">. </w:t>
      </w:r>
    </w:p>
    <w:p w:rsidR="0075105E" w:rsidRPr="006104C5" w:rsidRDefault="006B6106" w:rsidP="006104C5">
      <w:pPr>
        <w:jc w:val="both"/>
        <w:rPr>
          <w:rFonts w:ascii="Arial" w:hAnsi="Arial" w:cs="Arial"/>
          <w:b/>
          <w:sz w:val="20"/>
          <w:szCs w:val="20"/>
        </w:rPr>
      </w:pPr>
      <w:r w:rsidRPr="006104C5">
        <w:rPr>
          <w:rFonts w:ascii="Arial" w:hAnsi="Arial" w:cs="Arial"/>
          <w:b/>
          <w:sz w:val="20"/>
          <w:szCs w:val="20"/>
        </w:rPr>
        <w:t>Removing Unnecessary Signature or Certification Requirements</w:t>
      </w:r>
    </w:p>
    <w:p w:rsidR="00582A98" w:rsidRPr="006104C5" w:rsidRDefault="009F1206" w:rsidP="006104C5">
      <w:pPr>
        <w:jc w:val="both"/>
        <w:rPr>
          <w:rFonts w:ascii="Arial" w:hAnsi="Arial" w:cs="Arial"/>
          <w:sz w:val="20"/>
          <w:szCs w:val="20"/>
        </w:rPr>
      </w:pPr>
      <w:r>
        <w:rPr>
          <w:rFonts w:ascii="Arial" w:hAnsi="Arial" w:cs="Arial"/>
          <w:sz w:val="20"/>
          <w:szCs w:val="20"/>
        </w:rPr>
        <w:t>As</w:t>
      </w:r>
      <w:r w:rsidR="00582A98" w:rsidRPr="006104C5">
        <w:rPr>
          <w:rFonts w:ascii="Arial" w:hAnsi="Arial" w:cs="Arial"/>
          <w:sz w:val="20"/>
          <w:szCs w:val="20"/>
        </w:rPr>
        <w:t xml:space="preserve"> issuers and sponsors are already required </w:t>
      </w:r>
      <w:r w:rsidR="00617E2A" w:rsidRPr="006104C5">
        <w:rPr>
          <w:rFonts w:ascii="Arial" w:hAnsi="Arial" w:cs="Arial"/>
          <w:sz w:val="20"/>
          <w:szCs w:val="20"/>
        </w:rPr>
        <w:t>to comply with</w:t>
      </w:r>
      <w:r w:rsidR="00582A98" w:rsidRPr="006104C5">
        <w:rPr>
          <w:rFonts w:ascii="Arial" w:hAnsi="Arial" w:cs="Arial"/>
          <w:sz w:val="20"/>
          <w:szCs w:val="20"/>
        </w:rPr>
        <w:t xml:space="preserve"> the </w:t>
      </w:r>
      <w:r>
        <w:rPr>
          <w:rFonts w:ascii="Arial" w:hAnsi="Arial" w:cs="Arial"/>
          <w:sz w:val="20"/>
          <w:szCs w:val="20"/>
        </w:rPr>
        <w:t xml:space="preserve">HKEX </w:t>
      </w:r>
      <w:r w:rsidR="00582A98" w:rsidRPr="006104C5">
        <w:rPr>
          <w:rFonts w:ascii="Arial" w:hAnsi="Arial" w:cs="Arial"/>
          <w:sz w:val="20"/>
          <w:szCs w:val="20"/>
        </w:rPr>
        <w:t xml:space="preserve">Listing Rules </w:t>
      </w:r>
      <w:r>
        <w:rPr>
          <w:rFonts w:ascii="Arial" w:hAnsi="Arial" w:cs="Arial"/>
          <w:sz w:val="20"/>
          <w:szCs w:val="20"/>
        </w:rPr>
        <w:t>(and</w:t>
      </w:r>
      <w:r w:rsidR="00582A98" w:rsidRPr="006104C5">
        <w:rPr>
          <w:rFonts w:ascii="Arial" w:hAnsi="Arial" w:cs="Arial"/>
          <w:sz w:val="20"/>
          <w:szCs w:val="20"/>
        </w:rPr>
        <w:t xml:space="preserve"> the </w:t>
      </w:r>
      <w:r>
        <w:rPr>
          <w:rFonts w:ascii="Arial" w:hAnsi="Arial" w:cs="Arial"/>
          <w:sz w:val="20"/>
          <w:szCs w:val="20"/>
        </w:rPr>
        <w:t xml:space="preserve">SFC </w:t>
      </w:r>
      <w:r w:rsidR="00582A98" w:rsidRPr="006104C5">
        <w:rPr>
          <w:rFonts w:ascii="Arial" w:hAnsi="Arial" w:cs="Arial"/>
          <w:sz w:val="20"/>
          <w:szCs w:val="20"/>
        </w:rPr>
        <w:t>Code of Conduct</w:t>
      </w:r>
      <w:r>
        <w:rPr>
          <w:rFonts w:ascii="Arial" w:hAnsi="Arial" w:cs="Arial"/>
          <w:sz w:val="20"/>
          <w:szCs w:val="20"/>
        </w:rPr>
        <w:t xml:space="preserve"> in the case of sponsors)</w:t>
      </w:r>
      <w:r w:rsidR="00582A98" w:rsidRPr="006104C5">
        <w:rPr>
          <w:rFonts w:ascii="Arial" w:hAnsi="Arial" w:cs="Arial"/>
          <w:sz w:val="20"/>
          <w:szCs w:val="20"/>
        </w:rPr>
        <w:t xml:space="preserve"> </w:t>
      </w:r>
      <w:r w:rsidR="0075105E" w:rsidRPr="006104C5">
        <w:rPr>
          <w:rFonts w:ascii="Arial" w:hAnsi="Arial" w:cs="Arial"/>
          <w:sz w:val="20"/>
          <w:szCs w:val="20"/>
        </w:rPr>
        <w:t xml:space="preserve">with regard to the accuracy and completeness of the documents submitted, the </w:t>
      </w:r>
      <w:r w:rsidR="00307E45" w:rsidRPr="006104C5">
        <w:rPr>
          <w:rFonts w:ascii="Arial" w:hAnsi="Arial" w:cs="Arial"/>
          <w:sz w:val="20"/>
          <w:szCs w:val="20"/>
        </w:rPr>
        <w:t>HKEX</w:t>
      </w:r>
      <w:r w:rsidR="0075105E" w:rsidRPr="006104C5">
        <w:rPr>
          <w:rFonts w:ascii="Arial" w:hAnsi="Arial" w:cs="Arial"/>
          <w:sz w:val="20"/>
          <w:szCs w:val="20"/>
        </w:rPr>
        <w:t xml:space="preserve"> proposes to remove the signature and certification requirements </w:t>
      </w:r>
      <w:r>
        <w:rPr>
          <w:rFonts w:ascii="Arial" w:hAnsi="Arial" w:cs="Arial"/>
          <w:sz w:val="20"/>
          <w:szCs w:val="20"/>
        </w:rPr>
        <w:t xml:space="preserve">for various documents </w:t>
      </w:r>
      <w:r w:rsidR="0075105E" w:rsidRPr="006104C5">
        <w:rPr>
          <w:rFonts w:ascii="Arial" w:hAnsi="Arial" w:cs="Arial"/>
          <w:sz w:val="20"/>
          <w:szCs w:val="20"/>
        </w:rPr>
        <w:t>if they only evidence the sponsor</w:t>
      </w:r>
      <w:r>
        <w:rPr>
          <w:rFonts w:ascii="Arial" w:hAnsi="Arial" w:cs="Arial"/>
          <w:sz w:val="20"/>
          <w:szCs w:val="20"/>
        </w:rPr>
        <w:t>’s</w:t>
      </w:r>
      <w:r w:rsidR="0075105E" w:rsidRPr="006104C5">
        <w:rPr>
          <w:rFonts w:ascii="Arial" w:hAnsi="Arial" w:cs="Arial"/>
          <w:sz w:val="20"/>
          <w:szCs w:val="20"/>
        </w:rPr>
        <w:t xml:space="preserve"> approval of the contents or certify that the submissions are true copies of their originals.</w:t>
      </w:r>
      <w:r>
        <w:rPr>
          <w:rFonts w:ascii="Arial" w:hAnsi="Arial" w:cs="Arial"/>
          <w:sz w:val="20"/>
          <w:szCs w:val="20"/>
        </w:rPr>
        <w:t xml:space="preserve"> HKEX proposes to remove the sponsor’s signature requirements for Form M111 – market comparable analysis; e-Form M112 –</w:t>
      </w:r>
      <w:r w:rsidR="00C36608">
        <w:rPr>
          <w:rFonts w:ascii="Arial" w:hAnsi="Arial" w:cs="Arial"/>
          <w:sz w:val="20"/>
          <w:szCs w:val="20"/>
        </w:rPr>
        <w:t xml:space="preserve"> a</w:t>
      </w:r>
      <w:r w:rsidR="00C36608" w:rsidRPr="00C36608">
        <w:rPr>
          <w:rFonts w:ascii="Arial" w:hAnsi="Arial" w:cs="Arial"/>
          <w:sz w:val="20"/>
          <w:szCs w:val="20"/>
        </w:rPr>
        <w:t xml:space="preserve">pplication for waiver from strict compliance with the </w:t>
      </w:r>
      <w:r w:rsidR="00C36608">
        <w:rPr>
          <w:rFonts w:ascii="Arial" w:hAnsi="Arial" w:cs="Arial"/>
          <w:sz w:val="20"/>
          <w:szCs w:val="20"/>
        </w:rPr>
        <w:t xml:space="preserve">HKEX </w:t>
      </w:r>
      <w:r w:rsidR="00C36608" w:rsidRPr="00C36608">
        <w:rPr>
          <w:rFonts w:ascii="Arial" w:hAnsi="Arial" w:cs="Arial"/>
          <w:sz w:val="20"/>
          <w:szCs w:val="20"/>
        </w:rPr>
        <w:t>Listing Rules</w:t>
      </w:r>
      <w:r w:rsidR="00C36608">
        <w:rPr>
          <w:rFonts w:ascii="Arial" w:hAnsi="Arial" w:cs="Arial"/>
          <w:sz w:val="20"/>
          <w:szCs w:val="20"/>
        </w:rPr>
        <w:t>; and e-Form M201 -</w:t>
      </w:r>
      <w:r>
        <w:rPr>
          <w:rFonts w:ascii="Arial" w:hAnsi="Arial" w:cs="Arial"/>
          <w:sz w:val="20"/>
          <w:szCs w:val="20"/>
        </w:rPr>
        <w:t xml:space="preserve"> the completed checklist on the new listing particulars </w:t>
      </w:r>
      <w:r w:rsidR="00C36608">
        <w:rPr>
          <w:rFonts w:ascii="Arial" w:hAnsi="Arial" w:cs="Arial"/>
          <w:sz w:val="20"/>
          <w:szCs w:val="20"/>
        </w:rPr>
        <w:t>of the listing applicant.</w:t>
      </w:r>
    </w:p>
    <w:p w:rsidR="0075105E" w:rsidRPr="006104C5" w:rsidRDefault="005E2842" w:rsidP="006104C5">
      <w:pPr>
        <w:jc w:val="both"/>
        <w:rPr>
          <w:rFonts w:ascii="Arial" w:hAnsi="Arial" w:cs="Arial"/>
          <w:b/>
          <w:sz w:val="20"/>
          <w:szCs w:val="20"/>
        </w:rPr>
      </w:pPr>
      <w:r>
        <w:rPr>
          <w:rFonts w:ascii="Arial" w:hAnsi="Arial" w:cs="Arial"/>
          <w:b/>
          <w:sz w:val="20"/>
          <w:szCs w:val="20"/>
        </w:rPr>
        <w:t xml:space="preserve">Mandating Electronic </w:t>
      </w:r>
      <w:r w:rsidR="006B6106" w:rsidRPr="006104C5">
        <w:rPr>
          <w:rFonts w:ascii="Arial" w:hAnsi="Arial" w:cs="Arial"/>
          <w:b/>
          <w:sz w:val="20"/>
          <w:szCs w:val="20"/>
        </w:rPr>
        <w:t xml:space="preserve">Only Submission </w:t>
      </w:r>
    </w:p>
    <w:p w:rsidR="0075105E" w:rsidRPr="006104C5" w:rsidRDefault="00D969D1" w:rsidP="006104C5">
      <w:pPr>
        <w:jc w:val="both"/>
        <w:rPr>
          <w:rFonts w:ascii="Arial" w:hAnsi="Arial" w:cs="Arial"/>
          <w:sz w:val="20"/>
          <w:szCs w:val="20"/>
        </w:rPr>
      </w:pPr>
      <w:r w:rsidRPr="006104C5">
        <w:rPr>
          <w:rFonts w:ascii="Arial" w:hAnsi="Arial" w:cs="Arial"/>
          <w:sz w:val="20"/>
          <w:szCs w:val="20"/>
        </w:rPr>
        <w:t>Althou</w:t>
      </w:r>
      <w:r w:rsidR="005E2842">
        <w:rPr>
          <w:rFonts w:ascii="Arial" w:hAnsi="Arial" w:cs="Arial"/>
          <w:sz w:val="20"/>
          <w:szCs w:val="20"/>
        </w:rPr>
        <w:t>gh a majority of documents can</w:t>
      </w:r>
      <w:r w:rsidRPr="006104C5">
        <w:rPr>
          <w:rFonts w:ascii="Arial" w:hAnsi="Arial" w:cs="Arial"/>
          <w:sz w:val="20"/>
          <w:szCs w:val="20"/>
        </w:rPr>
        <w:t xml:space="preserve"> now be submitted </w:t>
      </w:r>
      <w:r w:rsidR="00617E2A" w:rsidRPr="006104C5">
        <w:rPr>
          <w:rFonts w:ascii="Arial" w:hAnsi="Arial" w:cs="Arial"/>
          <w:sz w:val="20"/>
          <w:szCs w:val="20"/>
        </w:rPr>
        <w:t xml:space="preserve">to the HKEX </w:t>
      </w:r>
      <w:r w:rsidRPr="006104C5">
        <w:rPr>
          <w:rFonts w:ascii="Arial" w:hAnsi="Arial" w:cs="Arial"/>
          <w:sz w:val="20"/>
          <w:szCs w:val="20"/>
        </w:rPr>
        <w:t xml:space="preserve">electronically, the </w:t>
      </w:r>
      <w:r w:rsidR="005E2842">
        <w:rPr>
          <w:rFonts w:ascii="Arial" w:hAnsi="Arial" w:cs="Arial"/>
          <w:sz w:val="20"/>
          <w:szCs w:val="20"/>
        </w:rPr>
        <w:t xml:space="preserve">HKEX </w:t>
      </w:r>
      <w:r w:rsidRPr="006104C5">
        <w:rPr>
          <w:rFonts w:ascii="Arial" w:hAnsi="Arial" w:cs="Arial"/>
          <w:sz w:val="20"/>
          <w:szCs w:val="20"/>
        </w:rPr>
        <w:t xml:space="preserve">Listing Rules or relevant Guidance Materials currently still require </w:t>
      </w:r>
      <w:r w:rsidR="00D57B0C" w:rsidRPr="006104C5">
        <w:rPr>
          <w:rFonts w:ascii="Arial" w:hAnsi="Arial" w:cs="Arial"/>
          <w:sz w:val="20"/>
          <w:szCs w:val="20"/>
        </w:rPr>
        <w:t xml:space="preserve">the </w:t>
      </w:r>
      <w:r w:rsidRPr="006104C5">
        <w:rPr>
          <w:rFonts w:ascii="Arial" w:hAnsi="Arial" w:cs="Arial"/>
          <w:sz w:val="20"/>
          <w:szCs w:val="20"/>
        </w:rPr>
        <w:t xml:space="preserve">submission of hard copies of some documents to </w:t>
      </w:r>
      <w:r w:rsidR="00617E2A" w:rsidRPr="006104C5">
        <w:rPr>
          <w:rFonts w:ascii="Arial" w:hAnsi="Arial" w:cs="Arial"/>
          <w:sz w:val="20"/>
          <w:szCs w:val="20"/>
        </w:rPr>
        <w:t>the HKEX</w:t>
      </w:r>
      <w:r w:rsidR="006D0EA2" w:rsidRPr="006104C5">
        <w:rPr>
          <w:rFonts w:ascii="Arial" w:hAnsi="Arial" w:cs="Arial"/>
          <w:sz w:val="20"/>
          <w:szCs w:val="20"/>
        </w:rPr>
        <w:t xml:space="preserve"> </w:t>
      </w:r>
      <w:r w:rsidRPr="006104C5">
        <w:rPr>
          <w:rFonts w:ascii="Arial" w:hAnsi="Arial" w:cs="Arial"/>
          <w:sz w:val="20"/>
          <w:szCs w:val="20"/>
        </w:rPr>
        <w:t>(</w:t>
      </w:r>
      <w:r w:rsidR="005E2842">
        <w:rPr>
          <w:rFonts w:ascii="Arial" w:hAnsi="Arial" w:cs="Arial"/>
          <w:sz w:val="20"/>
          <w:szCs w:val="20"/>
        </w:rPr>
        <w:t xml:space="preserve">e.g. the signed original of </w:t>
      </w:r>
      <w:r w:rsidRPr="006104C5">
        <w:rPr>
          <w:rFonts w:ascii="Arial" w:hAnsi="Arial" w:cs="Arial"/>
          <w:sz w:val="20"/>
          <w:szCs w:val="20"/>
        </w:rPr>
        <w:t>D</w:t>
      </w:r>
      <w:r w:rsidR="005E2842">
        <w:rPr>
          <w:rFonts w:ascii="Arial" w:hAnsi="Arial" w:cs="Arial"/>
          <w:sz w:val="20"/>
          <w:szCs w:val="20"/>
        </w:rPr>
        <w:t xml:space="preserve">irectors’ </w:t>
      </w:r>
      <w:r w:rsidRPr="006104C5">
        <w:rPr>
          <w:rFonts w:ascii="Arial" w:hAnsi="Arial" w:cs="Arial"/>
          <w:sz w:val="20"/>
          <w:szCs w:val="20"/>
        </w:rPr>
        <w:t>U</w:t>
      </w:r>
      <w:r w:rsidR="005E2842">
        <w:rPr>
          <w:rFonts w:ascii="Arial" w:hAnsi="Arial" w:cs="Arial"/>
          <w:sz w:val="20"/>
          <w:szCs w:val="20"/>
        </w:rPr>
        <w:t>ndertaking</w:t>
      </w:r>
      <w:r w:rsidRPr="006104C5">
        <w:rPr>
          <w:rFonts w:ascii="Arial" w:hAnsi="Arial" w:cs="Arial"/>
          <w:sz w:val="20"/>
          <w:szCs w:val="20"/>
        </w:rPr>
        <w:t xml:space="preserve"> Form</w:t>
      </w:r>
      <w:r w:rsidR="005E2842">
        <w:rPr>
          <w:rFonts w:ascii="Arial" w:hAnsi="Arial" w:cs="Arial"/>
          <w:sz w:val="20"/>
          <w:szCs w:val="20"/>
        </w:rPr>
        <w:t>s</w:t>
      </w:r>
      <w:r w:rsidRPr="006104C5">
        <w:rPr>
          <w:rFonts w:ascii="Arial" w:hAnsi="Arial" w:cs="Arial"/>
          <w:sz w:val="20"/>
          <w:szCs w:val="20"/>
        </w:rPr>
        <w:t xml:space="preserve">). Therefore, </w:t>
      </w:r>
      <w:r w:rsidR="00617E2A" w:rsidRPr="006104C5">
        <w:rPr>
          <w:rFonts w:ascii="Arial" w:hAnsi="Arial" w:cs="Arial"/>
          <w:sz w:val="20"/>
          <w:szCs w:val="20"/>
        </w:rPr>
        <w:t xml:space="preserve">the </w:t>
      </w:r>
      <w:r w:rsidR="006D0EA2" w:rsidRPr="006104C5">
        <w:rPr>
          <w:rFonts w:ascii="Arial" w:hAnsi="Arial" w:cs="Arial"/>
          <w:sz w:val="20"/>
          <w:szCs w:val="20"/>
        </w:rPr>
        <w:t xml:space="preserve">HKEX </w:t>
      </w:r>
      <w:r w:rsidRPr="006104C5">
        <w:rPr>
          <w:rFonts w:ascii="Arial" w:hAnsi="Arial" w:cs="Arial"/>
          <w:sz w:val="20"/>
          <w:szCs w:val="20"/>
        </w:rPr>
        <w:t>proposes to mandate</w:t>
      </w:r>
      <w:r w:rsidR="005E2842">
        <w:rPr>
          <w:rFonts w:ascii="Arial" w:hAnsi="Arial" w:cs="Arial"/>
          <w:sz w:val="20"/>
          <w:szCs w:val="20"/>
        </w:rPr>
        <w:t xml:space="preserve"> that all documents must be submitted</w:t>
      </w:r>
      <w:r w:rsidRPr="006104C5">
        <w:rPr>
          <w:rFonts w:ascii="Arial" w:hAnsi="Arial" w:cs="Arial"/>
          <w:sz w:val="20"/>
          <w:szCs w:val="20"/>
        </w:rPr>
        <w:t xml:space="preserve"> via electr</w:t>
      </w:r>
      <w:r w:rsidR="005E2842">
        <w:rPr>
          <w:rFonts w:ascii="Arial" w:hAnsi="Arial" w:cs="Arial"/>
          <w:sz w:val="20"/>
          <w:szCs w:val="20"/>
        </w:rPr>
        <w:t>onic means unless otherwise specified in</w:t>
      </w:r>
      <w:r w:rsidR="007B6F2D" w:rsidRPr="006104C5">
        <w:rPr>
          <w:rFonts w:ascii="Arial" w:hAnsi="Arial" w:cs="Arial"/>
          <w:sz w:val="20"/>
          <w:szCs w:val="20"/>
        </w:rPr>
        <w:t xml:space="preserve"> the</w:t>
      </w:r>
      <w:r w:rsidR="005E2842">
        <w:rPr>
          <w:rFonts w:ascii="Arial" w:hAnsi="Arial" w:cs="Arial"/>
          <w:sz w:val="20"/>
          <w:szCs w:val="20"/>
        </w:rPr>
        <w:t xml:space="preserve"> HKEX</w:t>
      </w:r>
      <w:r w:rsidR="007B6F2D" w:rsidRPr="006104C5">
        <w:rPr>
          <w:rFonts w:ascii="Arial" w:hAnsi="Arial" w:cs="Arial"/>
          <w:sz w:val="20"/>
          <w:szCs w:val="20"/>
        </w:rPr>
        <w:t xml:space="preserve"> Listing Rules or required </w:t>
      </w:r>
      <w:r w:rsidRPr="006104C5">
        <w:rPr>
          <w:rFonts w:ascii="Arial" w:hAnsi="Arial" w:cs="Arial"/>
          <w:sz w:val="20"/>
          <w:szCs w:val="20"/>
        </w:rPr>
        <w:t xml:space="preserve">by the </w:t>
      </w:r>
      <w:r w:rsidR="00822D6F" w:rsidRPr="006104C5">
        <w:rPr>
          <w:rFonts w:ascii="Arial" w:hAnsi="Arial" w:cs="Arial"/>
          <w:sz w:val="20"/>
          <w:szCs w:val="20"/>
        </w:rPr>
        <w:t>HKEX</w:t>
      </w:r>
      <w:r w:rsidR="007B6F2D" w:rsidRPr="006104C5">
        <w:rPr>
          <w:rFonts w:ascii="Arial" w:hAnsi="Arial" w:cs="Arial"/>
          <w:sz w:val="20"/>
          <w:szCs w:val="20"/>
        </w:rPr>
        <w:t xml:space="preserve">. </w:t>
      </w:r>
      <w:r w:rsidR="00822D6F" w:rsidRPr="006104C5">
        <w:rPr>
          <w:rFonts w:ascii="Arial" w:hAnsi="Arial" w:cs="Arial"/>
          <w:sz w:val="20"/>
          <w:szCs w:val="20"/>
        </w:rPr>
        <w:t>It</w:t>
      </w:r>
      <w:r w:rsidR="006D0EA2" w:rsidRPr="006104C5">
        <w:rPr>
          <w:rFonts w:ascii="Arial" w:hAnsi="Arial" w:cs="Arial"/>
          <w:sz w:val="20"/>
          <w:szCs w:val="20"/>
        </w:rPr>
        <w:t xml:space="preserve"> </w:t>
      </w:r>
      <w:r w:rsidR="007B6F2D" w:rsidRPr="006104C5">
        <w:rPr>
          <w:rFonts w:ascii="Arial" w:hAnsi="Arial" w:cs="Arial"/>
          <w:sz w:val="20"/>
          <w:szCs w:val="20"/>
        </w:rPr>
        <w:t>also proposes to remove any requirement for submission of multi</w:t>
      </w:r>
      <w:r w:rsidR="005E2842">
        <w:rPr>
          <w:rFonts w:ascii="Arial" w:hAnsi="Arial" w:cs="Arial"/>
          <w:sz w:val="20"/>
          <w:szCs w:val="20"/>
        </w:rPr>
        <w:t>ple copies of the same document</w:t>
      </w:r>
      <w:r w:rsidR="007B6F2D" w:rsidRPr="006104C5">
        <w:rPr>
          <w:rFonts w:ascii="Arial" w:hAnsi="Arial" w:cs="Arial"/>
          <w:sz w:val="20"/>
          <w:szCs w:val="20"/>
        </w:rPr>
        <w:t xml:space="preserve"> as it considers </w:t>
      </w:r>
      <w:r w:rsidR="00E302F6">
        <w:rPr>
          <w:rFonts w:ascii="Arial" w:hAnsi="Arial" w:cs="Arial"/>
          <w:sz w:val="20"/>
          <w:szCs w:val="20"/>
        </w:rPr>
        <w:t xml:space="preserve">it </w:t>
      </w:r>
      <w:r w:rsidR="007B6F2D" w:rsidRPr="006104C5">
        <w:rPr>
          <w:rFonts w:ascii="Arial" w:hAnsi="Arial" w:cs="Arial"/>
          <w:sz w:val="20"/>
          <w:szCs w:val="20"/>
        </w:rPr>
        <w:t>sufficient</w:t>
      </w:r>
      <w:r w:rsidR="00E302F6">
        <w:rPr>
          <w:rFonts w:ascii="Arial" w:hAnsi="Arial" w:cs="Arial"/>
          <w:sz w:val="20"/>
          <w:szCs w:val="20"/>
        </w:rPr>
        <w:t xml:space="preserve"> for listing</w:t>
      </w:r>
      <w:r w:rsidR="00822D6F" w:rsidRPr="006104C5">
        <w:rPr>
          <w:rFonts w:ascii="Arial" w:hAnsi="Arial" w:cs="Arial"/>
          <w:sz w:val="20"/>
          <w:szCs w:val="20"/>
        </w:rPr>
        <w:t xml:space="preserve"> applicants and listed issuers</w:t>
      </w:r>
      <w:r w:rsidR="007B6F2D" w:rsidRPr="006104C5">
        <w:rPr>
          <w:rFonts w:ascii="Arial" w:hAnsi="Arial" w:cs="Arial"/>
          <w:sz w:val="20"/>
          <w:szCs w:val="20"/>
        </w:rPr>
        <w:t xml:space="preserve"> to submit </w:t>
      </w:r>
      <w:r w:rsidR="00822D6F" w:rsidRPr="006104C5">
        <w:rPr>
          <w:rFonts w:ascii="Arial" w:hAnsi="Arial" w:cs="Arial"/>
          <w:sz w:val="20"/>
          <w:szCs w:val="20"/>
        </w:rPr>
        <w:t>the document</w:t>
      </w:r>
      <w:r w:rsidR="000453F3" w:rsidRPr="006104C5">
        <w:rPr>
          <w:rFonts w:ascii="Arial" w:hAnsi="Arial" w:cs="Arial"/>
          <w:sz w:val="20"/>
          <w:szCs w:val="20"/>
        </w:rPr>
        <w:t xml:space="preserve"> </w:t>
      </w:r>
      <w:r w:rsidR="00822D6F" w:rsidRPr="006104C5">
        <w:rPr>
          <w:rFonts w:ascii="Arial" w:hAnsi="Arial" w:cs="Arial"/>
          <w:sz w:val="20"/>
          <w:szCs w:val="20"/>
        </w:rPr>
        <w:t>via electronic means</w:t>
      </w:r>
      <w:r w:rsidR="007B6F2D" w:rsidRPr="006104C5">
        <w:rPr>
          <w:rFonts w:ascii="Arial" w:hAnsi="Arial" w:cs="Arial"/>
          <w:sz w:val="20"/>
          <w:szCs w:val="20"/>
        </w:rPr>
        <w:t xml:space="preserve">. </w:t>
      </w:r>
    </w:p>
    <w:p w:rsidR="00617E2A" w:rsidRPr="006104C5" w:rsidRDefault="00383EE1" w:rsidP="006104C5">
      <w:pPr>
        <w:jc w:val="both"/>
        <w:rPr>
          <w:rFonts w:ascii="Arial" w:hAnsi="Arial" w:cs="Arial"/>
          <w:sz w:val="20"/>
          <w:szCs w:val="20"/>
        </w:rPr>
      </w:pPr>
      <w:r w:rsidRPr="006104C5">
        <w:rPr>
          <w:rFonts w:ascii="Arial" w:hAnsi="Arial" w:cs="Arial"/>
          <w:sz w:val="20"/>
          <w:szCs w:val="20"/>
        </w:rPr>
        <w:t xml:space="preserve">To facilitate </w:t>
      </w:r>
      <w:r w:rsidR="00D57B0C" w:rsidRPr="006104C5">
        <w:rPr>
          <w:rFonts w:ascii="Arial" w:hAnsi="Arial" w:cs="Arial"/>
          <w:sz w:val="20"/>
          <w:szCs w:val="20"/>
        </w:rPr>
        <w:t xml:space="preserve">the </w:t>
      </w:r>
      <w:r w:rsidRPr="006104C5">
        <w:rPr>
          <w:rFonts w:ascii="Arial" w:hAnsi="Arial" w:cs="Arial"/>
          <w:sz w:val="20"/>
          <w:szCs w:val="20"/>
        </w:rPr>
        <w:t xml:space="preserve">electronic submission of documents, </w:t>
      </w:r>
      <w:r w:rsidR="00822D6F" w:rsidRPr="006104C5">
        <w:rPr>
          <w:rFonts w:ascii="Arial" w:hAnsi="Arial" w:cs="Arial"/>
          <w:sz w:val="20"/>
          <w:szCs w:val="20"/>
        </w:rPr>
        <w:t xml:space="preserve">the </w:t>
      </w:r>
      <w:r w:rsidR="006D0EA2" w:rsidRPr="006104C5">
        <w:rPr>
          <w:rFonts w:ascii="Arial" w:hAnsi="Arial" w:cs="Arial"/>
          <w:sz w:val="20"/>
          <w:szCs w:val="20"/>
        </w:rPr>
        <w:t xml:space="preserve">HKEX </w:t>
      </w:r>
      <w:r w:rsidRPr="006104C5">
        <w:rPr>
          <w:rFonts w:ascii="Arial" w:hAnsi="Arial" w:cs="Arial"/>
          <w:sz w:val="20"/>
          <w:szCs w:val="20"/>
        </w:rPr>
        <w:t>plans to launch a new online plat</w:t>
      </w:r>
      <w:r w:rsidR="00E302F6">
        <w:rPr>
          <w:rFonts w:ascii="Arial" w:hAnsi="Arial" w:cs="Arial"/>
          <w:sz w:val="20"/>
          <w:szCs w:val="20"/>
        </w:rPr>
        <w:t>form</w:t>
      </w:r>
      <w:r w:rsidRPr="006104C5">
        <w:rPr>
          <w:rFonts w:ascii="Arial" w:hAnsi="Arial" w:cs="Arial"/>
          <w:sz w:val="20"/>
          <w:szCs w:val="20"/>
        </w:rPr>
        <w:t xml:space="preserve"> as a designated channel for two-way communication be</w:t>
      </w:r>
      <w:r w:rsidR="00822D6F" w:rsidRPr="006104C5">
        <w:rPr>
          <w:rFonts w:ascii="Arial" w:hAnsi="Arial" w:cs="Arial"/>
          <w:sz w:val="20"/>
          <w:szCs w:val="20"/>
        </w:rPr>
        <w:t>tween the</w:t>
      </w:r>
      <w:r w:rsidR="00E302F6">
        <w:rPr>
          <w:rFonts w:ascii="Arial" w:hAnsi="Arial" w:cs="Arial"/>
          <w:sz w:val="20"/>
          <w:szCs w:val="20"/>
        </w:rPr>
        <w:t xml:space="preserve"> Listing Division and listing</w:t>
      </w:r>
      <w:r w:rsidRPr="006104C5">
        <w:rPr>
          <w:rFonts w:ascii="Arial" w:hAnsi="Arial" w:cs="Arial"/>
          <w:sz w:val="20"/>
          <w:szCs w:val="20"/>
        </w:rPr>
        <w:t xml:space="preserve"> applicants/listed issuers. All d</w:t>
      </w:r>
      <w:r w:rsidR="00E302F6">
        <w:rPr>
          <w:rFonts w:ascii="Arial" w:hAnsi="Arial" w:cs="Arial"/>
          <w:sz w:val="20"/>
          <w:szCs w:val="20"/>
        </w:rPr>
        <w:t>ocuments, emails and e-Forms would be</w:t>
      </w:r>
      <w:r w:rsidRPr="006104C5">
        <w:rPr>
          <w:rFonts w:ascii="Arial" w:hAnsi="Arial" w:cs="Arial"/>
          <w:sz w:val="20"/>
          <w:szCs w:val="20"/>
        </w:rPr>
        <w:t xml:space="preserve"> required t</w:t>
      </w:r>
      <w:r w:rsidR="00822D6F" w:rsidRPr="006104C5">
        <w:rPr>
          <w:rFonts w:ascii="Arial" w:hAnsi="Arial" w:cs="Arial"/>
          <w:sz w:val="20"/>
          <w:szCs w:val="20"/>
        </w:rPr>
        <w:t>o be submitted electronically on</w:t>
      </w:r>
      <w:r w:rsidRPr="006104C5">
        <w:rPr>
          <w:rFonts w:ascii="Arial" w:hAnsi="Arial" w:cs="Arial"/>
          <w:sz w:val="20"/>
          <w:szCs w:val="20"/>
        </w:rPr>
        <w:t xml:space="preserve"> </w:t>
      </w:r>
      <w:r w:rsidR="00E302F6">
        <w:rPr>
          <w:rFonts w:ascii="Arial" w:hAnsi="Arial" w:cs="Arial"/>
          <w:sz w:val="20"/>
          <w:szCs w:val="20"/>
        </w:rPr>
        <w:t>this platform. The platform would</w:t>
      </w:r>
      <w:r w:rsidRPr="006104C5">
        <w:rPr>
          <w:rFonts w:ascii="Arial" w:hAnsi="Arial" w:cs="Arial"/>
          <w:sz w:val="20"/>
          <w:szCs w:val="20"/>
        </w:rPr>
        <w:t xml:space="preserve"> also enable electronic signature of the releva</w:t>
      </w:r>
      <w:r w:rsidR="00E302F6">
        <w:rPr>
          <w:rFonts w:ascii="Arial" w:hAnsi="Arial" w:cs="Arial"/>
          <w:sz w:val="20"/>
          <w:szCs w:val="20"/>
        </w:rPr>
        <w:t>nt submission documents and would</w:t>
      </w:r>
      <w:r w:rsidRPr="006104C5">
        <w:rPr>
          <w:rFonts w:ascii="Arial" w:hAnsi="Arial" w:cs="Arial"/>
          <w:sz w:val="20"/>
          <w:szCs w:val="20"/>
        </w:rPr>
        <w:t xml:space="preserve"> incorporate features to </w:t>
      </w:r>
      <w:r w:rsidR="00E302F6">
        <w:rPr>
          <w:rFonts w:ascii="Arial" w:hAnsi="Arial" w:cs="Arial"/>
          <w:sz w:val="20"/>
          <w:szCs w:val="20"/>
        </w:rPr>
        <w:t>ensure compliance with the requirements of</w:t>
      </w:r>
      <w:r w:rsidRPr="006104C5">
        <w:rPr>
          <w:rFonts w:ascii="Arial" w:hAnsi="Arial" w:cs="Arial"/>
          <w:sz w:val="20"/>
          <w:szCs w:val="20"/>
        </w:rPr>
        <w:t xml:space="preserve"> the Electronic Transactions Ordinance. </w:t>
      </w:r>
    </w:p>
    <w:p w:rsidR="00383EE1" w:rsidRPr="006104C5" w:rsidRDefault="006B6106" w:rsidP="006104C5">
      <w:pPr>
        <w:jc w:val="both"/>
        <w:rPr>
          <w:rFonts w:ascii="Arial" w:hAnsi="Arial" w:cs="Arial"/>
          <w:b/>
          <w:sz w:val="20"/>
          <w:szCs w:val="20"/>
        </w:rPr>
      </w:pPr>
      <w:proofErr w:type="spellStart"/>
      <w:r w:rsidRPr="006104C5">
        <w:rPr>
          <w:rFonts w:ascii="Arial" w:hAnsi="Arial" w:cs="Arial"/>
          <w:b/>
          <w:sz w:val="20"/>
          <w:szCs w:val="20"/>
        </w:rPr>
        <w:t>Digitalisin</w:t>
      </w:r>
      <w:r w:rsidR="00E302F6">
        <w:rPr>
          <w:rFonts w:ascii="Arial" w:hAnsi="Arial" w:cs="Arial"/>
          <w:b/>
          <w:sz w:val="20"/>
          <w:szCs w:val="20"/>
        </w:rPr>
        <w:t>g</w:t>
      </w:r>
      <w:proofErr w:type="spellEnd"/>
      <w:r w:rsidR="00E302F6">
        <w:rPr>
          <w:rFonts w:ascii="Arial" w:hAnsi="Arial" w:cs="Arial"/>
          <w:b/>
          <w:sz w:val="20"/>
          <w:szCs w:val="20"/>
        </w:rPr>
        <w:t xml:space="preserve"> the Process for Applying for t</w:t>
      </w:r>
      <w:r w:rsidRPr="006104C5">
        <w:rPr>
          <w:rFonts w:ascii="Arial" w:hAnsi="Arial" w:cs="Arial"/>
          <w:b/>
          <w:sz w:val="20"/>
          <w:szCs w:val="20"/>
        </w:rPr>
        <w:t xml:space="preserve">he </w:t>
      </w:r>
      <w:r w:rsidR="00E302F6">
        <w:rPr>
          <w:rFonts w:ascii="Arial" w:hAnsi="Arial" w:cs="Arial"/>
          <w:b/>
          <w:sz w:val="20"/>
          <w:szCs w:val="20"/>
        </w:rPr>
        <w:t>HKEX</w:t>
      </w:r>
      <w:r w:rsidRPr="006104C5">
        <w:rPr>
          <w:rFonts w:ascii="Arial" w:hAnsi="Arial" w:cs="Arial"/>
          <w:b/>
          <w:sz w:val="20"/>
          <w:szCs w:val="20"/>
        </w:rPr>
        <w:t xml:space="preserve">’s </w:t>
      </w:r>
      <w:proofErr w:type="spellStart"/>
      <w:r w:rsidRPr="006104C5">
        <w:rPr>
          <w:rFonts w:ascii="Arial" w:hAnsi="Arial" w:cs="Arial"/>
          <w:b/>
          <w:sz w:val="20"/>
          <w:szCs w:val="20"/>
        </w:rPr>
        <w:t>Authorisation</w:t>
      </w:r>
      <w:proofErr w:type="spellEnd"/>
      <w:r w:rsidRPr="006104C5">
        <w:rPr>
          <w:rFonts w:ascii="Arial" w:hAnsi="Arial" w:cs="Arial"/>
          <w:b/>
          <w:sz w:val="20"/>
          <w:szCs w:val="20"/>
        </w:rPr>
        <w:t xml:space="preserve"> for Prospectus Registration</w:t>
      </w:r>
    </w:p>
    <w:p w:rsidR="00D57B0C" w:rsidRPr="006104C5" w:rsidRDefault="006D0EA2" w:rsidP="006104C5">
      <w:pPr>
        <w:jc w:val="both"/>
        <w:rPr>
          <w:rFonts w:ascii="Arial" w:hAnsi="Arial" w:cs="Arial"/>
          <w:sz w:val="20"/>
          <w:szCs w:val="20"/>
        </w:rPr>
      </w:pPr>
      <w:r w:rsidRPr="006104C5">
        <w:rPr>
          <w:rFonts w:ascii="Arial" w:hAnsi="Arial" w:cs="Arial"/>
          <w:sz w:val="20"/>
          <w:szCs w:val="20"/>
        </w:rPr>
        <w:lastRenderedPageBreak/>
        <w:t xml:space="preserve">HKEX </w:t>
      </w:r>
      <w:r w:rsidR="00FF13F6" w:rsidRPr="006104C5">
        <w:rPr>
          <w:rFonts w:ascii="Arial" w:hAnsi="Arial" w:cs="Arial"/>
          <w:sz w:val="20"/>
          <w:szCs w:val="20"/>
        </w:rPr>
        <w:t xml:space="preserve">observes that the current prospectus </w:t>
      </w:r>
      <w:proofErr w:type="spellStart"/>
      <w:r w:rsidR="00FF13F6" w:rsidRPr="006104C5">
        <w:rPr>
          <w:rFonts w:ascii="Arial" w:hAnsi="Arial" w:cs="Arial"/>
          <w:sz w:val="20"/>
          <w:szCs w:val="20"/>
        </w:rPr>
        <w:t>authorisation</w:t>
      </w:r>
      <w:proofErr w:type="spellEnd"/>
      <w:r w:rsidR="00FF13F6" w:rsidRPr="006104C5">
        <w:rPr>
          <w:rFonts w:ascii="Arial" w:hAnsi="Arial" w:cs="Arial"/>
          <w:sz w:val="20"/>
          <w:szCs w:val="20"/>
        </w:rPr>
        <w:t xml:space="preserve"> and registration processes a</w:t>
      </w:r>
      <w:r w:rsidR="00305B86" w:rsidRPr="006104C5">
        <w:rPr>
          <w:rFonts w:ascii="Arial" w:hAnsi="Arial" w:cs="Arial"/>
          <w:sz w:val="20"/>
          <w:szCs w:val="20"/>
        </w:rPr>
        <w:t>re heavily paper-based and</w:t>
      </w:r>
      <w:r w:rsidR="00FF13F6" w:rsidRPr="006104C5">
        <w:rPr>
          <w:rFonts w:ascii="Arial" w:hAnsi="Arial" w:cs="Arial"/>
          <w:sz w:val="20"/>
          <w:szCs w:val="20"/>
        </w:rPr>
        <w:t xml:space="preserve"> c</w:t>
      </w:r>
      <w:r w:rsidR="00E302F6">
        <w:rPr>
          <w:rFonts w:ascii="Arial" w:hAnsi="Arial" w:cs="Arial"/>
          <w:sz w:val="20"/>
          <w:szCs w:val="20"/>
        </w:rPr>
        <w:t>reate an administrative burden f</w:t>
      </w:r>
      <w:r w:rsidR="00FF13F6" w:rsidRPr="006104C5">
        <w:rPr>
          <w:rFonts w:ascii="Arial" w:hAnsi="Arial" w:cs="Arial"/>
          <w:sz w:val="20"/>
          <w:szCs w:val="20"/>
        </w:rPr>
        <w:t>o</w:t>
      </w:r>
      <w:r w:rsidR="00E302F6">
        <w:rPr>
          <w:rFonts w:ascii="Arial" w:hAnsi="Arial" w:cs="Arial"/>
          <w:sz w:val="20"/>
          <w:szCs w:val="20"/>
        </w:rPr>
        <w:t>r</w:t>
      </w:r>
      <w:r w:rsidR="00FF13F6" w:rsidRPr="006104C5">
        <w:rPr>
          <w:rFonts w:ascii="Arial" w:hAnsi="Arial" w:cs="Arial"/>
          <w:sz w:val="20"/>
          <w:szCs w:val="20"/>
        </w:rPr>
        <w:t xml:space="preserve"> both issuers and the </w:t>
      </w:r>
      <w:r w:rsidR="00305B86" w:rsidRPr="006104C5">
        <w:rPr>
          <w:rFonts w:ascii="Arial" w:hAnsi="Arial" w:cs="Arial"/>
          <w:sz w:val="20"/>
          <w:szCs w:val="20"/>
        </w:rPr>
        <w:t>HKEX</w:t>
      </w:r>
      <w:r w:rsidR="00FF13F6" w:rsidRPr="006104C5">
        <w:rPr>
          <w:rFonts w:ascii="Arial" w:hAnsi="Arial" w:cs="Arial"/>
          <w:sz w:val="20"/>
          <w:szCs w:val="20"/>
        </w:rPr>
        <w:t xml:space="preserve">. Factors beyond issuers’ control </w:t>
      </w:r>
      <w:r w:rsidR="00A87717">
        <w:rPr>
          <w:rFonts w:ascii="Arial" w:hAnsi="Arial" w:cs="Arial"/>
          <w:sz w:val="20"/>
          <w:szCs w:val="20"/>
        </w:rPr>
        <w:t xml:space="preserve">(e.g. extreme weather) can also disrupt the process and </w:t>
      </w:r>
      <w:r w:rsidR="00FF13F6" w:rsidRPr="006104C5">
        <w:rPr>
          <w:rFonts w:ascii="Arial" w:hAnsi="Arial" w:cs="Arial"/>
          <w:sz w:val="20"/>
          <w:szCs w:val="20"/>
        </w:rPr>
        <w:t xml:space="preserve">delay their listing timetable. </w:t>
      </w:r>
      <w:r w:rsidR="00A87717">
        <w:rPr>
          <w:rFonts w:ascii="Arial" w:hAnsi="Arial" w:cs="Arial"/>
          <w:sz w:val="20"/>
          <w:szCs w:val="20"/>
        </w:rPr>
        <w:t>T</w:t>
      </w:r>
      <w:r w:rsidR="00305B86" w:rsidRPr="006104C5">
        <w:rPr>
          <w:rFonts w:ascii="Arial" w:hAnsi="Arial" w:cs="Arial"/>
          <w:sz w:val="20"/>
          <w:szCs w:val="20"/>
        </w:rPr>
        <w:t xml:space="preserve">he </w:t>
      </w:r>
      <w:r w:rsidRPr="006104C5">
        <w:rPr>
          <w:rFonts w:ascii="Arial" w:hAnsi="Arial" w:cs="Arial"/>
          <w:sz w:val="20"/>
          <w:szCs w:val="20"/>
        </w:rPr>
        <w:t xml:space="preserve">HKEX </w:t>
      </w:r>
      <w:r w:rsidR="00FF13F6" w:rsidRPr="006104C5">
        <w:rPr>
          <w:rFonts w:ascii="Arial" w:hAnsi="Arial" w:cs="Arial"/>
          <w:sz w:val="20"/>
          <w:szCs w:val="20"/>
        </w:rPr>
        <w:t xml:space="preserve">is </w:t>
      </w:r>
      <w:r w:rsidR="00A87717">
        <w:rPr>
          <w:rFonts w:ascii="Arial" w:hAnsi="Arial" w:cs="Arial"/>
          <w:sz w:val="20"/>
          <w:szCs w:val="20"/>
        </w:rPr>
        <w:t>therefore</w:t>
      </w:r>
      <w:r w:rsidR="00A87717" w:rsidRPr="006104C5">
        <w:rPr>
          <w:rFonts w:ascii="Arial" w:hAnsi="Arial" w:cs="Arial"/>
          <w:sz w:val="20"/>
          <w:szCs w:val="20"/>
        </w:rPr>
        <w:t xml:space="preserve"> </w:t>
      </w:r>
      <w:r w:rsidR="00FF13F6" w:rsidRPr="006104C5">
        <w:rPr>
          <w:rFonts w:ascii="Arial" w:hAnsi="Arial" w:cs="Arial"/>
          <w:sz w:val="20"/>
          <w:szCs w:val="20"/>
        </w:rPr>
        <w:t>exploring</w:t>
      </w:r>
      <w:r w:rsidR="00E53D65" w:rsidRPr="006104C5">
        <w:rPr>
          <w:rFonts w:ascii="Arial" w:hAnsi="Arial" w:cs="Arial"/>
          <w:sz w:val="20"/>
          <w:szCs w:val="20"/>
        </w:rPr>
        <w:t xml:space="preserve"> with the Companies Registry </w:t>
      </w:r>
      <w:r w:rsidR="00D57B0C" w:rsidRPr="006104C5">
        <w:rPr>
          <w:rFonts w:ascii="Arial" w:hAnsi="Arial" w:cs="Arial"/>
          <w:sz w:val="20"/>
          <w:szCs w:val="20"/>
        </w:rPr>
        <w:t xml:space="preserve">the feasibility of </w:t>
      </w:r>
      <w:proofErr w:type="spellStart"/>
      <w:r w:rsidR="00D57B0C" w:rsidRPr="006104C5">
        <w:rPr>
          <w:rFonts w:ascii="Arial" w:hAnsi="Arial" w:cs="Arial"/>
          <w:sz w:val="20"/>
          <w:szCs w:val="20"/>
        </w:rPr>
        <w:t>digitalising</w:t>
      </w:r>
      <w:proofErr w:type="spellEnd"/>
      <w:r w:rsidR="00D57B0C" w:rsidRPr="006104C5">
        <w:rPr>
          <w:rFonts w:ascii="Arial" w:hAnsi="Arial" w:cs="Arial"/>
          <w:sz w:val="20"/>
          <w:szCs w:val="20"/>
        </w:rPr>
        <w:t xml:space="preserve"> the prospectus </w:t>
      </w:r>
      <w:proofErr w:type="spellStart"/>
      <w:r w:rsidR="00D57B0C" w:rsidRPr="006104C5">
        <w:rPr>
          <w:rFonts w:ascii="Arial" w:hAnsi="Arial" w:cs="Arial"/>
          <w:sz w:val="20"/>
          <w:szCs w:val="20"/>
        </w:rPr>
        <w:t>authorisation</w:t>
      </w:r>
      <w:proofErr w:type="spellEnd"/>
      <w:r w:rsidR="00D57B0C" w:rsidRPr="006104C5">
        <w:rPr>
          <w:rFonts w:ascii="Arial" w:hAnsi="Arial" w:cs="Arial"/>
          <w:sz w:val="20"/>
          <w:szCs w:val="20"/>
        </w:rPr>
        <w:t xml:space="preserve"> and registration processes.</w:t>
      </w:r>
    </w:p>
    <w:p w:rsidR="004B4E5A" w:rsidRPr="003C7141" w:rsidRDefault="003C7141" w:rsidP="003C7141">
      <w:pPr>
        <w:jc w:val="both"/>
        <w:rPr>
          <w:rFonts w:ascii="Arial" w:hAnsi="Arial" w:cs="Arial"/>
          <w:sz w:val="20"/>
          <w:szCs w:val="20"/>
        </w:rPr>
      </w:pPr>
      <w:r w:rsidRPr="006104C5">
        <w:rPr>
          <w:rFonts w:ascii="Arial" w:hAnsi="Arial" w:cs="Arial"/>
          <w:b/>
          <w:color w:val="FF0000"/>
          <w:sz w:val="20"/>
          <w:szCs w:val="20"/>
        </w:rPr>
        <w:t xml:space="preserve">HKEX’s Proposals </w:t>
      </w:r>
      <w:r>
        <w:rPr>
          <w:rFonts w:ascii="Arial" w:hAnsi="Arial" w:cs="Arial"/>
          <w:b/>
          <w:color w:val="FF0000"/>
          <w:sz w:val="20"/>
          <w:szCs w:val="20"/>
        </w:rPr>
        <w:t xml:space="preserve">on </w:t>
      </w:r>
      <w:r w:rsidR="006B6106" w:rsidRPr="003C7141">
        <w:rPr>
          <w:rFonts w:ascii="Arial" w:hAnsi="Arial" w:cs="Arial"/>
          <w:b/>
          <w:color w:val="FF0000"/>
          <w:sz w:val="20"/>
          <w:szCs w:val="20"/>
        </w:rPr>
        <w:t>Ma</w:t>
      </w:r>
      <w:r w:rsidRPr="003C7141">
        <w:rPr>
          <w:rFonts w:ascii="Arial" w:hAnsi="Arial" w:cs="Arial"/>
          <w:b/>
          <w:color w:val="FF0000"/>
          <w:sz w:val="20"/>
          <w:szCs w:val="20"/>
        </w:rPr>
        <w:t>ndating</w:t>
      </w:r>
      <w:r w:rsidR="006B6106" w:rsidRPr="003C7141">
        <w:rPr>
          <w:rFonts w:ascii="Arial" w:hAnsi="Arial" w:cs="Arial"/>
          <w:b/>
          <w:color w:val="FF0000"/>
          <w:sz w:val="20"/>
          <w:szCs w:val="20"/>
        </w:rPr>
        <w:t xml:space="preserve"> Electronic Dissemination of Corporate Communications to Securities Holders by Listed Issuers after Listing</w:t>
      </w:r>
    </w:p>
    <w:p w:rsidR="00495338" w:rsidRDefault="00677F79" w:rsidP="006104C5">
      <w:pPr>
        <w:jc w:val="both"/>
        <w:rPr>
          <w:rFonts w:ascii="Arial" w:hAnsi="Arial" w:cs="Arial"/>
          <w:sz w:val="20"/>
          <w:szCs w:val="20"/>
        </w:rPr>
      </w:pPr>
      <w:r w:rsidRPr="006104C5">
        <w:rPr>
          <w:rFonts w:ascii="Arial" w:hAnsi="Arial" w:cs="Arial"/>
          <w:sz w:val="20"/>
          <w:szCs w:val="20"/>
        </w:rPr>
        <w:t xml:space="preserve">The </w:t>
      </w:r>
      <w:r w:rsidR="00A87717">
        <w:rPr>
          <w:rFonts w:ascii="Arial" w:hAnsi="Arial" w:cs="Arial"/>
          <w:sz w:val="20"/>
          <w:szCs w:val="20"/>
        </w:rPr>
        <w:t xml:space="preserve">HKEX </w:t>
      </w:r>
      <w:r w:rsidRPr="006104C5">
        <w:rPr>
          <w:rFonts w:ascii="Arial" w:hAnsi="Arial" w:cs="Arial"/>
          <w:sz w:val="20"/>
          <w:szCs w:val="20"/>
        </w:rPr>
        <w:t>Listing Rules currently allow a listed issuer to send corporate communication</w:t>
      </w:r>
      <w:r w:rsidR="00C65AB3" w:rsidRPr="006104C5">
        <w:rPr>
          <w:rFonts w:ascii="Arial" w:hAnsi="Arial" w:cs="Arial"/>
          <w:sz w:val="20"/>
          <w:szCs w:val="20"/>
        </w:rPr>
        <w:t>s</w:t>
      </w:r>
      <w:r w:rsidRPr="006104C5">
        <w:rPr>
          <w:rFonts w:ascii="Arial" w:hAnsi="Arial" w:cs="Arial"/>
          <w:sz w:val="20"/>
          <w:szCs w:val="20"/>
        </w:rPr>
        <w:t xml:space="preserve"> to securities </w:t>
      </w:r>
      <w:r w:rsidR="007E7A8D">
        <w:rPr>
          <w:rFonts w:ascii="Arial" w:hAnsi="Arial" w:cs="Arial"/>
          <w:sz w:val="20"/>
          <w:szCs w:val="20"/>
        </w:rPr>
        <w:t xml:space="preserve">holders electronically only if it has received </w:t>
      </w:r>
      <w:r w:rsidR="00933AC3">
        <w:rPr>
          <w:rFonts w:ascii="Arial" w:hAnsi="Arial" w:cs="Arial"/>
          <w:sz w:val="20"/>
          <w:szCs w:val="20"/>
        </w:rPr>
        <w:t xml:space="preserve">their </w:t>
      </w:r>
      <w:r w:rsidRPr="006104C5">
        <w:rPr>
          <w:rFonts w:ascii="Arial" w:hAnsi="Arial" w:cs="Arial"/>
          <w:sz w:val="20"/>
          <w:szCs w:val="20"/>
        </w:rPr>
        <w:t>exp</w:t>
      </w:r>
      <w:r w:rsidR="00933AC3">
        <w:rPr>
          <w:rFonts w:ascii="Arial" w:hAnsi="Arial" w:cs="Arial"/>
          <w:sz w:val="20"/>
          <w:szCs w:val="20"/>
        </w:rPr>
        <w:t>ress, written consent to receiving communications electronically</w:t>
      </w:r>
      <w:r w:rsidRPr="006104C5">
        <w:rPr>
          <w:rFonts w:ascii="Arial" w:hAnsi="Arial" w:cs="Arial"/>
          <w:sz w:val="20"/>
          <w:szCs w:val="20"/>
        </w:rPr>
        <w:t xml:space="preserve">. </w:t>
      </w:r>
    </w:p>
    <w:p w:rsidR="001E5BC0" w:rsidRDefault="00677F79" w:rsidP="006104C5">
      <w:pPr>
        <w:jc w:val="both"/>
        <w:rPr>
          <w:rFonts w:ascii="Arial" w:hAnsi="Arial" w:cs="Arial"/>
          <w:sz w:val="20"/>
          <w:szCs w:val="20"/>
        </w:rPr>
      </w:pPr>
      <w:r w:rsidRPr="006104C5">
        <w:rPr>
          <w:rFonts w:ascii="Arial" w:hAnsi="Arial" w:cs="Arial"/>
          <w:sz w:val="20"/>
          <w:szCs w:val="20"/>
        </w:rPr>
        <w:t xml:space="preserve">Corporate communications </w:t>
      </w:r>
      <w:r w:rsidR="00495338">
        <w:rPr>
          <w:rFonts w:ascii="Arial" w:hAnsi="Arial" w:cs="Arial"/>
          <w:sz w:val="20"/>
          <w:szCs w:val="20"/>
        </w:rPr>
        <w:t>can</w:t>
      </w:r>
      <w:r w:rsidR="00933AC3">
        <w:rPr>
          <w:rFonts w:ascii="Arial" w:hAnsi="Arial" w:cs="Arial"/>
          <w:sz w:val="20"/>
          <w:szCs w:val="20"/>
        </w:rPr>
        <w:t xml:space="preserve"> also be sent by publication</w:t>
      </w:r>
      <w:r w:rsidRPr="006104C5">
        <w:rPr>
          <w:rFonts w:ascii="Arial" w:hAnsi="Arial" w:cs="Arial"/>
          <w:sz w:val="20"/>
          <w:szCs w:val="20"/>
        </w:rPr>
        <w:t xml:space="preserve"> on the issuer’</w:t>
      </w:r>
      <w:r w:rsidR="00E53D65" w:rsidRPr="006104C5">
        <w:rPr>
          <w:rFonts w:ascii="Arial" w:hAnsi="Arial" w:cs="Arial"/>
          <w:sz w:val="20"/>
          <w:szCs w:val="20"/>
        </w:rPr>
        <w:t xml:space="preserve">s website </w:t>
      </w:r>
      <w:r w:rsidR="00933AC3">
        <w:rPr>
          <w:rFonts w:ascii="Arial" w:hAnsi="Arial" w:cs="Arial"/>
          <w:sz w:val="20"/>
          <w:szCs w:val="20"/>
        </w:rPr>
        <w:t xml:space="preserve">and </w:t>
      </w:r>
      <w:r w:rsidR="00495338">
        <w:rPr>
          <w:rFonts w:ascii="Arial" w:hAnsi="Arial" w:cs="Arial"/>
          <w:sz w:val="20"/>
          <w:szCs w:val="20"/>
        </w:rPr>
        <w:t>a holder of the issuer’s securities is</w:t>
      </w:r>
      <w:r w:rsidRPr="006104C5">
        <w:rPr>
          <w:rFonts w:ascii="Arial" w:hAnsi="Arial" w:cs="Arial"/>
          <w:sz w:val="20"/>
          <w:szCs w:val="20"/>
        </w:rPr>
        <w:t xml:space="preserve"> deemed </w:t>
      </w:r>
      <w:r w:rsidR="001E5BC0">
        <w:rPr>
          <w:rFonts w:ascii="Arial" w:hAnsi="Arial" w:cs="Arial"/>
          <w:sz w:val="20"/>
          <w:szCs w:val="20"/>
        </w:rPr>
        <w:t xml:space="preserve">to have </w:t>
      </w:r>
      <w:r w:rsidRPr="006104C5">
        <w:rPr>
          <w:rFonts w:ascii="Arial" w:hAnsi="Arial" w:cs="Arial"/>
          <w:sz w:val="20"/>
          <w:szCs w:val="20"/>
        </w:rPr>
        <w:t>consent</w:t>
      </w:r>
      <w:r w:rsidR="001E5BC0">
        <w:rPr>
          <w:rFonts w:ascii="Arial" w:hAnsi="Arial" w:cs="Arial"/>
          <w:sz w:val="20"/>
          <w:szCs w:val="20"/>
        </w:rPr>
        <w:t>ed to the issuer sending corporate communications in this way if:</w:t>
      </w:r>
    </w:p>
    <w:p w:rsidR="001E5BC0" w:rsidRDefault="001E5BC0" w:rsidP="001E5BC0">
      <w:pPr>
        <w:pStyle w:val="a7"/>
        <w:numPr>
          <w:ilvl w:val="0"/>
          <w:numId w:val="14"/>
        </w:numPr>
        <w:jc w:val="both"/>
        <w:rPr>
          <w:rFonts w:ascii="Arial" w:hAnsi="Arial" w:cs="Arial"/>
          <w:sz w:val="20"/>
          <w:szCs w:val="20"/>
        </w:rPr>
      </w:pPr>
      <w:r>
        <w:rPr>
          <w:rFonts w:ascii="Arial" w:hAnsi="Arial" w:cs="Arial"/>
          <w:sz w:val="20"/>
          <w:szCs w:val="20"/>
        </w:rPr>
        <w:t>the securities holders have resolved in general meeting (or the issuer’s constitutional documents include a provision to the effect) that it may do so;</w:t>
      </w:r>
    </w:p>
    <w:p w:rsidR="00495338" w:rsidRDefault="00495338" w:rsidP="00495338">
      <w:pPr>
        <w:pStyle w:val="a7"/>
        <w:jc w:val="both"/>
        <w:rPr>
          <w:rFonts w:ascii="Arial" w:hAnsi="Arial" w:cs="Arial"/>
          <w:sz w:val="20"/>
          <w:szCs w:val="20"/>
        </w:rPr>
      </w:pPr>
    </w:p>
    <w:p w:rsidR="00495338" w:rsidRDefault="001E5BC0" w:rsidP="001E5BC0">
      <w:pPr>
        <w:pStyle w:val="a7"/>
        <w:numPr>
          <w:ilvl w:val="0"/>
          <w:numId w:val="14"/>
        </w:numPr>
        <w:jc w:val="both"/>
        <w:rPr>
          <w:rFonts w:ascii="Arial" w:hAnsi="Arial" w:cs="Arial"/>
          <w:sz w:val="20"/>
          <w:szCs w:val="20"/>
        </w:rPr>
      </w:pPr>
      <w:r>
        <w:rPr>
          <w:rFonts w:ascii="Arial" w:hAnsi="Arial" w:cs="Arial"/>
          <w:sz w:val="20"/>
          <w:szCs w:val="20"/>
        </w:rPr>
        <w:t xml:space="preserve">the issuer has asked </w:t>
      </w:r>
      <w:r w:rsidR="00495338">
        <w:rPr>
          <w:rFonts w:ascii="Arial" w:hAnsi="Arial" w:cs="Arial"/>
          <w:sz w:val="20"/>
          <w:szCs w:val="20"/>
        </w:rPr>
        <w:t xml:space="preserve">the </w:t>
      </w:r>
      <w:r>
        <w:rPr>
          <w:rFonts w:ascii="Arial" w:hAnsi="Arial" w:cs="Arial"/>
          <w:sz w:val="20"/>
          <w:szCs w:val="20"/>
        </w:rPr>
        <w:t xml:space="preserve">securities holder </w:t>
      </w:r>
      <w:r w:rsidR="00495338">
        <w:rPr>
          <w:rFonts w:ascii="Arial" w:hAnsi="Arial" w:cs="Arial"/>
          <w:sz w:val="20"/>
          <w:szCs w:val="20"/>
        </w:rPr>
        <w:t>for its consent to receiving corporate communications by means of the issuer’s website; and</w:t>
      </w:r>
    </w:p>
    <w:p w:rsidR="00495338" w:rsidRPr="00495338" w:rsidRDefault="00495338" w:rsidP="00495338">
      <w:pPr>
        <w:pStyle w:val="a7"/>
        <w:rPr>
          <w:rFonts w:ascii="Arial" w:hAnsi="Arial" w:cs="Arial"/>
          <w:sz w:val="20"/>
          <w:szCs w:val="20"/>
        </w:rPr>
      </w:pPr>
    </w:p>
    <w:p w:rsidR="007B7488" w:rsidRPr="007B7488" w:rsidRDefault="00495338" w:rsidP="007B7488">
      <w:pPr>
        <w:pStyle w:val="a7"/>
        <w:numPr>
          <w:ilvl w:val="0"/>
          <w:numId w:val="14"/>
        </w:numPr>
        <w:jc w:val="both"/>
        <w:rPr>
          <w:rFonts w:ascii="Arial" w:hAnsi="Arial" w:cs="Arial"/>
          <w:sz w:val="20"/>
          <w:szCs w:val="20"/>
        </w:rPr>
      </w:pPr>
      <w:r>
        <w:rPr>
          <w:rFonts w:ascii="Arial" w:hAnsi="Arial" w:cs="Arial"/>
          <w:sz w:val="20"/>
          <w:szCs w:val="20"/>
        </w:rPr>
        <w:t>the issuer has not received the securities holder’s objection to receiving corporate communications by means of the issuer’s website within 28 days</w:t>
      </w:r>
      <w:r w:rsidR="00C65AB3" w:rsidRPr="001E5BC0">
        <w:rPr>
          <w:rFonts w:ascii="Arial" w:hAnsi="Arial" w:cs="Arial"/>
          <w:sz w:val="20"/>
          <w:szCs w:val="20"/>
        </w:rPr>
        <w:t xml:space="preserve">. </w:t>
      </w:r>
    </w:p>
    <w:p w:rsidR="004B4E5A" w:rsidRPr="007B7488" w:rsidRDefault="00322EE2" w:rsidP="007B7488">
      <w:pPr>
        <w:jc w:val="both"/>
        <w:rPr>
          <w:rFonts w:ascii="Arial" w:hAnsi="Arial" w:cs="Arial"/>
          <w:sz w:val="20"/>
          <w:szCs w:val="20"/>
        </w:rPr>
      </w:pPr>
      <w:r>
        <w:rPr>
          <w:rFonts w:ascii="Arial" w:hAnsi="Arial" w:cs="Arial"/>
          <w:sz w:val="20"/>
          <w:szCs w:val="20"/>
        </w:rPr>
        <w:t>The “deemed consent” provisions also require the issuer to separately notify its securities holders</w:t>
      </w:r>
      <w:r w:rsidR="00C65AB3" w:rsidRPr="007B7488">
        <w:rPr>
          <w:rFonts w:ascii="Arial" w:hAnsi="Arial" w:cs="Arial"/>
          <w:sz w:val="20"/>
          <w:szCs w:val="20"/>
        </w:rPr>
        <w:t xml:space="preserve"> each time </w:t>
      </w:r>
      <w:r>
        <w:rPr>
          <w:rFonts w:ascii="Arial" w:hAnsi="Arial" w:cs="Arial"/>
          <w:sz w:val="20"/>
          <w:szCs w:val="20"/>
        </w:rPr>
        <w:t>a new corporate communication is published on its</w:t>
      </w:r>
      <w:r w:rsidR="00C65AB3" w:rsidRPr="007B7488">
        <w:rPr>
          <w:rFonts w:ascii="Arial" w:hAnsi="Arial" w:cs="Arial"/>
          <w:sz w:val="20"/>
          <w:szCs w:val="20"/>
        </w:rPr>
        <w:t xml:space="preserve"> website. </w:t>
      </w:r>
      <w:r>
        <w:rPr>
          <w:rFonts w:ascii="Arial" w:hAnsi="Arial" w:cs="Arial"/>
          <w:sz w:val="20"/>
          <w:szCs w:val="20"/>
        </w:rPr>
        <w:t xml:space="preserve">If a securities holder has not provided its electronic contact details </w:t>
      </w:r>
      <w:r w:rsidR="00B12325">
        <w:rPr>
          <w:rFonts w:ascii="Arial" w:hAnsi="Arial" w:cs="Arial"/>
          <w:sz w:val="20"/>
          <w:szCs w:val="20"/>
        </w:rPr>
        <w:t>for receiving this notification electronically, the issuer must send notification to that holder by post.</w:t>
      </w:r>
    </w:p>
    <w:p w:rsidR="00305B86" w:rsidRPr="006104C5" w:rsidRDefault="00305B86" w:rsidP="007B7488">
      <w:pPr>
        <w:tabs>
          <w:tab w:val="left" w:pos="142"/>
        </w:tabs>
        <w:jc w:val="both"/>
        <w:rPr>
          <w:rFonts w:ascii="Arial" w:hAnsi="Arial" w:cs="Arial"/>
          <w:sz w:val="20"/>
          <w:szCs w:val="20"/>
        </w:rPr>
      </w:pPr>
      <w:r w:rsidRPr="006104C5">
        <w:rPr>
          <w:rFonts w:ascii="Arial" w:hAnsi="Arial" w:cs="Arial"/>
          <w:sz w:val="20"/>
          <w:szCs w:val="20"/>
        </w:rPr>
        <w:t>To reduce printing and postage costs and facilitate effective and timely communication, t</w:t>
      </w:r>
      <w:r w:rsidR="00D126D8" w:rsidRPr="006104C5">
        <w:rPr>
          <w:rFonts w:ascii="Arial" w:hAnsi="Arial" w:cs="Arial"/>
          <w:sz w:val="20"/>
          <w:szCs w:val="20"/>
        </w:rPr>
        <w:t xml:space="preserve">he </w:t>
      </w:r>
      <w:r w:rsidR="00307E45" w:rsidRPr="006104C5">
        <w:rPr>
          <w:rFonts w:ascii="Arial" w:hAnsi="Arial" w:cs="Arial"/>
          <w:sz w:val="20"/>
          <w:szCs w:val="20"/>
        </w:rPr>
        <w:t>HKEX</w:t>
      </w:r>
      <w:r w:rsidR="00D126D8" w:rsidRPr="006104C5">
        <w:rPr>
          <w:rFonts w:ascii="Arial" w:hAnsi="Arial" w:cs="Arial"/>
          <w:sz w:val="20"/>
          <w:szCs w:val="20"/>
        </w:rPr>
        <w:t xml:space="preserve"> proposes to: </w:t>
      </w:r>
    </w:p>
    <w:p w:rsidR="00305B86" w:rsidRDefault="00D126D8" w:rsidP="006104C5">
      <w:pPr>
        <w:pStyle w:val="a7"/>
        <w:numPr>
          <w:ilvl w:val="0"/>
          <w:numId w:val="8"/>
        </w:numPr>
        <w:jc w:val="both"/>
        <w:rPr>
          <w:rFonts w:ascii="Arial" w:hAnsi="Arial" w:cs="Arial"/>
          <w:sz w:val="20"/>
          <w:szCs w:val="20"/>
        </w:rPr>
      </w:pPr>
      <w:r w:rsidRPr="006104C5">
        <w:rPr>
          <w:rFonts w:ascii="Arial" w:hAnsi="Arial" w:cs="Arial"/>
          <w:sz w:val="20"/>
          <w:szCs w:val="20"/>
        </w:rPr>
        <w:t xml:space="preserve">mandate that listed issuers must disseminate corporate communications by electronic means to </w:t>
      </w:r>
      <w:r w:rsidR="00492B0B" w:rsidRPr="006104C5">
        <w:rPr>
          <w:rFonts w:ascii="Arial" w:hAnsi="Arial" w:cs="Arial"/>
          <w:sz w:val="20"/>
          <w:szCs w:val="20"/>
        </w:rPr>
        <w:t xml:space="preserve">their securities holders to </w:t>
      </w:r>
      <w:r w:rsidRPr="006104C5">
        <w:rPr>
          <w:rFonts w:ascii="Arial" w:hAnsi="Arial" w:cs="Arial"/>
          <w:sz w:val="20"/>
          <w:szCs w:val="20"/>
        </w:rPr>
        <w:t>the extent permitted by the laws and regulations that are applicable to them and their constitutional documents</w:t>
      </w:r>
      <w:r w:rsidR="00492B0B" w:rsidRPr="006104C5">
        <w:rPr>
          <w:rFonts w:ascii="Arial" w:hAnsi="Arial" w:cs="Arial"/>
          <w:sz w:val="20"/>
          <w:szCs w:val="20"/>
        </w:rPr>
        <w:t>;</w:t>
      </w:r>
      <w:r w:rsidRPr="006104C5">
        <w:rPr>
          <w:rFonts w:ascii="Arial" w:hAnsi="Arial" w:cs="Arial"/>
          <w:sz w:val="20"/>
          <w:szCs w:val="20"/>
        </w:rPr>
        <w:t xml:space="preserve"> and </w:t>
      </w:r>
    </w:p>
    <w:p w:rsidR="00B12325" w:rsidRDefault="00B12325" w:rsidP="00B12325">
      <w:pPr>
        <w:pStyle w:val="a7"/>
        <w:jc w:val="both"/>
        <w:rPr>
          <w:rFonts w:ascii="Arial" w:hAnsi="Arial" w:cs="Arial"/>
          <w:sz w:val="20"/>
          <w:szCs w:val="20"/>
        </w:rPr>
      </w:pPr>
    </w:p>
    <w:p w:rsidR="00D126D8" w:rsidRDefault="00D126D8" w:rsidP="006104C5">
      <w:pPr>
        <w:pStyle w:val="a7"/>
        <w:numPr>
          <w:ilvl w:val="0"/>
          <w:numId w:val="8"/>
        </w:numPr>
        <w:jc w:val="both"/>
        <w:rPr>
          <w:rFonts w:ascii="Arial" w:hAnsi="Arial" w:cs="Arial"/>
          <w:sz w:val="20"/>
          <w:szCs w:val="20"/>
        </w:rPr>
      </w:pPr>
      <w:r w:rsidRPr="006104C5">
        <w:rPr>
          <w:rFonts w:ascii="Arial" w:hAnsi="Arial" w:cs="Arial"/>
          <w:sz w:val="20"/>
          <w:szCs w:val="20"/>
        </w:rPr>
        <w:t>allow listed iss</w:t>
      </w:r>
      <w:r w:rsidR="00683793">
        <w:rPr>
          <w:rFonts w:ascii="Arial" w:hAnsi="Arial" w:cs="Arial"/>
          <w:sz w:val="20"/>
          <w:szCs w:val="20"/>
        </w:rPr>
        <w:t xml:space="preserve">uers to choose the </w:t>
      </w:r>
      <w:r w:rsidRPr="006104C5">
        <w:rPr>
          <w:rFonts w:ascii="Arial" w:hAnsi="Arial" w:cs="Arial"/>
          <w:sz w:val="20"/>
          <w:szCs w:val="20"/>
        </w:rPr>
        <w:t xml:space="preserve">consent mechanism for </w:t>
      </w:r>
      <w:r w:rsidR="00410399" w:rsidRPr="006104C5">
        <w:rPr>
          <w:rFonts w:ascii="Arial" w:hAnsi="Arial" w:cs="Arial"/>
          <w:sz w:val="20"/>
          <w:szCs w:val="20"/>
        </w:rPr>
        <w:t xml:space="preserve">the </w:t>
      </w:r>
      <w:r w:rsidR="00683793">
        <w:rPr>
          <w:rFonts w:ascii="Arial" w:hAnsi="Arial" w:cs="Arial"/>
          <w:sz w:val="20"/>
          <w:szCs w:val="20"/>
        </w:rPr>
        <w:t>electronic</w:t>
      </w:r>
      <w:r w:rsidR="00683793" w:rsidRPr="006104C5">
        <w:rPr>
          <w:rFonts w:ascii="Arial" w:hAnsi="Arial" w:cs="Arial"/>
          <w:sz w:val="20"/>
          <w:szCs w:val="20"/>
        </w:rPr>
        <w:t xml:space="preserve"> </w:t>
      </w:r>
      <w:r w:rsidRPr="006104C5">
        <w:rPr>
          <w:rFonts w:ascii="Arial" w:hAnsi="Arial" w:cs="Arial"/>
          <w:sz w:val="20"/>
          <w:szCs w:val="20"/>
        </w:rPr>
        <w:t>dissemination of corporate communication</w:t>
      </w:r>
      <w:r w:rsidR="00492B0B" w:rsidRPr="006104C5">
        <w:rPr>
          <w:rFonts w:ascii="Arial" w:hAnsi="Arial" w:cs="Arial"/>
          <w:sz w:val="20"/>
          <w:szCs w:val="20"/>
        </w:rPr>
        <w:t>s</w:t>
      </w:r>
      <w:r w:rsidRPr="006104C5">
        <w:rPr>
          <w:rFonts w:ascii="Arial" w:hAnsi="Arial" w:cs="Arial"/>
          <w:sz w:val="20"/>
          <w:szCs w:val="20"/>
        </w:rPr>
        <w:t xml:space="preserve"> as long as it is </w:t>
      </w:r>
      <w:r w:rsidR="00B12325">
        <w:rPr>
          <w:rFonts w:ascii="Arial" w:hAnsi="Arial" w:cs="Arial"/>
          <w:sz w:val="20"/>
          <w:szCs w:val="20"/>
        </w:rPr>
        <w:t>allowed under the</w:t>
      </w:r>
      <w:r w:rsidRPr="006104C5">
        <w:rPr>
          <w:rFonts w:ascii="Arial" w:hAnsi="Arial" w:cs="Arial"/>
          <w:sz w:val="20"/>
          <w:szCs w:val="20"/>
        </w:rPr>
        <w:t xml:space="preserve"> applicable laws and regulations</w:t>
      </w:r>
      <w:r w:rsidR="00B12325">
        <w:rPr>
          <w:rFonts w:ascii="Arial" w:hAnsi="Arial" w:cs="Arial"/>
          <w:sz w:val="20"/>
          <w:szCs w:val="20"/>
        </w:rPr>
        <w:t xml:space="preserve"> and their constit</w:t>
      </w:r>
      <w:r w:rsidR="00DF0D81">
        <w:rPr>
          <w:rFonts w:ascii="Arial" w:hAnsi="Arial" w:cs="Arial"/>
          <w:sz w:val="20"/>
          <w:szCs w:val="20"/>
        </w:rPr>
        <w:t>u</w:t>
      </w:r>
      <w:r w:rsidR="00B12325">
        <w:rPr>
          <w:rFonts w:ascii="Arial" w:hAnsi="Arial" w:cs="Arial"/>
          <w:sz w:val="20"/>
          <w:szCs w:val="20"/>
        </w:rPr>
        <w:t>tional documents</w:t>
      </w:r>
      <w:r w:rsidRPr="006104C5">
        <w:rPr>
          <w:rFonts w:ascii="Arial" w:hAnsi="Arial" w:cs="Arial"/>
          <w:sz w:val="20"/>
          <w:szCs w:val="20"/>
        </w:rPr>
        <w:t xml:space="preserve">. </w:t>
      </w:r>
    </w:p>
    <w:p w:rsidR="0034176F" w:rsidRPr="0034176F" w:rsidRDefault="0034176F" w:rsidP="0034176F">
      <w:pPr>
        <w:jc w:val="both"/>
        <w:rPr>
          <w:rFonts w:ascii="Arial" w:hAnsi="Arial" w:cs="Arial"/>
          <w:sz w:val="20"/>
          <w:szCs w:val="20"/>
        </w:rPr>
      </w:pPr>
      <w:r w:rsidRPr="0034176F">
        <w:rPr>
          <w:rFonts w:ascii="Arial" w:hAnsi="Arial" w:cs="Arial"/>
          <w:sz w:val="20"/>
          <w:szCs w:val="20"/>
        </w:rPr>
        <w:t>Under the proposals, listed issuers would be required to specify, on their websites, the manner in which corporate communications will be sent or otherwise made available to securities holders. Listed issuers would also have to disclose on their websites how securities holders can request receipt of hard copies of corporate communications and must send corporate communications in printed form to securities holders who have requested them.</w:t>
      </w:r>
    </w:p>
    <w:p w:rsidR="00FB2A2E" w:rsidRDefault="000453F3" w:rsidP="006104C5">
      <w:pPr>
        <w:jc w:val="both"/>
        <w:rPr>
          <w:rFonts w:ascii="Arial" w:hAnsi="Arial" w:cs="Arial"/>
          <w:sz w:val="20"/>
          <w:szCs w:val="20"/>
        </w:rPr>
      </w:pPr>
      <w:r w:rsidRPr="006104C5">
        <w:rPr>
          <w:rFonts w:ascii="Arial" w:hAnsi="Arial" w:cs="Arial"/>
          <w:sz w:val="20"/>
          <w:szCs w:val="20"/>
        </w:rPr>
        <w:t>T</w:t>
      </w:r>
      <w:r w:rsidR="00DF0D81">
        <w:rPr>
          <w:rFonts w:ascii="Arial" w:hAnsi="Arial" w:cs="Arial"/>
          <w:sz w:val="20"/>
          <w:szCs w:val="20"/>
        </w:rPr>
        <w:t xml:space="preserve">he proposals apply to </w:t>
      </w:r>
      <w:r w:rsidRPr="006104C5">
        <w:rPr>
          <w:rFonts w:ascii="Arial" w:hAnsi="Arial" w:cs="Arial"/>
          <w:sz w:val="20"/>
          <w:szCs w:val="20"/>
        </w:rPr>
        <w:t>issuers of equity securities, debt securities and listed structured product</w:t>
      </w:r>
      <w:r w:rsidR="00DF0D81">
        <w:rPr>
          <w:rFonts w:ascii="Arial" w:hAnsi="Arial" w:cs="Arial"/>
          <w:sz w:val="20"/>
          <w:szCs w:val="20"/>
        </w:rPr>
        <w:t>s</w:t>
      </w:r>
      <w:r w:rsidR="004E364B">
        <w:rPr>
          <w:rFonts w:ascii="Arial" w:hAnsi="Arial" w:cs="Arial"/>
          <w:sz w:val="20"/>
          <w:szCs w:val="20"/>
        </w:rPr>
        <w:t>. They would allow</w:t>
      </w:r>
      <w:r w:rsidR="00246185" w:rsidRPr="006104C5">
        <w:rPr>
          <w:rFonts w:ascii="Arial" w:hAnsi="Arial" w:cs="Arial"/>
          <w:sz w:val="20"/>
          <w:szCs w:val="20"/>
        </w:rPr>
        <w:t xml:space="preserve"> listed</w:t>
      </w:r>
      <w:r w:rsidR="00492B0B" w:rsidRPr="006104C5">
        <w:rPr>
          <w:rFonts w:ascii="Arial" w:hAnsi="Arial" w:cs="Arial"/>
          <w:sz w:val="20"/>
          <w:szCs w:val="20"/>
        </w:rPr>
        <w:t xml:space="preserve"> i</w:t>
      </w:r>
      <w:r w:rsidR="004E364B">
        <w:rPr>
          <w:rFonts w:ascii="Arial" w:hAnsi="Arial" w:cs="Arial"/>
          <w:sz w:val="20"/>
          <w:szCs w:val="20"/>
        </w:rPr>
        <w:t xml:space="preserve">ssuers to distribute </w:t>
      </w:r>
      <w:r w:rsidR="004E364B" w:rsidRPr="006104C5">
        <w:rPr>
          <w:rFonts w:ascii="Arial" w:hAnsi="Arial" w:cs="Arial"/>
          <w:sz w:val="20"/>
          <w:szCs w:val="20"/>
        </w:rPr>
        <w:t>corporate communications</w:t>
      </w:r>
      <w:r w:rsidR="00492B0B" w:rsidRPr="006104C5">
        <w:rPr>
          <w:rFonts w:ascii="Arial" w:hAnsi="Arial" w:cs="Arial"/>
          <w:sz w:val="20"/>
          <w:szCs w:val="20"/>
        </w:rPr>
        <w:t xml:space="preserve"> electronically</w:t>
      </w:r>
      <w:r w:rsidR="004E364B">
        <w:rPr>
          <w:rFonts w:ascii="Arial" w:hAnsi="Arial" w:cs="Arial"/>
          <w:sz w:val="20"/>
          <w:szCs w:val="20"/>
        </w:rPr>
        <w:t xml:space="preserve"> with</w:t>
      </w:r>
      <w:r w:rsidR="006908E0" w:rsidRPr="006104C5">
        <w:rPr>
          <w:rFonts w:ascii="Arial" w:hAnsi="Arial" w:cs="Arial"/>
          <w:sz w:val="20"/>
          <w:szCs w:val="20"/>
        </w:rPr>
        <w:t xml:space="preserve"> the</w:t>
      </w:r>
      <w:r w:rsidR="00246185" w:rsidRPr="006104C5">
        <w:rPr>
          <w:rFonts w:ascii="Arial" w:hAnsi="Arial" w:cs="Arial"/>
          <w:sz w:val="20"/>
          <w:szCs w:val="20"/>
        </w:rPr>
        <w:t xml:space="preserve"> implied consent</w:t>
      </w:r>
      <w:r w:rsidR="00492B0B" w:rsidRPr="006104C5">
        <w:rPr>
          <w:rFonts w:ascii="Arial" w:hAnsi="Arial" w:cs="Arial"/>
          <w:sz w:val="20"/>
          <w:szCs w:val="20"/>
        </w:rPr>
        <w:t xml:space="preserve"> of the holders</w:t>
      </w:r>
      <w:r w:rsidR="00700206">
        <w:rPr>
          <w:rFonts w:ascii="Arial" w:hAnsi="Arial" w:cs="Arial"/>
          <w:sz w:val="20"/>
          <w:szCs w:val="20"/>
        </w:rPr>
        <w:t xml:space="preserve"> if this is permitted under the law</w:t>
      </w:r>
      <w:r w:rsidR="009A403B">
        <w:rPr>
          <w:rFonts w:ascii="Arial" w:hAnsi="Arial" w:cs="Arial"/>
          <w:sz w:val="20"/>
          <w:szCs w:val="20"/>
        </w:rPr>
        <w:t>s and regulations</w:t>
      </w:r>
      <w:r w:rsidR="00700206">
        <w:rPr>
          <w:rFonts w:ascii="Arial" w:hAnsi="Arial" w:cs="Arial"/>
          <w:sz w:val="20"/>
          <w:szCs w:val="20"/>
        </w:rPr>
        <w:t xml:space="preserve"> applicable to them</w:t>
      </w:r>
      <w:r w:rsidR="00246185" w:rsidRPr="006104C5">
        <w:rPr>
          <w:rFonts w:ascii="Arial" w:hAnsi="Arial" w:cs="Arial"/>
          <w:sz w:val="20"/>
          <w:szCs w:val="20"/>
        </w:rPr>
        <w:t xml:space="preserve">. The </w:t>
      </w:r>
      <w:r w:rsidR="00307E45" w:rsidRPr="006104C5">
        <w:rPr>
          <w:rFonts w:ascii="Arial" w:hAnsi="Arial" w:cs="Arial"/>
          <w:sz w:val="20"/>
          <w:szCs w:val="20"/>
        </w:rPr>
        <w:t>HKEX</w:t>
      </w:r>
      <w:r w:rsidR="00246185" w:rsidRPr="006104C5">
        <w:rPr>
          <w:rFonts w:ascii="Arial" w:hAnsi="Arial" w:cs="Arial"/>
          <w:sz w:val="20"/>
          <w:szCs w:val="20"/>
        </w:rPr>
        <w:t xml:space="preserve"> notes that nearly 90% of </w:t>
      </w:r>
      <w:r w:rsidR="004E364B">
        <w:rPr>
          <w:rFonts w:ascii="Arial" w:hAnsi="Arial" w:cs="Arial"/>
          <w:sz w:val="20"/>
          <w:szCs w:val="20"/>
        </w:rPr>
        <w:t>Hong Kong-</w:t>
      </w:r>
      <w:r w:rsidR="00246185" w:rsidRPr="006104C5">
        <w:rPr>
          <w:rFonts w:ascii="Arial" w:hAnsi="Arial" w:cs="Arial"/>
          <w:sz w:val="20"/>
          <w:szCs w:val="20"/>
        </w:rPr>
        <w:t>listed</w:t>
      </w:r>
      <w:r w:rsidR="004E364B">
        <w:rPr>
          <w:rFonts w:ascii="Arial" w:hAnsi="Arial" w:cs="Arial"/>
          <w:sz w:val="20"/>
          <w:szCs w:val="20"/>
        </w:rPr>
        <w:t xml:space="preserve"> </w:t>
      </w:r>
      <w:r w:rsidR="004E364B" w:rsidRPr="006104C5">
        <w:rPr>
          <w:rFonts w:ascii="Arial" w:hAnsi="Arial" w:cs="Arial"/>
          <w:sz w:val="20"/>
          <w:szCs w:val="20"/>
        </w:rPr>
        <w:t>issuers</w:t>
      </w:r>
      <w:r w:rsidR="004E364B">
        <w:rPr>
          <w:rFonts w:ascii="Arial" w:hAnsi="Arial" w:cs="Arial"/>
          <w:sz w:val="20"/>
          <w:szCs w:val="20"/>
        </w:rPr>
        <w:t xml:space="preserve"> </w:t>
      </w:r>
      <w:r w:rsidR="00246185" w:rsidRPr="006104C5">
        <w:rPr>
          <w:rFonts w:ascii="Arial" w:hAnsi="Arial" w:cs="Arial"/>
          <w:sz w:val="20"/>
          <w:szCs w:val="20"/>
        </w:rPr>
        <w:t>are incorporated in the Cayman Islands, Bermuda or the PRC where the</w:t>
      </w:r>
      <w:r w:rsidR="006908E0" w:rsidRPr="006104C5">
        <w:rPr>
          <w:rFonts w:ascii="Arial" w:hAnsi="Arial" w:cs="Arial"/>
          <w:sz w:val="20"/>
          <w:szCs w:val="20"/>
        </w:rPr>
        <w:t>re is</w:t>
      </w:r>
      <w:r w:rsidR="00D4063F">
        <w:rPr>
          <w:rFonts w:ascii="Arial" w:hAnsi="Arial" w:cs="Arial"/>
          <w:sz w:val="20"/>
          <w:szCs w:val="20"/>
        </w:rPr>
        <w:t xml:space="preserve"> no prohibition on shareholders’</w:t>
      </w:r>
      <w:r w:rsidR="00246185" w:rsidRPr="006104C5">
        <w:rPr>
          <w:rFonts w:ascii="Arial" w:hAnsi="Arial" w:cs="Arial"/>
          <w:sz w:val="20"/>
          <w:szCs w:val="20"/>
        </w:rPr>
        <w:t xml:space="preserve"> consent</w:t>
      </w:r>
      <w:r w:rsidR="00D4063F">
        <w:rPr>
          <w:rFonts w:ascii="Arial" w:hAnsi="Arial" w:cs="Arial"/>
          <w:sz w:val="20"/>
          <w:szCs w:val="20"/>
        </w:rPr>
        <w:t xml:space="preserve"> being implied for the electronic dissemination of corporate communications</w:t>
      </w:r>
      <w:r w:rsidR="00246185" w:rsidRPr="006104C5">
        <w:rPr>
          <w:rFonts w:ascii="Arial" w:hAnsi="Arial" w:cs="Arial"/>
          <w:sz w:val="20"/>
          <w:szCs w:val="20"/>
        </w:rPr>
        <w:t>. H</w:t>
      </w:r>
      <w:r w:rsidR="00D4063F">
        <w:rPr>
          <w:rFonts w:ascii="Arial" w:hAnsi="Arial" w:cs="Arial"/>
          <w:sz w:val="20"/>
          <w:szCs w:val="20"/>
        </w:rPr>
        <w:t>ong Kong-incorporated issuers will not h</w:t>
      </w:r>
      <w:r w:rsidR="00246185" w:rsidRPr="006104C5">
        <w:rPr>
          <w:rFonts w:ascii="Arial" w:hAnsi="Arial" w:cs="Arial"/>
          <w:sz w:val="20"/>
          <w:szCs w:val="20"/>
        </w:rPr>
        <w:t>owever</w:t>
      </w:r>
      <w:r w:rsidR="00D4063F">
        <w:rPr>
          <w:rFonts w:ascii="Arial" w:hAnsi="Arial" w:cs="Arial"/>
          <w:sz w:val="20"/>
          <w:szCs w:val="20"/>
        </w:rPr>
        <w:t xml:space="preserve"> be able to rely on holders’ implied consent to receiving communications electronically as this is not currently permitted under the Hong </w:t>
      </w:r>
      <w:r w:rsidR="00D4063F">
        <w:rPr>
          <w:rFonts w:ascii="Arial" w:hAnsi="Arial" w:cs="Arial"/>
          <w:sz w:val="20"/>
          <w:szCs w:val="20"/>
        </w:rPr>
        <w:lastRenderedPageBreak/>
        <w:t>Kong Companies Ordinance.</w:t>
      </w:r>
      <w:r w:rsidR="008C5398">
        <w:rPr>
          <w:rFonts w:ascii="Arial" w:hAnsi="Arial" w:cs="Arial"/>
          <w:sz w:val="20"/>
          <w:szCs w:val="20"/>
        </w:rPr>
        <w:t xml:space="preserve"> Hong Kong issuers will therefore have to disseminate their corporate communications to their securities holders electronically in compliance with the requirements of sections 831, 833 and 837 of the Companies Ordinance. </w:t>
      </w:r>
      <w:r w:rsidR="00D64D40">
        <w:rPr>
          <w:rFonts w:ascii="Arial" w:hAnsi="Arial" w:cs="Arial"/>
          <w:sz w:val="20"/>
          <w:szCs w:val="20"/>
        </w:rPr>
        <w:t>The HKEX states in the Consultation Paper that,</w:t>
      </w:r>
      <w:r w:rsidR="00D4063F">
        <w:rPr>
          <w:rFonts w:ascii="Arial" w:hAnsi="Arial" w:cs="Arial"/>
          <w:sz w:val="20"/>
          <w:szCs w:val="20"/>
        </w:rPr>
        <w:t xml:space="preserve"> </w:t>
      </w:r>
      <w:r w:rsidR="00D64D40">
        <w:rPr>
          <w:rFonts w:ascii="Arial" w:hAnsi="Arial" w:cs="Arial"/>
          <w:sz w:val="20"/>
          <w:szCs w:val="20"/>
        </w:rPr>
        <w:t>depending on the outcome of the consultation</w:t>
      </w:r>
      <w:r w:rsidR="00246185" w:rsidRPr="006104C5">
        <w:rPr>
          <w:rFonts w:ascii="Arial" w:hAnsi="Arial" w:cs="Arial"/>
          <w:sz w:val="20"/>
          <w:szCs w:val="20"/>
        </w:rPr>
        <w:t xml:space="preserve">, </w:t>
      </w:r>
      <w:r w:rsidR="00D64D40">
        <w:rPr>
          <w:rFonts w:ascii="Arial" w:hAnsi="Arial" w:cs="Arial"/>
          <w:sz w:val="20"/>
          <w:szCs w:val="20"/>
        </w:rPr>
        <w:t xml:space="preserve">it will work with relevant parties to give further consideration to the issue of implied consent for electronic dissemination of corporate communications by Hong Kong issuers. </w:t>
      </w:r>
    </w:p>
    <w:p w:rsidR="00C12EA1" w:rsidRPr="006104C5" w:rsidRDefault="00C12EA1" w:rsidP="00C12EA1">
      <w:pPr>
        <w:jc w:val="both"/>
        <w:rPr>
          <w:rFonts w:ascii="Arial" w:hAnsi="Arial" w:cs="Arial"/>
          <w:sz w:val="20"/>
          <w:szCs w:val="20"/>
        </w:rPr>
      </w:pPr>
      <w:r>
        <w:rPr>
          <w:rFonts w:ascii="Arial" w:hAnsi="Arial" w:cs="Arial"/>
          <w:sz w:val="20"/>
          <w:szCs w:val="20"/>
        </w:rPr>
        <w:t xml:space="preserve">The proposals </w:t>
      </w:r>
      <w:r w:rsidR="00830844">
        <w:rPr>
          <w:rFonts w:ascii="Arial" w:hAnsi="Arial" w:cs="Arial"/>
          <w:sz w:val="20"/>
          <w:szCs w:val="20"/>
        </w:rPr>
        <w:t>do not apply</w:t>
      </w:r>
      <w:r w:rsidRPr="006104C5">
        <w:rPr>
          <w:rFonts w:ascii="Arial" w:hAnsi="Arial" w:cs="Arial"/>
          <w:sz w:val="20"/>
          <w:szCs w:val="20"/>
        </w:rPr>
        <w:t xml:space="preserve"> to </w:t>
      </w:r>
      <w:r w:rsidR="00830844">
        <w:rPr>
          <w:rFonts w:ascii="Arial" w:hAnsi="Arial" w:cs="Arial"/>
          <w:sz w:val="20"/>
          <w:szCs w:val="20"/>
        </w:rPr>
        <w:t xml:space="preserve">the dissemination </w:t>
      </w:r>
      <w:r w:rsidRPr="006104C5">
        <w:rPr>
          <w:rFonts w:ascii="Arial" w:hAnsi="Arial" w:cs="Arial"/>
          <w:sz w:val="20"/>
          <w:szCs w:val="20"/>
        </w:rPr>
        <w:t xml:space="preserve">of corporate communications by intermediaries to beneficial holders of securities held in CCASS (other than Non Registered Holders as defined in the </w:t>
      </w:r>
      <w:r w:rsidR="00830844">
        <w:rPr>
          <w:rFonts w:ascii="Arial" w:hAnsi="Arial" w:cs="Arial"/>
          <w:sz w:val="20"/>
          <w:szCs w:val="20"/>
        </w:rPr>
        <w:t xml:space="preserve">HKEX </w:t>
      </w:r>
      <w:r w:rsidRPr="006104C5">
        <w:rPr>
          <w:rFonts w:ascii="Arial" w:hAnsi="Arial" w:cs="Arial"/>
          <w:sz w:val="20"/>
          <w:szCs w:val="20"/>
        </w:rPr>
        <w:t xml:space="preserve">Listing Rules). </w:t>
      </w:r>
    </w:p>
    <w:p w:rsidR="00BA1196" w:rsidRPr="006104C5" w:rsidRDefault="00BA1196" w:rsidP="006104C5">
      <w:pPr>
        <w:jc w:val="both"/>
        <w:rPr>
          <w:rFonts w:ascii="Arial" w:hAnsi="Arial" w:cs="Arial"/>
          <w:b/>
          <w:sz w:val="20"/>
          <w:szCs w:val="20"/>
        </w:rPr>
      </w:pPr>
      <w:r w:rsidRPr="006104C5">
        <w:rPr>
          <w:rFonts w:ascii="Arial" w:hAnsi="Arial" w:cs="Arial"/>
          <w:b/>
          <w:sz w:val="20"/>
          <w:szCs w:val="20"/>
        </w:rPr>
        <w:t>Actionable Corporate Communications</w:t>
      </w:r>
    </w:p>
    <w:p w:rsidR="00BA1196" w:rsidRDefault="0034176F" w:rsidP="006104C5">
      <w:pPr>
        <w:jc w:val="both"/>
        <w:rPr>
          <w:rFonts w:ascii="Arial" w:hAnsi="Arial" w:cs="Arial"/>
          <w:sz w:val="20"/>
          <w:szCs w:val="20"/>
        </w:rPr>
      </w:pPr>
      <w:r>
        <w:rPr>
          <w:rFonts w:ascii="Arial" w:hAnsi="Arial" w:cs="Arial"/>
          <w:sz w:val="20"/>
          <w:szCs w:val="20"/>
        </w:rPr>
        <w:t>C</w:t>
      </w:r>
      <w:r w:rsidRPr="006104C5">
        <w:rPr>
          <w:rFonts w:ascii="Arial" w:hAnsi="Arial" w:cs="Arial"/>
          <w:sz w:val="20"/>
          <w:szCs w:val="20"/>
        </w:rPr>
        <w:t>orporate communication</w:t>
      </w:r>
      <w:r>
        <w:rPr>
          <w:rFonts w:ascii="Arial" w:hAnsi="Arial" w:cs="Arial"/>
          <w:sz w:val="20"/>
          <w:szCs w:val="20"/>
        </w:rPr>
        <w:t>s that seek</w:t>
      </w:r>
      <w:r w:rsidRPr="006104C5">
        <w:rPr>
          <w:rFonts w:ascii="Arial" w:hAnsi="Arial" w:cs="Arial"/>
          <w:sz w:val="20"/>
          <w:szCs w:val="20"/>
        </w:rPr>
        <w:t xml:space="preserve"> instructions from an issuer’s securities holders on how they wish to exercise their rights as the issuer’s securities holders</w:t>
      </w:r>
      <w:r>
        <w:rPr>
          <w:rFonts w:ascii="Arial" w:hAnsi="Arial" w:cs="Arial"/>
          <w:sz w:val="20"/>
          <w:szCs w:val="20"/>
        </w:rPr>
        <w:t xml:space="preserve"> (</w:t>
      </w:r>
      <w:r w:rsidRPr="0034176F">
        <w:rPr>
          <w:rFonts w:ascii="Arial" w:hAnsi="Arial" w:cs="Arial"/>
          <w:b/>
          <w:sz w:val="20"/>
          <w:szCs w:val="20"/>
        </w:rPr>
        <w:t>Actionable Corporate Communications</w:t>
      </w:r>
      <w:r>
        <w:rPr>
          <w:rFonts w:ascii="Arial" w:hAnsi="Arial" w:cs="Arial"/>
          <w:sz w:val="20"/>
          <w:szCs w:val="20"/>
        </w:rPr>
        <w:t xml:space="preserve">) would have to be sent </w:t>
      </w:r>
      <w:r w:rsidR="00BA1196" w:rsidRPr="006104C5">
        <w:rPr>
          <w:rFonts w:ascii="Arial" w:hAnsi="Arial" w:cs="Arial"/>
          <w:sz w:val="20"/>
          <w:szCs w:val="20"/>
        </w:rPr>
        <w:t xml:space="preserve">to each securities holder in electronic form </w:t>
      </w:r>
      <w:r w:rsidR="00D42C5A" w:rsidRPr="006104C5">
        <w:rPr>
          <w:rFonts w:ascii="Arial" w:hAnsi="Arial" w:cs="Arial"/>
          <w:sz w:val="20"/>
          <w:szCs w:val="20"/>
        </w:rPr>
        <w:t>(e.g. by email, with weblinks to the relevant Actionable C</w:t>
      </w:r>
      <w:r w:rsidR="00FF1518">
        <w:rPr>
          <w:rFonts w:ascii="Arial" w:hAnsi="Arial" w:cs="Arial"/>
          <w:sz w:val="20"/>
          <w:szCs w:val="20"/>
        </w:rPr>
        <w:t>orporate Communications on the issuer’s</w:t>
      </w:r>
      <w:r w:rsidR="00D42C5A" w:rsidRPr="006104C5">
        <w:rPr>
          <w:rFonts w:ascii="Arial" w:hAnsi="Arial" w:cs="Arial"/>
          <w:sz w:val="20"/>
          <w:szCs w:val="20"/>
        </w:rPr>
        <w:t xml:space="preserve"> website) </w:t>
      </w:r>
      <w:r w:rsidR="00FF1518">
        <w:rPr>
          <w:rFonts w:ascii="Arial" w:hAnsi="Arial" w:cs="Arial"/>
          <w:sz w:val="20"/>
          <w:szCs w:val="20"/>
        </w:rPr>
        <w:t>to the extent permitted by the laws and regulations applicable to the issuer and its constitutional documents. I</w:t>
      </w:r>
      <w:r w:rsidR="00BA1196" w:rsidRPr="006104C5">
        <w:rPr>
          <w:rFonts w:ascii="Arial" w:hAnsi="Arial" w:cs="Arial"/>
          <w:sz w:val="20"/>
          <w:szCs w:val="20"/>
        </w:rPr>
        <w:t xml:space="preserve">f </w:t>
      </w:r>
      <w:r w:rsidR="00FF1518">
        <w:rPr>
          <w:rFonts w:ascii="Arial" w:hAnsi="Arial" w:cs="Arial"/>
          <w:sz w:val="20"/>
          <w:szCs w:val="20"/>
        </w:rPr>
        <w:t xml:space="preserve">a listed issuer does not have </w:t>
      </w:r>
      <w:r w:rsidR="00BA1196" w:rsidRPr="006104C5">
        <w:rPr>
          <w:rFonts w:ascii="Arial" w:hAnsi="Arial" w:cs="Arial"/>
          <w:sz w:val="20"/>
          <w:szCs w:val="20"/>
        </w:rPr>
        <w:t xml:space="preserve">functional </w:t>
      </w:r>
      <w:r w:rsidR="00E53D65" w:rsidRPr="006104C5">
        <w:rPr>
          <w:rFonts w:ascii="Arial" w:hAnsi="Arial" w:cs="Arial"/>
          <w:sz w:val="20"/>
          <w:szCs w:val="20"/>
        </w:rPr>
        <w:t xml:space="preserve">electronic </w:t>
      </w:r>
      <w:r w:rsidR="00BA1196" w:rsidRPr="006104C5">
        <w:rPr>
          <w:rFonts w:ascii="Arial" w:hAnsi="Arial" w:cs="Arial"/>
          <w:sz w:val="20"/>
          <w:szCs w:val="20"/>
        </w:rPr>
        <w:t xml:space="preserve">contact </w:t>
      </w:r>
      <w:r w:rsidR="00C12EA1">
        <w:rPr>
          <w:rFonts w:ascii="Arial" w:hAnsi="Arial" w:cs="Arial"/>
          <w:sz w:val="20"/>
          <w:szCs w:val="20"/>
        </w:rPr>
        <w:t>details for</w:t>
      </w:r>
      <w:r w:rsidR="00E53D65" w:rsidRPr="006104C5">
        <w:rPr>
          <w:rFonts w:ascii="Arial" w:hAnsi="Arial" w:cs="Arial"/>
          <w:sz w:val="20"/>
          <w:szCs w:val="20"/>
        </w:rPr>
        <w:t xml:space="preserve"> a </w:t>
      </w:r>
      <w:r w:rsidR="00C12EA1">
        <w:rPr>
          <w:rFonts w:ascii="Arial" w:hAnsi="Arial" w:cs="Arial"/>
          <w:sz w:val="20"/>
          <w:szCs w:val="20"/>
        </w:rPr>
        <w:t xml:space="preserve">securities </w:t>
      </w:r>
      <w:r w:rsidR="00E53D65" w:rsidRPr="006104C5">
        <w:rPr>
          <w:rFonts w:ascii="Arial" w:hAnsi="Arial" w:cs="Arial"/>
          <w:sz w:val="20"/>
          <w:szCs w:val="20"/>
        </w:rPr>
        <w:t>holder</w:t>
      </w:r>
      <w:r w:rsidR="00C12EA1">
        <w:rPr>
          <w:rFonts w:ascii="Arial" w:hAnsi="Arial" w:cs="Arial"/>
          <w:sz w:val="20"/>
          <w:szCs w:val="20"/>
        </w:rPr>
        <w:t>,</w:t>
      </w:r>
      <w:r w:rsidR="00E53D65" w:rsidRPr="006104C5">
        <w:rPr>
          <w:rFonts w:ascii="Arial" w:hAnsi="Arial" w:cs="Arial"/>
          <w:sz w:val="20"/>
          <w:szCs w:val="20"/>
        </w:rPr>
        <w:t xml:space="preserve"> </w:t>
      </w:r>
      <w:r w:rsidR="00C12EA1">
        <w:rPr>
          <w:rFonts w:ascii="Arial" w:hAnsi="Arial" w:cs="Arial"/>
          <w:sz w:val="20"/>
          <w:szCs w:val="20"/>
        </w:rPr>
        <w:t xml:space="preserve">it must </w:t>
      </w:r>
      <w:r w:rsidR="00E53D65" w:rsidRPr="006104C5">
        <w:rPr>
          <w:rFonts w:ascii="Arial" w:hAnsi="Arial" w:cs="Arial"/>
          <w:sz w:val="20"/>
          <w:szCs w:val="20"/>
        </w:rPr>
        <w:t>send Actionable Corporate Communication</w:t>
      </w:r>
      <w:r w:rsidR="00C12EA1">
        <w:rPr>
          <w:rFonts w:ascii="Arial" w:hAnsi="Arial" w:cs="Arial"/>
          <w:sz w:val="20"/>
          <w:szCs w:val="20"/>
        </w:rPr>
        <w:t>s in hard copy form and include</w:t>
      </w:r>
      <w:r w:rsidR="00E53D65" w:rsidRPr="006104C5">
        <w:rPr>
          <w:rFonts w:ascii="Arial" w:hAnsi="Arial" w:cs="Arial"/>
          <w:sz w:val="20"/>
          <w:szCs w:val="20"/>
        </w:rPr>
        <w:t xml:space="preserve"> a request for the holder’s electronic contact details. </w:t>
      </w:r>
    </w:p>
    <w:p w:rsidR="00830844" w:rsidRPr="00830844" w:rsidRDefault="00830844" w:rsidP="006104C5">
      <w:pPr>
        <w:jc w:val="both"/>
        <w:rPr>
          <w:rFonts w:ascii="Arial" w:hAnsi="Arial" w:cs="Arial"/>
          <w:b/>
          <w:sz w:val="20"/>
          <w:szCs w:val="20"/>
        </w:rPr>
      </w:pPr>
      <w:r>
        <w:rPr>
          <w:rFonts w:ascii="Arial" w:hAnsi="Arial" w:cs="Arial"/>
          <w:b/>
          <w:sz w:val="20"/>
          <w:szCs w:val="20"/>
        </w:rPr>
        <w:t>Choice of Language</w:t>
      </w:r>
    </w:p>
    <w:p w:rsidR="0034176F" w:rsidRPr="006104C5" w:rsidRDefault="00830844" w:rsidP="0034176F">
      <w:pPr>
        <w:jc w:val="both"/>
        <w:rPr>
          <w:rFonts w:ascii="Arial" w:hAnsi="Arial" w:cs="Arial"/>
          <w:sz w:val="20"/>
          <w:szCs w:val="20"/>
        </w:rPr>
      </w:pPr>
      <w:r>
        <w:rPr>
          <w:rFonts w:ascii="Arial" w:hAnsi="Arial" w:cs="Arial"/>
          <w:sz w:val="20"/>
          <w:szCs w:val="20"/>
        </w:rPr>
        <w:t>Currently, a listed issuer wishing to send or make available corporate communications only in English or Chinese must give securities holders the ability to choose the language in which they receive corporate communications and make adequate arrangements to determine their language preference</w:t>
      </w:r>
      <w:r w:rsidR="009D44C1">
        <w:rPr>
          <w:rFonts w:ascii="Arial" w:hAnsi="Arial" w:cs="Arial"/>
          <w:sz w:val="20"/>
          <w:szCs w:val="20"/>
        </w:rPr>
        <w:t xml:space="preserve">. </w:t>
      </w:r>
      <w:r w:rsidR="0034176F" w:rsidRPr="006104C5">
        <w:rPr>
          <w:rFonts w:ascii="Arial" w:hAnsi="Arial" w:cs="Arial"/>
          <w:sz w:val="20"/>
          <w:szCs w:val="20"/>
        </w:rPr>
        <w:t xml:space="preserve">The HKEX </w:t>
      </w:r>
      <w:r w:rsidR="009D44C1">
        <w:rPr>
          <w:rFonts w:ascii="Arial" w:hAnsi="Arial" w:cs="Arial"/>
          <w:sz w:val="20"/>
          <w:szCs w:val="20"/>
        </w:rPr>
        <w:t xml:space="preserve">Listing Rules give </w:t>
      </w:r>
      <w:r w:rsidR="009D44C1" w:rsidRPr="009D44C1">
        <w:rPr>
          <w:rFonts w:ascii="Arial" w:hAnsi="Arial" w:cs="Arial"/>
          <w:sz w:val="20"/>
          <w:szCs w:val="20"/>
        </w:rPr>
        <w:t>an example of an arrangement that would nor</w:t>
      </w:r>
      <w:r w:rsidR="009D44C1">
        <w:rPr>
          <w:rFonts w:ascii="Arial" w:hAnsi="Arial" w:cs="Arial"/>
          <w:sz w:val="20"/>
          <w:szCs w:val="20"/>
        </w:rPr>
        <w:t>mally meet the requirement that involves the sending of hard copies of pre-paid forms by post</w:t>
      </w:r>
      <w:r w:rsidR="009D44C1" w:rsidRPr="009D44C1">
        <w:rPr>
          <w:rFonts w:ascii="Arial" w:hAnsi="Arial" w:cs="Arial"/>
          <w:sz w:val="20"/>
          <w:szCs w:val="20"/>
        </w:rPr>
        <w:t xml:space="preserve">. </w:t>
      </w:r>
      <w:r w:rsidR="009D44C1">
        <w:rPr>
          <w:rFonts w:ascii="Arial" w:hAnsi="Arial" w:cs="Arial"/>
          <w:sz w:val="20"/>
          <w:szCs w:val="20"/>
        </w:rPr>
        <w:t xml:space="preserve">The HKEX is proposing to delete this example as it is not </w:t>
      </w:r>
      <w:r w:rsidR="0034176F" w:rsidRPr="006104C5">
        <w:rPr>
          <w:rFonts w:ascii="Arial" w:hAnsi="Arial" w:cs="Arial"/>
          <w:sz w:val="20"/>
          <w:szCs w:val="20"/>
        </w:rPr>
        <w:t>in line with its initiative to promote electronic dissemination of corporate communications</w:t>
      </w:r>
      <w:r w:rsidR="009D44C1">
        <w:rPr>
          <w:rFonts w:ascii="Arial" w:hAnsi="Arial" w:cs="Arial"/>
          <w:sz w:val="20"/>
          <w:szCs w:val="20"/>
        </w:rPr>
        <w:t>.</w:t>
      </w:r>
      <w:r w:rsidR="0034176F" w:rsidRPr="006104C5">
        <w:rPr>
          <w:rFonts w:ascii="Arial" w:hAnsi="Arial" w:cs="Arial"/>
          <w:sz w:val="20"/>
          <w:szCs w:val="20"/>
        </w:rPr>
        <w:t xml:space="preserve"> </w:t>
      </w:r>
      <w:r w:rsidR="009D44C1">
        <w:rPr>
          <w:rFonts w:ascii="Arial" w:hAnsi="Arial" w:cs="Arial"/>
          <w:sz w:val="20"/>
          <w:szCs w:val="20"/>
        </w:rPr>
        <w:t xml:space="preserve">It </w:t>
      </w:r>
      <w:r w:rsidR="0034176F" w:rsidRPr="006104C5">
        <w:rPr>
          <w:rFonts w:ascii="Arial" w:hAnsi="Arial" w:cs="Arial"/>
          <w:sz w:val="20"/>
          <w:szCs w:val="20"/>
        </w:rPr>
        <w:t xml:space="preserve">proposes </w:t>
      </w:r>
      <w:r w:rsidR="009D44C1">
        <w:rPr>
          <w:rFonts w:ascii="Arial" w:hAnsi="Arial" w:cs="Arial"/>
          <w:sz w:val="20"/>
          <w:szCs w:val="20"/>
        </w:rPr>
        <w:t xml:space="preserve">instead </w:t>
      </w:r>
      <w:r w:rsidR="0034176F" w:rsidRPr="006104C5">
        <w:rPr>
          <w:rFonts w:ascii="Arial" w:hAnsi="Arial" w:cs="Arial"/>
          <w:sz w:val="20"/>
          <w:szCs w:val="20"/>
        </w:rPr>
        <w:t>that listed issuers devise their own arrangement</w:t>
      </w:r>
      <w:r w:rsidR="009D44C1">
        <w:rPr>
          <w:rFonts w:ascii="Arial" w:hAnsi="Arial" w:cs="Arial"/>
          <w:sz w:val="20"/>
          <w:szCs w:val="20"/>
        </w:rPr>
        <w:t>s to determine securities holders’ language preference</w:t>
      </w:r>
      <w:r w:rsidR="0034176F" w:rsidRPr="006104C5">
        <w:rPr>
          <w:rFonts w:ascii="Arial" w:hAnsi="Arial" w:cs="Arial"/>
          <w:sz w:val="20"/>
          <w:szCs w:val="20"/>
        </w:rPr>
        <w:t xml:space="preserve">. </w:t>
      </w:r>
    </w:p>
    <w:p w:rsidR="00DA78B3" w:rsidRDefault="00DA78B3" w:rsidP="0034176F">
      <w:pPr>
        <w:jc w:val="both"/>
        <w:rPr>
          <w:rFonts w:ascii="Arial" w:hAnsi="Arial" w:cs="Arial"/>
          <w:sz w:val="20"/>
          <w:szCs w:val="20"/>
        </w:rPr>
      </w:pPr>
      <w:r>
        <w:rPr>
          <w:rFonts w:ascii="Arial" w:hAnsi="Arial" w:cs="Arial"/>
          <w:sz w:val="20"/>
          <w:szCs w:val="20"/>
        </w:rPr>
        <w:t>The HKEX expect</w:t>
      </w:r>
      <w:r w:rsidR="009A403B">
        <w:rPr>
          <w:rFonts w:ascii="Arial" w:hAnsi="Arial" w:cs="Arial"/>
          <w:sz w:val="20"/>
          <w:szCs w:val="20"/>
        </w:rPr>
        <w:t>s that if its proposals to mandate electronic dissemination of corporate communications and to remove the HKEX Listing Rules’ restrictions on relying on implied consent</w:t>
      </w:r>
      <w:r>
        <w:rPr>
          <w:rFonts w:ascii="Arial" w:hAnsi="Arial" w:cs="Arial"/>
          <w:sz w:val="20"/>
          <w:szCs w:val="20"/>
        </w:rPr>
        <w:t xml:space="preserve"> are adopted</w:t>
      </w:r>
      <w:r w:rsidR="009A403B">
        <w:rPr>
          <w:rFonts w:ascii="Arial" w:hAnsi="Arial" w:cs="Arial"/>
          <w:sz w:val="20"/>
          <w:szCs w:val="20"/>
        </w:rPr>
        <w:t>,</w:t>
      </w:r>
      <w:r>
        <w:rPr>
          <w:rFonts w:ascii="Arial" w:hAnsi="Arial" w:cs="Arial"/>
          <w:sz w:val="20"/>
          <w:szCs w:val="20"/>
        </w:rPr>
        <w:t xml:space="preserve"> </w:t>
      </w:r>
      <w:r w:rsidRPr="00DA78B3">
        <w:rPr>
          <w:rFonts w:ascii="Arial" w:hAnsi="Arial" w:cs="Arial"/>
          <w:sz w:val="20"/>
          <w:szCs w:val="20"/>
        </w:rPr>
        <w:t>listed issuers will be able to disseminate most of their corporate communications electronically if permitted by applicable laws and regulations and their constitutional documents.</w:t>
      </w:r>
      <w:r>
        <w:rPr>
          <w:rFonts w:ascii="Arial" w:hAnsi="Arial" w:cs="Arial"/>
          <w:sz w:val="20"/>
          <w:szCs w:val="20"/>
        </w:rPr>
        <w:t xml:space="preserve"> They will be able to do so by publishing English and Chinese versions of corporate communications on the websites of the issuer and the HKEX</w:t>
      </w:r>
      <w:r w:rsidR="009A403B">
        <w:rPr>
          <w:rFonts w:ascii="Arial" w:hAnsi="Arial" w:cs="Arial"/>
          <w:sz w:val="20"/>
          <w:szCs w:val="20"/>
        </w:rPr>
        <w:t xml:space="preserve"> </w:t>
      </w:r>
      <w:r>
        <w:rPr>
          <w:rFonts w:ascii="Arial" w:hAnsi="Arial" w:cs="Arial"/>
          <w:sz w:val="20"/>
          <w:szCs w:val="20"/>
        </w:rPr>
        <w:t xml:space="preserve">or by sending the corporate communications in both languages by email. The HKEX therefore believes that listed issuers will not need </w:t>
      </w:r>
      <w:r w:rsidR="00BA0A64">
        <w:rPr>
          <w:rFonts w:ascii="Arial" w:hAnsi="Arial" w:cs="Arial"/>
          <w:sz w:val="20"/>
          <w:szCs w:val="20"/>
        </w:rPr>
        <w:t xml:space="preserve">to </w:t>
      </w:r>
      <w:r>
        <w:rPr>
          <w:rFonts w:ascii="Arial" w:hAnsi="Arial" w:cs="Arial"/>
          <w:sz w:val="20"/>
          <w:szCs w:val="20"/>
        </w:rPr>
        <w:t>ascertain holders’ language preference in most circumstances.</w:t>
      </w:r>
    </w:p>
    <w:p w:rsidR="00CE515C" w:rsidRPr="003C7141" w:rsidRDefault="003C7141" w:rsidP="003C7141">
      <w:pPr>
        <w:jc w:val="both"/>
        <w:rPr>
          <w:rFonts w:ascii="Arial" w:hAnsi="Arial" w:cs="Arial"/>
          <w:b/>
          <w:color w:val="FF0000"/>
          <w:sz w:val="20"/>
          <w:szCs w:val="20"/>
        </w:rPr>
      </w:pPr>
      <w:r>
        <w:rPr>
          <w:rFonts w:ascii="Arial" w:hAnsi="Arial" w:cs="Arial"/>
          <w:b/>
          <w:color w:val="FF0000"/>
          <w:sz w:val="20"/>
          <w:szCs w:val="20"/>
        </w:rPr>
        <w:t xml:space="preserve">HKEX Proposal to </w:t>
      </w:r>
      <w:r w:rsidR="00CE515C" w:rsidRPr="003C7141">
        <w:rPr>
          <w:rFonts w:ascii="Arial" w:hAnsi="Arial" w:cs="Arial"/>
          <w:b/>
          <w:color w:val="FF0000"/>
          <w:sz w:val="20"/>
          <w:szCs w:val="20"/>
        </w:rPr>
        <w:t xml:space="preserve">Simplify Appendices to the </w:t>
      </w:r>
      <w:r>
        <w:rPr>
          <w:rFonts w:ascii="Arial" w:hAnsi="Arial" w:cs="Arial"/>
          <w:b/>
          <w:color w:val="FF0000"/>
          <w:sz w:val="20"/>
          <w:szCs w:val="20"/>
        </w:rPr>
        <w:t xml:space="preserve">HKEX </w:t>
      </w:r>
      <w:r w:rsidR="00CE515C" w:rsidRPr="003C7141">
        <w:rPr>
          <w:rFonts w:ascii="Arial" w:hAnsi="Arial" w:cs="Arial"/>
          <w:b/>
          <w:color w:val="FF0000"/>
          <w:sz w:val="20"/>
          <w:szCs w:val="20"/>
        </w:rPr>
        <w:t>Listing Rules</w:t>
      </w:r>
    </w:p>
    <w:p w:rsidR="00C65AB3" w:rsidRPr="006104C5" w:rsidRDefault="00CE515C" w:rsidP="006104C5">
      <w:pPr>
        <w:jc w:val="both"/>
        <w:rPr>
          <w:rFonts w:ascii="Arial" w:hAnsi="Arial" w:cs="Arial"/>
          <w:sz w:val="20"/>
          <w:szCs w:val="20"/>
        </w:rPr>
      </w:pPr>
      <w:r w:rsidRPr="006104C5">
        <w:rPr>
          <w:rFonts w:ascii="Arial" w:hAnsi="Arial" w:cs="Arial"/>
          <w:sz w:val="20"/>
          <w:szCs w:val="20"/>
        </w:rPr>
        <w:t>To</w:t>
      </w:r>
      <w:r w:rsidR="00307E45" w:rsidRPr="006104C5">
        <w:rPr>
          <w:rFonts w:ascii="Arial" w:hAnsi="Arial" w:cs="Arial"/>
          <w:sz w:val="20"/>
          <w:szCs w:val="20"/>
        </w:rPr>
        <w:t xml:space="preserve"> streamline and improve the online experience of </w:t>
      </w:r>
      <w:r w:rsidR="003B68B6" w:rsidRPr="006104C5">
        <w:rPr>
          <w:rFonts w:ascii="Arial" w:hAnsi="Arial" w:cs="Arial"/>
          <w:sz w:val="20"/>
          <w:szCs w:val="20"/>
        </w:rPr>
        <w:t xml:space="preserve">users </w:t>
      </w:r>
      <w:r w:rsidR="003B68B6">
        <w:rPr>
          <w:rFonts w:ascii="Arial" w:hAnsi="Arial" w:cs="Arial"/>
          <w:sz w:val="20"/>
          <w:szCs w:val="20"/>
        </w:rPr>
        <w:t>of the HKEX</w:t>
      </w:r>
      <w:r w:rsidR="004546A3" w:rsidRPr="006104C5">
        <w:rPr>
          <w:rFonts w:ascii="Arial" w:hAnsi="Arial" w:cs="Arial"/>
          <w:sz w:val="20"/>
          <w:szCs w:val="20"/>
        </w:rPr>
        <w:t xml:space="preserve"> </w:t>
      </w:r>
      <w:r w:rsidR="00307E45" w:rsidRPr="006104C5">
        <w:rPr>
          <w:rFonts w:ascii="Arial" w:hAnsi="Arial" w:cs="Arial"/>
          <w:sz w:val="20"/>
          <w:szCs w:val="20"/>
        </w:rPr>
        <w:t xml:space="preserve">Listing Rules, the HKEX intends to restructure the current Appendices to the </w:t>
      </w:r>
      <w:r w:rsidR="00DA78B3">
        <w:rPr>
          <w:rFonts w:ascii="Arial" w:hAnsi="Arial" w:cs="Arial"/>
          <w:sz w:val="20"/>
          <w:szCs w:val="20"/>
        </w:rPr>
        <w:t xml:space="preserve">HKEX </w:t>
      </w:r>
      <w:r w:rsidR="00307E45" w:rsidRPr="006104C5">
        <w:rPr>
          <w:rFonts w:ascii="Arial" w:hAnsi="Arial" w:cs="Arial"/>
          <w:sz w:val="20"/>
          <w:szCs w:val="20"/>
        </w:rPr>
        <w:t xml:space="preserve">Listing Rules by: </w:t>
      </w:r>
    </w:p>
    <w:p w:rsidR="00307E45" w:rsidRDefault="004546A3" w:rsidP="006104C5">
      <w:pPr>
        <w:pStyle w:val="a7"/>
        <w:numPr>
          <w:ilvl w:val="0"/>
          <w:numId w:val="7"/>
        </w:numPr>
        <w:jc w:val="both"/>
        <w:rPr>
          <w:rFonts w:ascii="Arial" w:hAnsi="Arial" w:cs="Arial"/>
          <w:sz w:val="20"/>
          <w:szCs w:val="20"/>
        </w:rPr>
      </w:pPr>
      <w:r w:rsidRPr="006104C5">
        <w:rPr>
          <w:rFonts w:ascii="Arial" w:hAnsi="Arial" w:cs="Arial"/>
          <w:sz w:val="20"/>
          <w:szCs w:val="20"/>
        </w:rPr>
        <w:t>m</w:t>
      </w:r>
      <w:r w:rsidR="00307E45" w:rsidRPr="006104C5">
        <w:rPr>
          <w:rFonts w:ascii="Arial" w:hAnsi="Arial" w:cs="Arial"/>
          <w:sz w:val="20"/>
          <w:szCs w:val="20"/>
        </w:rPr>
        <w:t xml:space="preserve">oving fee-related Appendices and certain forms from Appendices to new sections on the HKEX’s website while specifying that these documents still </w:t>
      </w:r>
      <w:r w:rsidRPr="006104C5">
        <w:rPr>
          <w:rFonts w:ascii="Arial" w:hAnsi="Arial" w:cs="Arial"/>
          <w:sz w:val="20"/>
          <w:szCs w:val="20"/>
        </w:rPr>
        <w:t xml:space="preserve">form part of the </w:t>
      </w:r>
      <w:r w:rsidR="00E87B13">
        <w:rPr>
          <w:rFonts w:ascii="Arial" w:hAnsi="Arial" w:cs="Arial"/>
          <w:sz w:val="20"/>
          <w:szCs w:val="20"/>
        </w:rPr>
        <w:t xml:space="preserve">HKEX </w:t>
      </w:r>
      <w:r w:rsidRPr="006104C5">
        <w:rPr>
          <w:rFonts w:ascii="Arial" w:hAnsi="Arial" w:cs="Arial"/>
          <w:sz w:val="20"/>
          <w:szCs w:val="20"/>
        </w:rPr>
        <w:t>Listing Rules;</w:t>
      </w:r>
    </w:p>
    <w:p w:rsidR="00E87B13" w:rsidRDefault="00E87B13" w:rsidP="00E87B13">
      <w:pPr>
        <w:pStyle w:val="a7"/>
        <w:jc w:val="both"/>
        <w:rPr>
          <w:rFonts w:ascii="Arial" w:hAnsi="Arial" w:cs="Arial"/>
          <w:sz w:val="20"/>
          <w:szCs w:val="20"/>
        </w:rPr>
      </w:pPr>
    </w:p>
    <w:p w:rsidR="00E87B13" w:rsidRDefault="004546A3" w:rsidP="006104C5">
      <w:pPr>
        <w:pStyle w:val="a7"/>
        <w:numPr>
          <w:ilvl w:val="0"/>
          <w:numId w:val="7"/>
        </w:numPr>
        <w:jc w:val="both"/>
        <w:rPr>
          <w:rFonts w:ascii="Arial" w:hAnsi="Arial" w:cs="Arial"/>
          <w:sz w:val="20"/>
          <w:szCs w:val="20"/>
        </w:rPr>
      </w:pPr>
      <w:r w:rsidRPr="006104C5">
        <w:rPr>
          <w:rFonts w:ascii="Arial" w:hAnsi="Arial" w:cs="Arial"/>
          <w:sz w:val="20"/>
          <w:szCs w:val="20"/>
        </w:rPr>
        <w:t>r</w:t>
      </w:r>
      <w:r w:rsidR="00332760" w:rsidRPr="006104C5">
        <w:rPr>
          <w:rFonts w:ascii="Arial" w:hAnsi="Arial" w:cs="Arial"/>
          <w:sz w:val="20"/>
          <w:szCs w:val="20"/>
        </w:rPr>
        <w:t>emoving Appendices that are administrative in nature and separately displaying their contents on the HKEX’s website</w:t>
      </w:r>
      <w:r w:rsidR="00E87B13">
        <w:rPr>
          <w:rFonts w:ascii="Arial" w:hAnsi="Arial" w:cs="Arial"/>
          <w:sz w:val="20"/>
          <w:szCs w:val="20"/>
        </w:rPr>
        <w:t xml:space="preserve"> outside the Listing Rules Section</w:t>
      </w:r>
      <w:r w:rsidRPr="006104C5">
        <w:rPr>
          <w:rFonts w:ascii="Arial" w:hAnsi="Arial" w:cs="Arial"/>
          <w:sz w:val="20"/>
          <w:szCs w:val="20"/>
        </w:rPr>
        <w:t>;</w:t>
      </w:r>
    </w:p>
    <w:p w:rsidR="00E87B13" w:rsidRPr="00E87B13" w:rsidRDefault="00E87B13" w:rsidP="00E87B13">
      <w:pPr>
        <w:pStyle w:val="a7"/>
        <w:rPr>
          <w:rFonts w:ascii="Arial" w:hAnsi="Arial" w:cs="Arial"/>
          <w:sz w:val="20"/>
          <w:szCs w:val="20"/>
        </w:rPr>
      </w:pPr>
    </w:p>
    <w:p w:rsidR="00332760" w:rsidRDefault="004546A3" w:rsidP="006104C5">
      <w:pPr>
        <w:pStyle w:val="a7"/>
        <w:numPr>
          <w:ilvl w:val="0"/>
          <w:numId w:val="7"/>
        </w:numPr>
        <w:jc w:val="both"/>
        <w:rPr>
          <w:rFonts w:ascii="Arial" w:hAnsi="Arial" w:cs="Arial"/>
          <w:sz w:val="20"/>
          <w:szCs w:val="20"/>
        </w:rPr>
      </w:pPr>
      <w:r w:rsidRPr="006104C5">
        <w:rPr>
          <w:rFonts w:ascii="Arial" w:hAnsi="Arial" w:cs="Arial"/>
          <w:sz w:val="20"/>
          <w:szCs w:val="20"/>
        </w:rPr>
        <w:t>d</w:t>
      </w:r>
      <w:r w:rsidR="00332760" w:rsidRPr="006104C5">
        <w:rPr>
          <w:rFonts w:ascii="Arial" w:hAnsi="Arial" w:cs="Arial"/>
          <w:sz w:val="20"/>
          <w:szCs w:val="20"/>
        </w:rPr>
        <w:t xml:space="preserve">eleting Appendices </w:t>
      </w:r>
      <w:r w:rsidR="00E87B13">
        <w:rPr>
          <w:rFonts w:ascii="Arial" w:hAnsi="Arial" w:cs="Arial"/>
          <w:sz w:val="20"/>
          <w:szCs w:val="20"/>
        </w:rPr>
        <w:t>that have been superseded or</w:t>
      </w:r>
      <w:r w:rsidR="00332760" w:rsidRPr="006104C5">
        <w:rPr>
          <w:rFonts w:ascii="Arial" w:hAnsi="Arial" w:cs="Arial"/>
          <w:sz w:val="20"/>
          <w:szCs w:val="20"/>
        </w:rPr>
        <w:t xml:space="preserve"> repealed or </w:t>
      </w:r>
      <w:r w:rsidR="00374786">
        <w:rPr>
          <w:rFonts w:ascii="Arial" w:hAnsi="Arial" w:cs="Arial"/>
          <w:sz w:val="20"/>
          <w:szCs w:val="20"/>
        </w:rPr>
        <w:t xml:space="preserve">do not need </w:t>
      </w:r>
      <w:r w:rsidR="00332760" w:rsidRPr="006104C5">
        <w:rPr>
          <w:rFonts w:ascii="Arial" w:hAnsi="Arial" w:cs="Arial"/>
          <w:sz w:val="20"/>
          <w:szCs w:val="20"/>
        </w:rPr>
        <w:t xml:space="preserve">to </w:t>
      </w:r>
      <w:r w:rsidR="00374786">
        <w:rPr>
          <w:rFonts w:ascii="Arial" w:hAnsi="Arial" w:cs="Arial"/>
          <w:sz w:val="20"/>
          <w:szCs w:val="20"/>
        </w:rPr>
        <w:t>be set out i</w:t>
      </w:r>
      <w:r w:rsidRPr="006104C5">
        <w:rPr>
          <w:rFonts w:ascii="Arial" w:hAnsi="Arial" w:cs="Arial"/>
          <w:sz w:val="20"/>
          <w:szCs w:val="20"/>
        </w:rPr>
        <w:t xml:space="preserve">n the </w:t>
      </w:r>
      <w:r w:rsidR="00374786">
        <w:rPr>
          <w:rFonts w:ascii="Arial" w:hAnsi="Arial" w:cs="Arial"/>
          <w:sz w:val="20"/>
          <w:szCs w:val="20"/>
        </w:rPr>
        <w:t xml:space="preserve">HKEX </w:t>
      </w:r>
      <w:r w:rsidRPr="006104C5">
        <w:rPr>
          <w:rFonts w:ascii="Arial" w:hAnsi="Arial" w:cs="Arial"/>
          <w:sz w:val="20"/>
          <w:szCs w:val="20"/>
        </w:rPr>
        <w:t>Listing Rules; and</w:t>
      </w:r>
    </w:p>
    <w:p w:rsidR="00374786" w:rsidRPr="006104C5" w:rsidRDefault="00374786" w:rsidP="00374786">
      <w:pPr>
        <w:pStyle w:val="a7"/>
        <w:jc w:val="both"/>
        <w:rPr>
          <w:rFonts w:ascii="Arial" w:hAnsi="Arial" w:cs="Arial"/>
          <w:sz w:val="20"/>
          <w:szCs w:val="20"/>
        </w:rPr>
      </w:pPr>
    </w:p>
    <w:p w:rsidR="00F3318E" w:rsidRDefault="004546A3" w:rsidP="006104C5">
      <w:pPr>
        <w:pStyle w:val="a7"/>
        <w:numPr>
          <w:ilvl w:val="0"/>
          <w:numId w:val="7"/>
        </w:numPr>
        <w:jc w:val="both"/>
        <w:rPr>
          <w:rFonts w:ascii="Arial" w:hAnsi="Arial" w:cs="Arial"/>
          <w:sz w:val="20"/>
          <w:szCs w:val="20"/>
        </w:rPr>
      </w:pPr>
      <w:proofErr w:type="spellStart"/>
      <w:r w:rsidRPr="006104C5">
        <w:rPr>
          <w:rFonts w:ascii="Arial" w:hAnsi="Arial" w:cs="Arial"/>
          <w:sz w:val="20"/>
          <w:szCs w:val="20"/>
        </w:rPr>
        <w:t>r</w:t>
      </w:r>
      <w:r w:rsidR="0070545E" w:rsidRPr="006104C5">
        <w:rPr>
          <w:rFonts w:ascii="Arial" w:hAnsi="Arial" w:cs="Arial"/>
          <w:sz w:val="20"/>
          <w:szCs w:val="20"/>
        </w:rPr>
        <w:t>eorganis</w:t>
      </w:r>
      <w:r w:rsidR="00332760" w:rsidRPr="006104C5">
        <w:rPr>
          <w:rFonts w:ascii="Arial" w:hAnsi="Arial" w:cs="Arial"/>
          <w:sz w:val="20"/>
          <w:szCs w:val="20"/>
        </w:rPr>
        <w:t>ing</w:t>
      </w:r>
      <w:proofErr w:type="spellEnd"/>
      <w:r w:rsidR="00332760" w:rsidRPr="006104C5">
        <w:rPr>
          <w:rFonts w:ascii="Arial" w:hAnsi="Arial" w:cs="Arial"/>
          <w:sz w:val="20"/>
          <w:szCs w:val="20"/>
        </w:rPr>
        <w:t xml:space="preserve"> </w:t>
      </w:r>
      <w:r w:rsidR="00846983">
        <w:rPr>
          <w:rFonts w:ascii="Arial" w:hAnsi="Arial" w:cs="Arial"/>
          <w:sz w:val="20"/>
          <w:szCs w:val="20"/>
        </w:rPr>
        <w:t>by theme</w:t>
      </w:r>
      <w:r w:rsidR="0070545E" w:rsidRPr="006104C5">
        <w:rPr>
          <w:rFonts w:ascii="Arial" w:hAnsi="Arial" w:cs="Arial"/>
          <w:sz w:val="20"/>
          <w:szCs w:val="20"/>
        </w:rPr>
        <w:t xml:space="preserve"> </w:t>
      </w:r>
      <w:r w:rsidR="00332760" w:rsidRPr="006104C5">
        <w:rPr>
          <w:rFonts w:ascii="Arial" w:hAnsi="Arial" w:cs="Arial"/>
          <w:sz w:val="20"/>
          <w:szCs w:val="20"/>
        </w:rPr>
        <w:t xml:space="preserve">the </w:t>
      </w:r>
      <w:r w:rsidR="0070545E" w:rsidRPr="006104C5">
        <w:rPr>
          <w:rFonts w:ascii="Arial" w:hAnsi="Arial" w:cs="Arial"/>
          <w:sz w:val="20"/>
          <w:szCs w:val="20"/>
        </w:rPr>
        <w:t xml:space="preserve">remaining </w:t>
      </w:r>
      <w:r w:rsidR="00846983">
        <w:rPr>
          <w:rFonts w:ascii="Arial" w:hAnsi="Arial" w:cs="Arial"/>
          <w:sz w:val="20"/>
          <w:szCs w:val="20"/>
        </w:rPr>
        <w:t>Appendices which contain</w:t>
      </w:r>
      <w:r w:rsidR="00332760" w:rsidRPr="006104C5">
        <w:rPr>
          <w:rFonts w:ascii="Arial" w:hAnsi="Arial" w:cs="Arial"/>
          <w:sz w:val="20"/>
          <w:szCs w:val="20"/>
        </w:rPr>
        <w:t xml:space="preserve"> significant provisions and/or mandatory requirements affecting </w:t>
      </w:r>
      <w:r w:rsidR="00846983">
        <w:rPr>
          <w:rFonts w:ascii="Arial" w:hAnsi="Arial" w:cs="Arial"/>
          <w:sz w:val="20"/>
          <w:szCs w:val="20"/>
        </w:rPr>
        <w:t>listing applicant</w:t>
      </w:r>
      <w:r w:rsidR="00332760" w:rsidRPr="006104C5">
        <w:rPr>
          <w:rFonts w:ascii="Arial" w:hAnsi="Arial" w:cs="Arial"/>
          <w:sz w:val="20"/>
          <w:szCs w:val="20"/>
        </w:rPr>
        <w:t xml:space="preserve">s, listed issuers and securities holders. </w:t>
      </w:r>
    </w:p>
    <w:p w:rsidR="00846983" w:rsidRPr="003C7141" w:rsidRDefault="00846983" w:rsidP="00846983">
      <w:pPr>
        <w:jc w:val="both"/>
        <w:rPr>
          <w:b/>
          <w:color w:val="FF0000"/>
        </w:rPr>
      </w:pPr>
      <w:r>
        <w:rPr>
          <w:b/>
          <w:color w:val="FF0000"/>
        </w:rPr>
        <w:lastRenderedPageBreak/>
        <w:t>HKEX’s Other Proposed Listing Rule Amendments</w:t>
      </w:r>
    </w:p>
    <w:p w:rsidR="00846983" w:rsidRPr="00846983" w:rsidRDefault="00846983" w:rsidP="00846983">
      <w:pPr>
        <w:jc w:val="both"/>
        <w:rPr>
          <w:b/>
        </w:rPr>
      </w:pPr>
      <w:r>
        <w:rPr>
          <w:b/>
        </w:rPr>
        <w:t>Removing the Requirement for Physical Attendance by Committee Members at Meetings of the Listing Committee and Listing Review Committee</w:t>
      </w:r>
    </w:p>
    <w:p w:rsidR="00846983" w:rsidRDefault="00846983" w:rsidP="00846983">
      <w:pPr>
        <w:jc w:val="both"/>
      </w:pPr>
      <w:r>
        <w:t xml:space="preserve">The </w:t>
      </w:r>
      <w:r w:rsidR="00E83FE4">
        <w:t>HKEX proposes</w:t>
      </w:r>
      <w:r>
        <w:t xml:space="preserve"> to remove the requirement for physical attendance by Listing Committee or Listing Review</w:t>
      </w:r>
      <w:r w:rsidR="00E83FE4">
        <w:t xml:space="preserve"> Committee members to meet</w:t>
      </w:r>
      <w:r>
        <w:t xml:space="preserve"> the</w:t>
      </w:r>
      <w:r w:rsidR="00E83FE4">
        <w:t xml:space="preserve"> quorum</w:t>
      </w:r>
      <w:r>
        <w:t xml:space="preserve"> </w:t>
      </w:r>
      <w:r w:rsidR="00E83FE4">
        <w:t xml:space="preserve">required </w:t>
      </w:r>
      <w:r>
        <w:t xml:space="preserve">for </w:t>
      </w:r>
      <w:r w:rsidR="00E83FE4">
        <w:t xml:space="preserve">meetings of </w:t>
      </w:r>
      <w:r>
        <w:t>these committees</w:t>
      </w:r>
      <w:r w:rsidR="00E83FE4">
        <w:t xml:space="preserve">. </w:t>
      </w:r>
    </w:p>
    <w:p w:rsidR="00E83FE4" w:rsidRDefault="00E83FE4" w:rsidP="00846983">
      <w:pPr>
        <w:jc w:val="both"/>
        <w:rPr>
          <w:b/>
        </w:rPr>
      </w:pPr>
      <w:r>
        <w:rPr>
          <w:b/>
        </w:rPr>
        <w:t>Other Minor HKEX Listing Rule Amendments</w:t>
      </w:r>
    </w:p>
    <w:p w:rsidR="00E83FE4" w:rsidRDefault="00E83FE4" w:rsidP="00846983">
      <w:pPr>
        <w:jc w:val="both"/>
      </w:pPr>
      <w:r>
        <w:t>The HKEX is proposing the following minor changes to the HKEX Listing Rules:</w:t>
      </w:r>
    </w:p>
    <w:p w:rsidR="00E83FE4" w:rsidRDefault="00E83FE4" w:rsidP="00E83FE4">
      <w:pPr>
        <w:pStyle w:val="a7"/>
        <w:numPr>
          <w:ilvl w:val="0"/>
          <w:numId w:val="15"/>
        </w:numPr>
        <w:jc w:val="both"/>
      </w:pPr>
      <w:r>
        <w:t>References to “bulk-printing of listing documents” will be replaced by references to “</w:t>
      </w:r>
      <w:proofErr w:type="spellStart"/>
      <w:r>
        <w:t>finalisation</w:t>
      </w:r>
      <w:proofErr w:type="spellEnd"/>
      <w:r>
        <w:t xml:space="preserve"> of listing documents for publication” given that listing documents are now published in electronic format only; and</w:t>
      </w:r>
    </w:p>
    <w:p w:rsidR="00E83FE4" w:rsidRDefault="00E83FE4" w:rsidP="00E83FE4">
      <w:pPr>
        <w:pStyle w:val="a7"/>
        <w:jc w:val="both"/>
      </w:pPr>
    </w:p>
    <w:p w:rsidR="00725C6F" w:rsidRDefault="00E83FE4" w:rsidP="00E83FE4">
      <w:pPr>
        <w:pStyle w:val="a7"/>
        <w:numPr>
          <w:ilvl w:val="0"/>
          <w:numId w:val="15"/>
        </w:numPr>
        <w:jc w:val="both"/>
      </w:pPr>
      <w:r>
        <w:t xml:space="preserve">Under the GEM Listing Rules, the final proof of the application form for the public subscription tranche </w:t>
      </w:r>
      <w:r w:rsidR="00A829D9">
        <w:t xml:space="preserve">is required to be submitted together with the listing application, whereas the Main Board Listing Rules require it to be submitted before bulk-printing of the listing document. The HKEX will align the submission deadline for GEM listings with the Main Board requirement – the application form for the public subscription tranche will have to be submitted before the listing document is </w:t>
      </w:r>
      <w:proofErr w:type="spellStart"/>
      <w:r w:rsidR="00A829D9">
        <w:t>finalised</w:t>
      </w:r>
      <w:proofErr w:type="spellEnd"/>
      <w:r w:rsidR="00A829D9">
        <w:t xml:space="preserve"> for publication.</w:t>
      </w:r>
    </w:p>
    <w:p w:rsidR="00846983" w:rsidRPr="00725C6F" w:rsidRDefault="00846983" w:rsidP="00725C6F">
      <w:pPr>
        <w:jc w:val="both"/>
        <w:rPr>
          <w:b/>
          <w:color w:val="FF0000"/>
        </w:rPr>
      </w:pPr>
      <w:r w:rsidRPr="00725C6F">
        <w:rPr>
          <w:b/>
          <w:color w:val="FF0000"/>
        </w:rPr>
        <w:t>Responding to the Consultation</w:t>
      </w:r>
    </w:p>
    <w:p w:rsidR="00332760" w:rsidRDefault="00846983" w:rsidP="00493E17">
      <w:pPr>
        <w:jc w:val="both"/>
      </w:pPr>
      <w:r>
        <w:t xml:space="preserve">Interested parties can respond to the consultation by completing and submitting the questionnaire available on the HKEX’s website at: </w:t>
      </w:r>
      <w:hyperlink r:id="rId9" w:history="1">
        <w:r w:rsidRPr="005E49AC">
          <w:rPr>
            <w:rStyle w:val="a6"/>
          </w:rPr>
          <w:t>https://surveys.hkex.com.hk/jfe/form/SV_0V5olbNiGuYZ1Q2</w:t>
        </w:r>
      </w:hyperlink>
      <w:r>
        <w:t xml:space="preserve"> </w:t>
      </w:r>
      <w:r w:rsidRPr="00750B2D">
        <w:cr/>
      </w:r>
    </w:p>
    <w:p w:rsidR="00D6588D" w:rsidRPr="00A41F57" w:rsidRDefault="00D6588D" w:rsidP="00D6588D">
      <w:pPr>
        <w:pStyle w:val="DisclaimerBold"/>
        <w:rPr>
          <w:rFonts w:ascii="Helvetica" w:hAnsi="Helvetica"/>
        </w:rPr>
      </w:pPr>
      <w:r w:rsidRPr="00F05494">
        <w:rPr>
          <w:rFonts w:ascii="Helvetica" w:hAnsi="Helvetica"/>
        </w:rPr>
        <w:t>This newsletter is for information purposes only.</w:t>
      </w:r>
    </w:p>
    <w:p w:rsidR="00D6588D" w:rsidRPr="00F05494" w:rsidRDefault="00D6588D" w:rsidP="00D6588D">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D6588D" w:rsidRPr="00F05494" w:rsidRDefault="00D6588D" w:rsidP="00D6588D">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D6588D" w:rsidRPr="00F05494" w:rsidRDefault="00D6588D" w:rsidP="00D6588D">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D6588D" w:rsidRPr="00F05494" w:rsidRDefault="00D6588D" w:rsidP="00D6588D">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0">
        <w:r w:rsidRPr="00F05494">
          <w:rPr>
            <w:rFonts w:ascii="Helvetica" w:hAnsi="Helvetica"/>
          </w:rPr>
          <w:t>unsubscribe@charltonslaw.com</w:t>
        </w:r>
      </w:hyperlink>
    </w:p>
    <w:p w:rsidR="00D6588D" w:rsidRPr="00751B71" w:rsidRDefault="00D6588D" w:rsidP="00D6588D">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09</w:t>
      </w:r>
      <w:r w:rsidRPr="00F05494">
        <w:rPr>
          <w:rFonts w:ascii="Helvetica" w:hAnsi="Helvetica"/>
        </w:rPr>
        <w:t xml:space="preserve"> </w:t>
      </w:r>
      <w:r>
        <w:rPr>
          <w:rFonts w:ascii="Helvetica" w:hAnsi="Helvetica"/>
        </w:rPr>
        <w:t>January</w:t>
      </w:r>
      <w:r w:rsidRPr="00F05494">
        <w:rPr>
          <w:rFonts w:ascii="Helvetica" w:hAnsi="Helvetica"/>
        </w:rPr>
        <w:t xml:space="preserve"> 202</w:t>
      </w:r>
      <w:r>
        <w:rPr>
          <w:rFonts w:ascii="Helvetica" w:hAnsi="Helvetica"/>
        </w:rPr>
        <w:t>2</w:t>
      </w:r>
    </w:p>
    <w:p w:rsidR="00D6588D" w:rsidRPr="006104C5" w:rsidRDefault="00D6588D" w:rsidP="00493E17">
      <w:pPr>
        <w:jc w:val="both"/>
        <w:rPr>
          <w:rFonts w:ascii="Arial" w:hAnsi="Arial" w:cs="Arial"/>
          <w:sz w:val="20"/>
          <w:szCs w:val="20"/>
        </w:rPr>
      </w:pPr>
    </w:p>
    <w:p w:rsidR="00750B2D" w:rsidRPr="002324C1" w:rsidRDefault="00750B2D" w:rsidP="006104C5">
      <w:pPr>
        <w:jc w:val="both"/>
      </w:pPr>
    </w:p>
    <w:sectPr w:rsidR="00750B2D" w:rsidRPr="00232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72E6" w:rsidRDefault="00B272E6" w:rsidP="00D56282">
      <w:pPr>
        <w:spacing w:after="0" w:line="240" w:lineRule="auto"/>
      </w:pPr>
      <w:r>
        <w:separator/>
      </w:r>
    </w:p>
  </w:endnote>
  <w:endnote w:type="continuationSeparator" w:id="0">
    <w:p w:rsidR="00B272E6" w:rsidRDefault="00B272E6" w:rsidP="00D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72E6" w:rsidRDefault="00B272E6" w:rsidP="00D56282">
      <w:pPr>
        <w:spacing w:after="0" w:line="240" w:lineRule="auto"/>
      </w:pPr>
      <w:r>
        <w:separator/>
      </w:r>
    </w:p>
  </w:footnote>
  <w:footnote w:type="continuationSeparator" w:id="0">
    <w:p w:rsidR="00B272E6" w:rsidRDefault="00B272E6" w:rsidP="00D56282">
      <w:pPr>
        <w:spacing w:after="0" w:line="240" w:lineRule="auto"/>
      </w:pPr>
      <w:r>
        <w:continuationSeparator/>
      </w:r>
    </w:p>
  </w:footnote>
  <w:footnote w:id="1">
    <w:p w:rsidR="00512AAD" w:rsidRDefault="00512AAD">
      <w:pPr>
        <w:pStyle w:val="a3"/>
      </w:pPr>
      <w:r>
        <w:rPr>
          <w:rStyle w:val="a5"/>
        </w:rPr>
        <w:footnoteRef/>
      </w:r>
      <w:r>
        <w:t xml:space="preserve"> HKEX. December 2022</w:t>
      </w:r>
      <w:r w:rsidRPr="00D56282">
        <w:t xml:space="preserve">. Consultation Paper: </w:t>
      </w:r>
      <w:r>
        <w:t>Proposals to Expand the Paperless Listing Regime and Other Rule Amendments</w:t>
      </w:r>
      <w:r w:rsidRPr="00D56282">
        <w:t xml:space="preserve">. Available at: </w:t>
      </w:r>
      <w:hyperlink r:id="rId1" w:history="1">
        <w:r w:rsidRPr="005E49AC">
          <w:rPr>
            <w:rStyle w:val="a6"/>
          </w:rPr>
          <w:t>https://www.</w:t>
        </w:r>
        <w:r>
          <w:rPr>
            <w:rStyle w:val="a6"/>
          </w:rPr>
          <w:t>HKEX</w:t>
        </w:r>
        <w:r w:rsidRPr="005E49AC">
          <w:rPr>
            <w:rStyle w:val="a6"/>
          </w:rPr>
          <w:t>.com.hk/-/media/</w:t>
        </w:r>
        <w:r>
          <w:rPr>
            <w:rStyle w:val="a6"/>
          </w:rPr>
          <w:t>HKEX</w:t>
        </w:r>
        <w:r w:rsidRPr="005E49AC">
          <w:rPr>
            <w:rStyle w:val="a6"/>
          </w:rPr>
          <w:t>-Market/News/Market-Consultations/2016 Present/December-2022-Expand-Paperless-Listing-Regime/Consultation-Paper/cp202212.pdf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BC1"/>
    <w:multiLevelType w:val="hybridMultilevel"/>
    <w:tmpl w:val="282EB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3004D9"/>
    <w:multiLevelType w:val="hybridMultilevel"/>
    <w:tmpl w:val="7776530A"/>
    <w:lvl w:ilvl="0" w:tplc="692C3F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C26A2"/>
    <w:multiLevelType w:val="hybridMultilevel"/>
    <w:tmpl w:val="9AE606E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C0601"/>
    <w:multiLevelType w:val="hybridMultilevel"/>
    <w:tmpl w:val="D54C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3672E"/>
    <w:multiLevelType w:val="hybridMultilevel"/>
    <w:tmpl w:val="671CF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870DC"/>
    <w:multiLevelType w:val="hybridMultilevel"/>
    <w:tmpl w:val="CCC65F8E"/>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56DBE"/>
    <w:multiLevelType w:val="multilevel"/>
    <w:tmpl w:val="EE20C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D22832"/>
    <w:multiLevelType w:val="hybridMultilevel"/>
    <w:tmpl w:val="9656D30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A565B"/>
    <w:multiLevelType w:val="hybridMultilevel"/>
    <w:tmpl w:val="693A41C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A75D0"/>
    <w:multiLevelType w:val="hybridMultilevel"/>
    <w:tmpl w:val="F7FE955C"/>
    <w:lvl w:ilvl="0" w:tplc="4A26F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5182A"/>
    <w:multiLevelType w:val="hybridMultilevel"/>
    <w:tmpl w:val="5596DDC2"/>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35AF9"/>
    <w:multiLevelType w:val="hybridMultilevel"/>
    <w:tmpl w:val="AF168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8199F"/>
    <w:multiLevelType w:val="hybridMultilevel"/>
    <w:tmpl w:val="DDE06064"/>
    <w:lvl w:ilvl="0" w:tplc="EFE82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326F1"/>
    <w:multiLevelType w:val="hybridMultilevel"/>
    <w:tmpl w:val="7AE061C0"/>
    <w:lvl w:ilvl="0" w:tplc="81F29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31834"/>
    <w:multiLevelType w:val="hybridMultilevel"/>
    <w:tmpl w:val="E0603E20"/>
    <w:lvl w:ilvl="0" w:tplc="95BA7B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182389">
    <w:abstractNumId w:val="1"/>
  </w:num>
  <w:num w:numId="2" w16cid:durableId="1420715564">
    <w:abstractNumId w:val="14"/>
  </w:num>
  <w:num w:numId="3" w16cid:durableId="1625117187">
    <w:abstractNumId w:val="0"/>
  </w:num>
  <w:num w:numId="4" w16cid:durableId="418411990">
    <w:abstractNumId w:val="4"/>
  </w:num>
  <w:num w:numId="5" w16cid:durableId="493303694">
    <w:abstractNumId w:val="9"/>
  </w:num>
  <w:num w:numId="6" w16cid:durableId="1765608141">
    <w:abstractNumId w:val="3"/>
  </w:num>
  <w:num w:numId="7" w16cid:durableId="559823048">
    <w:abstractNumId w:val="13"/>
  </w:num>
  <w:num w:numId="8" w16cid:durableId="1212305017">
    <w:abstractNumId w:val="12"/>
  </w:num>
  <w:num w:numId="9" w16cid:durableId="1106315313">
    <w:abstractNumId w:val="5"/>
  </w:num>
  <w:num w:numId="10" w16cid:durableId="90010197">
    <w:abstractNumId w:val="11"/>
  </w:num>
  <w:num w:numId="11" w16cid:durableId="124661302">
    <w:abstractNumId w:val="6"/>
  </w:num>
  <w:num w:numId="12" w16cid:durableId="271979998">
    <w:abstractNumId w:val="7"/>
  </w:num>
  <w:num w:numId="13" w16cid:durableId="1693453117">
    <w:abstractNumId w:val="2"/>
  </w:num>
  <w:num w:numId="14" w16cid:durableId="392701823">
    <w:abstractNumId w:val="8"/>
  </w:num>
  <w:num w:numId="15" w16cid:durableId="516382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63"/>
    <w:rsid w:val="000453F3"/>
    <w:rsid w:val="000D1A73"/>
    <w:rsid w:val="000F4EA7"/>
    <w:rsid w:val="00107012"/>
    <w:rsid w:val="00173E42"/>
    <w:rsid w:val="001C1083"/>
    <w:rsid w:val="001E5BC0"/>
    <w:rsid w:val="002264C8"/>
    <w:rsid w:val="002324C1"/>
    <w:rsid w:val="00246185"/>
    <w:rsid w:val="002503E5"/>
    <w:rsid w:val="002567EF"/>
    <w:rsid w:val="002821C8"/>
    <w:rsid w:val="00290730"/>
    <w:rsid w:val="002D4BF6"/>
    <w:rsid w:val="002E2291"/>
    <w:rsid w:val="002E36FA"/>
    <w:rsid w:val="002F4D3A"/>
    <w:rsid w:val="00305B86"/>
    <w:rsid w:val="00307E45"/>
    <w:rsid w:val="0031698B"/>
    <w:rsid w:val="00322EE2"/>
    <w:rsid w:val="003260A6"/>
    <w:rsid w:val="00332760"/>
    <w:rsid w:val="0034176F"/>
    <w:rsid w:val="003577E8"/>
    <w:rsid w:val="003726BF"/>
    <w:rsid w:val="00374786"/>
    <w:rsid w:val="00383EE1"/>
    <w:rsid w:val="003B68B6"/>
    <w:rsid w:val="003C6349"/>
    <w:rsid w:val="003C7141"/>
    <w:rsid w:val="003E70F7"/>
    <w:rsid w:val="003F68CC"/>
    <w:rsid w:val="00400100"/>
    <w:rsid w:val="00410399"/>
    <w:rsid w:val="004546A3"/>
    <w:rsid w:val="00481AE9"/>
    <w:rsid w:val="00492B0B"/>
    <w:rsid w:val="00492C0B"/>
    <w:rsid w:val="00493E17"/>
    <w:rsid w:val="00495338"/>
    <w:rsid w:val="00497CF3"/>
    <w:rsid w:val="004B39E5"/>
    <w:rsid w:val="004B4E5A"/>
    <w:rsid w:val="004C69B8"/>
    <w:rsid w:val="004E364B"/>
    <w:rsid w:val="00505638"/>
    <w:rsid w:val="00512AAD"/>
    <w:rsid w:val="00540A87"/>
    <w:rsid w:val="00582A98"/>
    <w:rsid w:val="00595A5D"/>
    <w:rsid w:val="00596BEC"/>
    <w:rsid w:val="005A78A2"/>
    <w:rsid w:val="005B66CA"/>
    <w:rsid w:val="005D6C3C"/>
    <w:rsid w:val="005E2842"/>
    <w:rsid w:val="005E52A8"/>
    <w:rsid w:val="006104C5"/>
    <w:rsid w:val="00617E2A"/>
    <w:rsid w:val="00620D66"/>
    <w:rsid w:val="00624BDE"/>
    <w:rsid w:val="006321BB"/>
    <w:rsid w:val="00677F79"/>
    <w:rsid w:val="00683793"/>
    <w:rsid w:val="006908E0"/>
    <w:rsid w:val="006A1C64"/>
    <w:rsid w:val="006B6106"/>
    <w:rsid w:val="006C4F2D"/>
    <w:rsid w:val="006D0EA2"/>
    <w:rsid w:val="006E34E4"/>
    <w:rsid w:val="00700206"/>
    <w:rsid w:val="0070545E"/>
    <w:rsid w:val="00721E23"/>
    <w:rsid w:val="00725C6F"/>
    <w:rsid w:val="00726D85"/>
    <w:rsid w:val="00731880"/>
    <w:rsid w:val="007327E3"/>
    <w:rsid w:val="00745D55"/>
    <w:rsid w:val="00750B2D"/>
    <w:rsid w:val="0075105E"/>
    <w:rsid w:val="007801EC"/>
    <w:rsid w:val="00782351"/>
    <w:rsid w:val="007A7A0E"/>
    <w:rsid w:val="007B6F2D"/>
    <w:rsid w:val="007B7488"/>
    <w:rsid w:val="007E0D8F"/>
    <w:rsid w:val="007E49E4"/>
    <w:rsid w:val="007E7A8D"/>
    <w:rsid w:val="00822D6F"/>
    <w:rsid w:val="00830844"/>
    <w:rsid w:val="008327AF"/>
    <w:rsid w:val="00846983"/>
    <w:rsid w:val="008510B5"/>
    <w:rsid w:val="00852259"/>
    <w:rsid w:val="00875745"/>
    <w:rsid w:val="008C5398"/>
    <w:rsid w:val="008D6302"/>
    <w:rsid w:val="008E7CCD"/>
    <w:rsid w:val="00900716"/>
    <w:rsid w:val="0090504D"/>
    <w:rsid w:val="00910E95"/>
    <w:rsid w:val="00933AC3"/>
    <w:rsid w:val="009970AC"/>
    <w:rsid w:val="009A403B"/>
    <w:rsid w:val="009D44C1"/>
    <w:rsid w:val="009D7759"/>
    <w:rsid w:val="009F1206"/>
    <w:rsid w:val="00A135BF"/>
    <w:rsid w:val="00A27281"/>
    <w:rsid w:val="00A555B1"/>
    <w:rsid w:val="00A641AC"/>
    <w:rsid w:val="00A757D4"/>
    <w:rsid w:val="00A829D9"/>
    <w:rsid w:val="00A87717"/>
    <w:rsid w:val="00A96363"/>
    <w:rsid w:val="00B06E18"/>
    <w:rsid w:val="00B12325"/>
    <w:rsid w:val="00B2456F"/>
    <w:rsid w:val="00B272E6"/>
    <w:rsid w:val="00B3050B"/>
    <w:rsid w:val="00B30AAB"/>
    <w:rsid w:val="00B808EA"/>
    <w:rsid w:val="00BA0A64"/>
    <w:rsid w:val="00BA1196"/>
    <w:rsid w:val="00C12EA1"/>
    <w:rsid w:val="00C36608"/>
    <w:rsid w:val="00C50B98"/>
    <w:rsid w:val="00C65AB3"/>
    <w:rsid w:val="00CE515C"/>
    <w:rsid w:val="00CF233F"/>
    <w:rsid w:val="00D126D8"/>
    <w:rsid w:val="00D4063F"/>
    <w:rsid w:val="00D4268E"/>
    <w:rsid w:val="00D42C5A"/>
    <w:rsid w:val="00D56282"/>
    <w:rsid w:val="00D57B0C"/>
    <w:rsid w:val="00D61025"/>
    <w:rsid w:val="00D62E3D"/>
    <w:rsid w:val="00D64235"/>
    <w:rsid w:val="00D64D40"/>
    <w:rsid w:val="00D64E67"/>
    <w:rsid w:val="00D6588D"/>
    <w:rsid w:val="00D65D5D"/>
    <w:rsid w:val="00D7703D"/>
    <w:rsid w:val="00D969D1"/>
    <w:rsid w:val="00DA78B3"/>
    <w:rsid w:val="00DF0D81"/>
    <w:rsid w:val="00E05CFC"/>
    <w:rsid w:val="00E2534E"/>
    <w:rsid w:val="00E302F6"/>
    <w:rsid w:val="00E53D65"/>
    <w:rsid w:val="00E83FE4"/>
    <w:rsid w:val="00E87B13"/>
    <w:rsid w:val="00EA00A8"/>
    <w:rsid w:val="00EB0A19"/>
    <w:rsid w:val="00EE32CA"/>
    <w:rsid w:val="00F3318E"/>
    <w:rsid w:val="00F73310"/>
    <w:rsid w:val="00FB2A2E"/>
    <w:rsid w:val="00FD2B73"/>
    <w:rsid w:val="00FE690A"/>
    <w:rsid w:val="00FF0400"/>
    <w:rsid w:val="00FF13F6"/>
    <w:rsid w:val="00FF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F5BA"/>
  <w15:chartTrackingRefBased/>
  <w15:docId w15:val="{F188F962-CB29-46AA-B00A-F71181B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56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6282"/>
    <w:pPr>
      <w:spacing w:after="0" w:line="240" w:lineRule="auto"/>
    </w:pPr>
    <w:rPr>
      <w:sz w:val="20"/>
      <w:szCs w:val="20"/>
    </w:rPr>
  </w:style>
  <w:style w:type="character" w:customStyle="1" w:styleId="a4">
    <w:name w:val="Текст сноски Знак"/>
    <w:basedOn w:val="a0"/>
    <w:link w:val="a3"/>
    <w:uiPriority w:val="99"/>
    <w:semiHidden/>
    <w:rsid w:val="00D56282"/>
    <w:rPr>
      <w:sz w:val="20"/>
      <w:szCs w:val="20"/>
    </w:rPr>
  </w:style>
  <w:style w:type="character" w:styleId="a5">
    <w:name w:val="footnote reference"/>
    <w:basedOn w:val="a0"/>
    <w:uiPriority w:val="99"/>
    <w:semiHidden/>
    <w:unhideWhenUsed/>
    <w:rsid w:val="00D56282"/>
    <w:rPr>
      <w:vertAlign w:val="superscript"/>
    </w:rPr>
  </w:style>
  <w:style w:type="character" w:styleId="a6">
    <w:name w:val="Hyperlink"/>
    <w:basedOn w:val="a0"/>
    <w:uiPriority w:val="99"/>
    <w:unhideWhenUsed/>
    <w:rsid w:val="00D56282"/>
    <w:rPr>
      <w:color w:val="0563C1" w:themeColor="hyperlink"/>
      <w:u w:val="single"/>
    </w:rPr>
  </w:style>
  <w:style w:type="paragraph" w:styleId="a7">
    <w:name w:val="List Paragraph"/>
    <w:basedOn w:val="a"/>
    <w:uiPriority w:val="34"/>
    <w:qFormat/>
    <w:rsid w:val="00D56282"/>
    <w:pPr>
      <w:ind w:left="720"/>
      <w:contextualSpacing/>
    </w:pPr>
  </w:style>
  <w:style w:type="character" w:styleId="a8">
    <w:name w:val="FollowedHyperlink"/>
    <w:basedOn w:val="a0"/>
    <w:uiPriority w:val="99"/>
    <w:semiHidden/>
    <w:unhideWhenUsed/>
    <w:rsid w:val="00750B2D"/>
    <w:rPr>
      <w:color w:val="954F72" w:themeColor="followedHyperlink"/>
      <w:u w:val="single"/>
    </w:rPr>
  </w:style>
  <w:style w:type="character" w:customStyle="1" w:styleId="10">
    <w:name w:val="Заголовок 1 Знак"/>
    <w:basedOn w:val="a0"/>
    <w:link w:val="1"/>
    <w:uiPriority w:val="9"/>
    <w:rsid w:val="00505638"/>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6104C5"/>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6104C5"/>
  </w:style>
  <w:style w:type="paragraph" w:styleId="ab">
    <w:name w:val="footer"/>
    <w:basedOn w:val="a"/>
    <w:link w:val="ac"/>
    <w:uiPriority w:val="99"/>
    <w:unhideWhenUsed/>
    <w:rsid w:val="006104C5"/>
    <w:pPr>
      <w:tabs>
        <w:tab w:val="center" w:pos="4680"/>
        <w:tab w:val="right" w:pos="9360"/>
      </w:tabs>
      <w:spacing w:after="0" w:line="240" w:lineRule="auto"/>
    </w:pPr>
  </w:style>
  <w:style w:type="character" w:customStyle="1" w:styleId="ac">
    <w:name w:val="Нижний колонтитул Знак"/>
    <w:basedOn w:val="a0"/>
    <w:link w:val="ab"/>
    <w:uiPriority w:val="99"/>
    <w:rsid w:val="006104C5"/>
  </w:style>
  <w:style w:type="character" w:styleId="ad">
    <w:name w:val="annotation reference"/>
    <w:basedOn w:val="a0"/>
    <w:uiPriority w:val="99"/>
    <w:semiHidden/>
    <w:unhideWhenUsed/>
    <w:rsid w:val="0034176F"/>
    <w:rPr>
      <w:sz w:val="16"/>
      <w:szCs w:val="16"/>
    </w:rPr>
  </w:style>
  <w:style w:type="paragraph" w:styleId="ae">
    <w:name w:val="annotation text"/>
    <w:basedOn w:val="a"/>
    <w:link w:val="af"/>
    <w:uiPriority w:val="99"/>
    <w:semiHidden/>
    <w:unhideWhenUsed/>
    <w:rsid w:val="0034176F"/>
    <w:pPr>
      <w:spacing w:line="240" w:lineRule="auto"/>
    </w:pPr>
    <w:rPr>
      <w:sz w:val="20"/>
      <w:szCs w:val="20"/>
    </w:rPr>
  </w:style>
  <w:style w:type="character" w:customStyle="1" w:styleId="af">
    <w:name w:val="Текст примечания Знак"/>
    <w:basedOn w:val="a0"/>
    <w:link w:val="ae"/>
    <w:uiPriority w:val="99"/>
    <w:semiHidden/>
    <w:rsid w:val="0034176F"/>
    <w:rPr>
      <w:sz w:val="20"/>
      <w:szCs w:val="20"/>
    </w:rPr>
  </w:style>
  <w:style w:type="paragraph" w:styleId="af0">
    <w:name w:val="annotation subject"/>
    <w:basedOn w:val="ae"/>
    <w:next w:val="ae"/>
    <w:link w:val="af1"/>
    <w:uiPriority w:val="99"/>
    <w:semiHidden/>
    <w:unhideWhenUsed/>
    <w:rsid w:val="0034176F"/>
    <w:rPr>
      <w:b/>
      <w:bCs/>
    </w:rPr>
  </w:style>
  <w:style w:type="character" w:customStyle="1" w:styleId="af1">
    <w:name w:val="Тема примечания Знак"/>
    <w:basedOn w:val="af"/>
    <w:link w:val="af0"/>
    <w:uiPriority w:val="99"/>
    <w:semiHidden/>
    <w:rsid w:val="0034176F"/>
    <w:rPr>
      <w:b/>
      <w:bCs/>
      <w:sz w:val="20"/>
      <w:szCs w:val="20"/>
    </w:rPr>
  </w:style>
  <w:style w:type="paragraph" w:styleId="af2">
    <w:name w:val="Revision"/>
    <w:hidden/>
    <w:uiPriority w:val="99"/>
    <w:semiHidden/>
    <w:rsid w:val="0034176F"/>
    <w:pPr>
      <w:spacing w:after="0" w:line="240" w:lineRule="auto"/>
    </w:pPr>
  </w:style>
  <w:style w:type="paragraph" w:styleId="af3">
    <w:name w:val="Balloon Text"/>
    <w:basedOn w:val="a"/>
    <w:link w:val="af4"/>
    <w:uiPriority w:val="99"/>
    <w:semiHidden/>
    <w:unhideWhenUsed/>
    <w:rsid w:val="0034176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4176F"/>
    <w:rPr>
      <w:rFonts w:ascii="Segoe UI" w:hAnsi="Segoe UI" w:cs="Segoe UI"/>
      <w:sz w:val="18"/>
      <w:szCs w:val="18"/>
    </w:rPr>
  </w:style>
  <w:style w:type="paragraph" w:customStyle="1" w:styleId="Disclaimer">
    <w:name w:val="Disclaimer"/>
    <w:basedOn w:val="a"/>
    <w:qFormat/>
    <w:rsid w:val="00D6588D"/>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color w:val="00000A"/>
      <w:sz w:val="24"/>
      <w:szCs w:val="24"/>
    </w:rPr>
  </w:style>
  <w:style w:type="paragraph" w:customStyle="1" w:styleId="BlackStrips">
    <w:name w:val="Black Strips"/>
    <w:basedOn w:val="a"/>
    <w:qFormat/>
    <w:rsid w:val="00D6588D"/>
    <w:pPr>
      <w:shd w:val="clear" w:color="auto" w:fill="000000"/>
      <w:spacing w:after="200" w:line="240" w:lineRule="auto"/>
      <w:jc w:val="center"/>
    </w:pPr>
    <w:rPr>
      <w:color w:val="FFFFFF"/>
      <w:sz w:val="24"/>
      <w:szCs w:val="24"/>
    </w:rPr>
  </w:style>
  <w:style w:type="paragraph" w:customStyle="1" w:styleId="DisclaimerBold">
    <w:name w:val="Disclaimer Bold"/>
    <w:basedOn w:val="Disclaimer"/>
    <w:qFormat/>
    <w:rsid w:val="00D6588D"/>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December-2022-Expand-Paperless-Listing-Regime/Consultation-Paper/cp2022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surveys.hkex.com.hk/jfe/form/SV_0V5olbNiGuYZ1Q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ex.com.hk/-/media/HKEX-Market/News/Market-Consultations/2016%20Present/December-2022-Expand-Paperless-Listing-Regime/Consultation-Paper/cp202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38B17-47B5-4432-91F7-8FF21F29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12</cp:revision>
  <dcterms:created xsi:type="dcterms:W3CDTF">2023-01-06T22:28:00Z</dcterms:created>
  <dcterms:modified xsi:type="dcterms:W3CDTF">2023-01-09T05:51:00Z</dcterms:modified>
</cp:coreProperties>
</file>