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316A8" w:rsidRPr="00C13D3D" w:rsidRDefault="006316A8" w:rsidP="006316A8">
      <w:pPr>
        <w:shd w:val="clear" w:color="auto" w:fill="000000"/>
        <w:spacing w:after="200"/>
        <w:jc w:val="center"/>
        <w:rPr>
          <w:rFonts w:ascii="Cambria" w:eastAsia="Cambria" w:hAnsi="Cambria" w:cs="Times New Roman"/>
          <w:color w:val="FFFFFF"/>
          <w:sz w:val="24"/>
          <w:szCs w:val="24"/>
          <w:lang w:eastAsia="en-US"/>
        </w:rPr>
      </w:pPr>
      <w:proofErr w:type="spellStart"/>
      <w:r>
        <w:rPr>
          <w:rFonts w:ascii="Cambria" w:eastAsia="Cambria" w:hAnsi="Cambria" w:cs="Times New Roman"/>
          <w:color w:val="FFFFFF"/>
          <w:sz w:val="24"/>
          <w:szCs w:val="24"/>
          <w:lang w:eastAsia="en-US"/>
        </w:rPr>
        <w:t>Charltons</w:t>
      </w:r>
      <w:proofErr w:type="spellEnd"/>
      <w:r>
        <w:rPr>
          <w:rFonts w:ascii="Cambria" w:eastAsia="Cambria" w:hAnsi="Cambria" w:cs="Times New Roman"/>
          <w:color w:val="FFFFFF"/>
          <w:sz w:val="24"/>
          <w:szCs w:val="24"/>
          <w:lang w:eastAsia="en-US"/>
        </w:rPr>
        <w:t xml:space="preserve"> - Hong Kong Law - 0</w:t>
      </w:r>
      <w:r w:rsidR="00931F29">
        <w:rPr>
          <w:rFonts w:ascii="Cambria" w:eastAsia="Cambria" w:hAnsi="Cambria" w:cs="Times New Roman"/>
          <w:color w:val="FFFFFF"/>
          <w:sz w:val="24"/>
          <w:szCs w:val="24"/>
          <w:lang w:eastAsia="en-US"/>
        </w:rPr>
        <w:t>3</w:t>
      </w:r>
      <w:r w:rsidRPr="00C13D3D">
        <w:rPr>
          <w:rFonts w:ascii="Cambria" w:eastAsia="Cambria" w:hAnsi="Cambria" w:cs="Times New Roman"/>
          <w:color w:val="FFFFFF"/>
          <w:sz w:val="24"/>
          <w:szCs w:val="24"/>
          <w:lang w:eastAsia="en-US"/>
        </w:rPr>
        <w:t xml:space="preserve"> </w:t>
      </w:r>
      <w:r>
        <w:rPr>
          <w:rFonts w:ascii="Cambria" w:eastAsia="Cambria" w:hAnsi="Cambria" w:cs="Times New Roman"/>
          <w:color w:val="FFFFFF"/>
          <w:sz w:val="24"/>
          <w:szCs w:val="24"/>
          <w:lang w:eastAsia="en-US"/>
        </w:rPr>
        <w:t xml:space="preserve">November </w:t>
      </w:r>
      <w:r w:rsidRPr="00C13D3D">
        <w:rPr>
          <w:rFonts w:ascii="Cambria" w:eastAsia="Cambria" w:hAnsi="Cambria" w:cs="Times New Roman"/>
          <w:color w:val="FFFFFF"/>
          <w:sz w:val="24"/>
          <w:szCs w:val="24"/>
          <w:lang w:eastAsia="en-US"/>
        </w:rPr>
        <w:t>2022</w:t>
      </w:r>
    </w:p>
    <w:p w:rsidR="006316A8" w:rsidRPr="006316A8" w:rsidRDefault="00000000" w:rsidP="006316A8">
      <w:pPr>
        <w:spacing w:after="200"/>
        <w:jc w:val="center"/>
        <w:rPr>
          <w:rFonts w:ascii="Cambria" w:eastAsia="Cambria" w:hAnsi="Cambria" w:cs="Times New Roman"/>
          <w:color w:val="00000A"/>
          <w:sz w:val="28"/>
          <w:szCs w:val="24"/>
          <w:u w:val="single"/>
          <w:lang w:eastAsia="en-US"/>
        </w:rPr>
      </w:pPr>
      <w:hyperlink r:id="rId7" w:history="1">
        <w:r w:rsidR="006316A8" w:rsidRPr="00365171">
          <w:rPr>
            <w:rStyle w:val="a4"/>
            <w:rFonts w:ascii="Cambria" w:eastAsia="Cambria" w:hAnsi="Cambria" w:cs="Times New Roman"/>
            <w:sz w:val="28"/>
            <w:szCs w:val="24"/>
            <w:lang w:eastAsia="en-US"/>
          </w:rPr>
          <w:t>online version</w:t>
        </w:r>
      </w:hyperlink>
    </w:p>
    <w:p w:rsidR="00B41354" w:rsidRDefault="00B41354" w:rsidP="00B41354">
      <w:pPr>
        <w:rPr>
          <w:rFonts w:ascii="Arial" w:hAnsi="Arial" w:cs="Arial"/>
          <w:b/>
          <w:color w:val="FF0000"/>
        </w:rPr>
      </w:pPr>
      <w:r w:rsidRPr="00B41354">
        <w:rPr>
          <w:rFonts w:ascii="Arial" w:hAnsi="Arial" w:cs="Arial"/>
          <w:b/>
          <w:color w:val="FF0000"/>
        </w:rPr>
        <w:t xml:space="preserve">HK Government issues Policy Statement on development of Virtual Assets in Hong Kong </w:t>
      </w:r>
    </w:p>
    <w:p w:rsidR="00B41354" w:rsidRDefault="00B41354" w:rsidP="00B41354">
      <w:pPr>
        <w:rPr>
          <w:rFonts w:ascii="Arial" w:hAnsi="Arial" w:cs="Arial"/>
        </w:rPr>
      </w:pPr>
    </w:p>
    <w:p w:rsidR="005F787A" w:rsidRPr="00D32207" w:rsidRDefault="005F787A" w:rsidP="005F787A">
      <w:pPr>
        <w:jc w:val="both"/>
        <w:rPr>
          <w:rFonts w:ascii="Arial" w:hAnsi="Arial" w:cs="Arial"/>
          <w:lang w:val="en-GB"/>
        </w:rPr>
      </w:pPr>
      <w:r w:rsidRPr="00D32207">
        <w:rPr>
          <w:rFonts w:ascii="Arial" w:hAnsi="Arial" w:cs="Arial"/>
          <w:lang w:val="en-GB"/>
        </w:rPr>
        <w:t>On 31</w:t>
      </w:r>
      <w:r w:rsidRPr="00D32207">
        <w:rPr>
          <w:rFonts w:ascii="Arial" w:hAnsi="Arial" w:cs="Arial"/>
          <w:vertAlign w:val="superscript"/>
          <w:lang w:val="en-GB"/>
        </w:rPr>
        <w:t xml:space="preserve"> </w:t>
      </w:r>
      <w:r w:rsidRPr="00D32207">
        <w:rPr>
          <w:rFonts w:ascii="Arial" w:hAnsi="Arial" w:cs="Arial"/>
          <w:lang w:val="en-GB"/>
        </w:rPr>
        <w:t>October 2022</w:t>
      </w:r>
      <w:r>
        <w:rPr>
          <w:rFonts w:ascii="Arial" w:hAnsi="Arial" w:cs="Arial"/>
          <w:lang w:val="en-GB"/>
        </w:rPr>
        <w:t>,</w:t>
      </w:r>
      <w:r w:rsidRPr="00D32207">
        <w:rPr>
          <w:rFonts w:ascii="Arial" w:hAnsi="Arial" w:cs="Arial"/>
          <w:lang w:val="en-GB"/>
        </w:rPr>
        <w:t xml:space="preserve"> the Financial Services and Treasury Bureau </w:t>
      </w:r>
      <w:r w:rsidRPr="00D32207">
        <w:rPr>
          <w:rFonts w:ascii="Arial" w:hAnsi="Arial" w:cs="Arial"/>
          <w:b/>
          <w:lang w:val="en-GB"/>
        </w:rPr>
        <w:t>(FSTB)</w:t>
      </w:r>
      <w:r w:rsidRPr="00D32207">
        <w:rPr>
          <w:rFonts w:ascii="Arial" w:hAnsi="Arial" w:cs="Arial"/>
          <w:lang w:val="en-GB"/>
        </w:rPr>
        <w:t xml:space="preserve"> issued a </w:t>
      </w:r>
      <w:hyperlink r:id="rId8" w:history="1">
        <w:r w:rsidRPr="0068487F">
          <w:rPr>
            <w:rStyle w:val="a4"/>
            <w:rFonts w:ascii="Arial" w:hAnsi="Arial" w:cs="Arial"/>
            <w:lang w:val="en-GB"/>
          </w:rPr>
          <w:t>policy statement on the Development of Virtual Assets in Hong Kong</w:t>
        </w:r>
      </w:hyperlink>
      <w:r w:rsidRPr="00D32207">
        <w:rPr>
          <w:rFonts w:ascii="Arial" w:hAnsi="Arial" w:cs="Arial"/>
          <w:lang w:val="en-GB"/>
        </w:rPr>
        <w:t xml:space="preserve">. </w:t>
      </w:r>
    </w:p>
    <w:p w:rsidR="005F787A" w:rsidRDefault="005F787A" w:rsidP="005F787A">
      <w:pPr>
        <w:jc w:val="both"/>
        <w:rPr>
          <w:rFonts w:ascii="Arial" w:hAnsi="Arial" w:cs="Arial"/>
          <w:lang w:val="en-GB"/>
        </w:rPr>
      </w:pPr>
    </w:p>
    <w:p w:rsidR="005F787A" w:rsidRPr="000C4C6D" w:rsidRDefault="005F787A" w:rsidP="005F787A">
      <w:pPr>
        <w:jc w:val="both"/>
        <w:rPr>
          <w:rFonts w:ascii="Arial" w:hAnsi="Arial" w:cs="Arial"/>
          <w:b/>
          <w:lang w:val="en-GB"/>
        </w:rPr>
      </w:pPr>
      <w:r w:rsidRPr="000C4C6D">
        <w:rPr>
          <w:rFonts w:ascii="Arial" w:hAnsi="Arial" w:cs="Arial"/>
          <w:b/>
          <w:lang w:val="en-GB"/>
        </w:rPr>
        <w:t xml:space="preserve">The Policy Statement </w:t>
      </w:r>
    </w:p>
    <w:p w:rsidR="005F787A" w:rsidRPr="00D32207" w:rsidRDefault="005F787A" w:rsidP="005F787A">
      <w:pPr>
        <w:jc w:val="both"/>
        <w:rPr>
          <w:rFonts w:ascii="Arial" w:hAnsi="Arial" w:cs="Arial"/>
          <w:lang w:val="en-GB"/>
        </w:rPr>
      </w:pPr>
    </w:p>
    <w:p w:rsidR="005F787A" w:rsidRPr="00D32207" w:rsidRDefault="005F787A" w:rsidP="005F787A">
      <w:pPr>
        <w:jc w:val="both"/>
        <w:rPr>
          <w:rFonts w:ascii="Arial" w:hAnsi="Arial" w:cs="Arial"/>
          <w:lang w:val="en-GB"/>
        </w:rPr>
      </w:pPr>
      <w:r>
        <w:rPr>
          <w:rFonts w:ascii="Arial" w:hAnsi="Arial" w:cs="Arial"/>
          <w:lang w:val="en-GB"/>
        </w:rPr>
        <w:t>The Government in cooperation with the Hong Kong Monetary Authority (</w:t>
      </w:r>
      <w:r w:rsidRPr="003E777B">
        <w:rPr>
          <w:rFonts w:ascii="Arial" w:hAnsi="Arial" w:cs="Arial"/>
          <w:b/>
          <w:lang w:val="en-GB"/>
        </w:rPr>
        <w:t>HKMA</w:t>
      </w:r>
      <w:r>
        <w:rPr>
          <w:rFonts w:ascii="Arial" w:hAnsi="Arial" w:cs="Arial"/>
          <w:lang w:val="en-GB"/>
        </w:rPr>
        <w:t>) and Securities and Futures Commission (</w:t>
      </w:r>
      <w:r w:rsidRPr="003E777B">
        <w:rPr>
          <w:rFonts w:ascii="Arial" w:hAnsi="Arial" w:cs="Arial"/>
          <w:b/>
          <w:lang w:val="en-GB"/>
        </w:rPr>
        <w:t>SFC</w:t>
      </w:r>
      <w:r>
        <w:rPr>
          <w:rFonts w:ascii="Arial" w:hAnsi="Arial" w:cs="Arial"/>
          <w:lang w:val="en-GB"/>
        </w:rPr>
        <w:t>) will work towards providing a “facilitating environment for promoting sustainable and responsible development of the Virtual Assets (</w:t>
      </w:r>
      <w:r w:rsidRPr="003E777B">
        <w:rPr>
          <w:rFonts w:ascii="Arial" w:hAnsi="Arial" w:cs="Arial"/>
          <w:b/>
          <w:lang w:val="en-GB"/>
        </w:rPr>
        <w:t>VA</w:t>
      </w:r>
      <w:r>
        <w:rPr>
          <w:rFonts w:ascii="Arial" w:hAnsi="Arial" w:cs="Arial"/>
          <w:lang w:val="en-GB"/>
        </w:rPr>
        <w:t>) sector in Hong Kong”</w:t>
      </w:r>
      <w:r>
        <w:rPr>
          <w:rStyle w:val="a7"/>
          <w:rFonts w:ascii="Arial" w:hAnsi="Arial" w:cs="Arial"/>
          <w:lang w:val="en-GB"/>
        </w:rPr>
        <w:footnoteReference w:id="1"/>
      </w:r>
      <w:r>
        <w:rPr>
          <w:rFonts w:ascii="Arial" w:hAnsi="Arial" w:cs="Arial"/>
          <w:lang w:val="en-GB"/>
        </w:rPr>
        <w:t>. It states</w:t>
      </w:r>
      <w:r w:rsidRPr="00D32207">
        <w:rPr>
          <w:rFonts w:ascii="Arial" w:hAnsi="Arial" w:cs="Arial"/>
          <w:lang w:val="en-GB"/>
        </w:rPr>
        <w:t xml:space="preserve"> its readiness to </w:t>
      </w:r>
      <w:r>
        <w:rPr>
          <w:rFonts w:ascii="Arial" w:hAnsi="Arial" w:cs="Arial"/>
          <w:lang w:val="en-GB"/>
        </w:rPr>
        <w:t>“</w:t>
      </w:r>
      <w:r w:rsidRPr="00D32207">
        <w:rPr>
          <w:rFonts w:ascii="Arial" w:hAnsi="Arial" w:cs="Arial"/>
          <w:lang w:val="en-GB"/>
        </w:rPr>
        <w:t>calibrate</w:t>
      </w:r>
      <w:r>
        <w:rPr>
          <w:rFonts w:ascii="Arial" w:hAnsi="Arial" w:cs="Arial"/>
          <w:lang w:val="en-GB"/>
        </w:rPr>
        <w:t xml:space="preserve">” </w:t>
      </w:r>
      <w:r w:rsidRPr="00D32207">
        <w:rPr>
          <w:rFonts w:ascii="Arial" w:hAnsi="Arial" w:cs="Arial"/>
          <w:lang w:val="en-GB"/>
        </w:rPr>
        <w:t xml:space="preserve">Hong Kong’s legal and regulatory regime for </w:t>
      </w:r>
      <w:r>
        <w:rPr>
          <w:rFonts w:ascii="Arial" w:hAnsi="Arial" w:cs="Arial"/>
          <w:lang w:val="en-GB"/>
        </w:rPr>
        <w:t>virtual assets as part of facilitating the aforementioned environment “having regard to the evolving nature and innovative approach of VA”. The Government will monitor international regulatory developments closely and will take into account international developments in developing Hong Kong’s virtual asset regulations. It also noted that it was “ready to engage with global VA Exchanges and invite them to set foot in Hong Kong for new business opportunities”.</w:t>
      </w:r>
    </w:p>
    <w:p w:rsidR="005F787A" w:rsidRPr="00D32207" w:rsidRDefault="005F787A" w:rsidP="005F787A">
      <w:pPr>
        <w:jc w:val="both"/>
        <w:rPr>
          <w:rFonts w:ascii="Arial" w:hAnsi="Arial" w:cs="Arial"/>
          <w:b/>
          <w:lang w:val="en-GB"/>
        </w:rPr>
      </w:pPr>
    </w:p>
    <w:p w:rsidR="005F787A" w:rsidRDefault="005F787A" w:rsidP="005F787A">
      <w:pPr>
        <w:jc w:val="both"/>
        <w:rPr>
          <w:rFonts w:ascii="Arial" w:hAnsi="Arial" w:cs="Arial"/>
          <w:i/>
          <w:lang w:val="en-GB"/>
        </w:rPr>
      </w:pPr>
      <w:r>
        <w:rPr>
          <w:rFonts w:ascii="Arial" w:hAnsi="Arial" w:cs="Arial"/>
          <w:i/>
          <w:lang w:val="en-GB"/>
        </w:rPr>
        <w:t xml:space="preserve">Retail </w:t>
      </w:r>
      <w:r w:rsidRPr="000C4C6D">
        <w:rPr>
          <w:rFonts w:ascii="Arial" w:hAnsi="Arial" w:cs="Arial"/>
          <w:i/>
          <w:lang w:val="en-GB"/>
        </w:rPr>
        <w:t>Investors’ Exposure to V</w:t>
      </w:r>
      <w:r>
        <w:rPr>
          <w:rFonts w:ascii="Arial" w:hAnsi="Arial" w:cs="Arial"/>
          <w:i/>
          <w:lang w:val="en-GB"/>
        </w:rPr>
        <w:t xml:space="preserve">irtual </w:t>
      </w:r>
      <w:r w:rsidRPr="000C4C6D">
        <w:rPr>
          <w:rFonts w:ascii="Arial" w:hAnsi="Arial" w:cs="Arial"/>
          <w:i/>
          <w:lang w:val="en-GB"/>
        </w:rPr>
        <w:t>A</w:t>
      </w:r>
      <w:r>
        <w:rPr>
          <w:rFonts w:ascii="Arial" w:hAnsi="Arial" w:cs="Arial"/>
          <w:i/>
          <w:lang w:val="en-GB"/>
        </w:rPr>
        <w:t>ssets</w:t>
      </w:r>
    </w:p>
    <w:p w:rsidR="005F787A" w:rsidRPr="00D32207" w:rsidRDefault="005F787A" w:rsidP="005F787A">
      <w:pPr>
        <w:jc w:val="both"/>
        <w:rPr>
          <w:rFonts w:ascii="Arial" w:hAnsi="Arial" w:cs="Arial"/>
          <w:lang w:val="en-GB"/>
        </w:rPr>
      </w:pPr>
      <w:r w:rsidRPr="000C4C6D">
        <w:rPr>
          <w:rFonts w:ascii="Arial" w:hAnsi="Arial" w:cs="Arial"/>
          <w:i/>
          <w:lang w:val="en-GB"/>
        </w:rPr>
        <w:br/>
      </w:r>
      <w:r>
        <w:rPr>
          <w:rFonts w:ascii="Arial" w:hAnsi="Arial" w:cs="Arial"/>
          <w:lang w:val="en-GB"/>
        </w:rPr>
        <w:t>The Government recognises that global investors, both institutional and individual, are increasingly accepting of “VA as a vehicle for investment allocation”. T</w:t>
      </w:r>
      <w:r w:rsidRPr="00D32207">
        <w:rPr>
          <w:rFonts w:ascii="Arial" w:hAnsi="Arial" w:cs="Arial"/>
          <w:lang w:val="en-GB"/>
        </w:rPr>
        <w:t>he SFC will</w:t>
      </w:r>
      <w:r>
        <w:rPr>
          <w:rFonts w:ascii="Arial" w:hAnsi="Arial" w:cs="Arial"/>
          <w:lang w:val="en-GB"/>
        </w:rPr>
        <w:t xml:space="preserve"> therefore be</w:t>
      </w:r>
      <w:r w:rsidRPr="00D32207">
        <w:rPr>
          <w:rFonts w:ascii="Arial" w:hAnsi="Arial" w:cs="Arial"/>
          <w:lang w:val="en-GB"/>
        </w:rPr>
        <w:t xml:space="preserve"> conduct</w:t>
      </w:r>
      <w:r>
        <w:rPr>
          <w:rFonts w:ascii="Arial" w:hAnsi="Arial" w:cs="Arial"/>
          <w:lang w:val="en-GB"/>
        </w:rPr>
        <w:t>ing</w:t>
      </w:r>
      <w:r w:rsidRPr="00D32207">
        <w:rPr>
          <w:rFonts w:ascii="Arial" w:hAnsi="Arial" w:cs="Arial"/>
          <w:lang w:val="en-GB"/>
        </w:rPr>
        <w:t xml:space="preserve"> a public consultation on how </w:t>
      </w:r>
      <w:r>
        <w:rPr>
          <w:rFonts w:ascii="Arial" w:hAnsi="Arial" w:cs="Arial"/>
          <w:lang w:val="en-GB"/>
        </w:rPr>
        <w:t>“</w:t>
      </w:r>
      <w:r w:rsidRPr="00D32207">
        <w:rPr>
          <w:rFonts w:ascii="Arial" w:hAnsi="Arial" w:cs="Arial"/>
          <w:lang w:val="en-GB"/>
        </w:rPr>
        <w:t>retail investors may be given a suitable degree of access to VA under the new licensing regime</w:t>
      </w:r>
      <w:r>
        <w:rPr>
          <w:rFonts w:ascii="Arial" w:hAnsi="Arial" w:cs="Arial"/>
          <w:lang w:val="en-GB"/>
        </w:rPr>
        <w:t>”</w:t>
      </w:r>
      <w:r w:rsidRPr="00D32207">
        <w:rPr>
          <w:rFonts w:ascii="Arial" w:hAnsi="Arial" w:cs="Arial"/>
          <w:lang w:val="en-GB"/>
        </w:rPr>
        <w:t xml:space="preserve"> for VA service providers</w:t>
      </w:r>
      <w:r>
        <w:rPr>
          <w:rFonts w:ascii="Arial" w:hAnsi="Arial" w:cs="Arial"/>
          <w:lang w:val="en-GB"/>
        </w:rPr>
        <w:t>.  T</w:t>
      </w:r>
      <w:r w:rsidRPr="00D32207">
        <w:rPr>
          <w:rFonts w:ascii="Arial" w:hAnsi="Arial" w:cs="Arial"/>
          <w:lang w:val="en-GB"/>
        </w:rPr>
        <w:t xml:space="preserve">he Government </w:t>
      </w:r>
      <w:r>
        <w:rPr>
          <w:rFonts w:ascii="Arial" w:hAnsi="Arial" w:cs="Arial"/>
          <w:lang w:val="en-GB"/>
        </w:rPr>
        <w:t>also expressed its openness to the</w:t>
      </w:r>
      <w:r w:rsidRPr="00D32207">
        <w:rPr>
          <w:rFonts w:ascii="Arial" w:hAnsi="Arial" w:cs="Arial"/>
          <w:lang w:val="en-GB"/>
        </w:rPr>
        <w:t xml:space="preserve"> possibility of having VA Exchange Traded Funds</w:t>
      </w:r>
      <w:r>
        <w:rPr>
          <w:rFonts w:ascii="Arial" w:hAnsi="Arial" w:cs="Arial"/>
          <w:lang w:val="en-GB"/>
        </w:rPr>
        <w:t xml:space="preserve"> given that these have allowed retail investors to gain exposure to virtual assets in other markets. T</w:t>
      </w:r>
      <w:r w:rsidRPr="00D32207">
        <w:rPr>
          <w:rFonts w:ascii="Arial" w:hAnsi="Arial" w:cs="Arial"/>
          <w:lang w:val="en-GB"/>
        </w:rPr>
        <w:t>he SFC will be issuing a circular on</w:t>
      </w:r>
      <w:r>
        <w:rPr>
          <w:rFonts w:ascii="Arial" w:hAnsi="Arial" w:cs="Arial"/>
          <w:lang w:val="en-GB"/>
        </w:rPr>
        <w:t xml:space="preserve"> this topic</w:t>
      </w:r>
      <w:r w:rsidRPr="00D32207">
        <w:rPr>
          <w:rFonts w:ascii="Arial" w:hAnsi="Arial" w:cs="Arial"/>
          <w:lang w:val="en-GB"/>
        </w:rPr>
        <w:t xml:space="preserve">. </w:t>
      </w:r>
    </w:p>
    <w:p w:rsidR="005F787A" w:rsidRDefault="005F787A" w:rsidP="005F787A">
      <w:pPr>
        <w:jc w:val="both"/>
        <w:rPr>
          <w:rFonts w:ascii="Arial" w:hAnsi="Arial" w:cs="Arial"/>
          <w:b/>
          <w:lang w:val="en-GB"/>
        </w:rPr>
      </w:pPr>
    </w:p>
    <w:p w:rsidR="005F787A" w:rsidRPr="000C4C6D" w:rsidRDefault="005F787A" w:rsidP="005F787A">
      <w:pPr>
        <w:jc w:val="both"/>
        <w:rPr>
          <w:rFonts w:ascii="Arial" w:hAnsi="Arial" w:cs="Arial"/>
          <w:i/>
          <w:lang w:val="en-GB"/>
        </w:rPr>
      </w:pPr>
      <w:r w:rsidRPr="000C4C6D">
        <w:rPr>
          <w:rFonts w:ascii="Arial" w:hAnsi="Arial" w:cs="Arial"/>
          <w:i/>
          <w:lang w:val="en-GB"/>
        </w:rPr>
        <w:t xml:space="preserve">Property Rights of Tokenised Assets </w:t>
      </w:r>
    </w:p>
    <w:p w:rsidR="005F787A" w:rsidRPr="00D32207" w:rsidRDefault="005F787A" w:rsidP="005F787A">
      <w:pPr>
        <w:jc w:val="both"/>
        <w:rPr>
          <w:rFonts w:ascii="Arial" w:hAnsi="Arial" w:cs="Arial"/>
          <w:b/>
          <w:lang w:val="en-GB"/>
        </w:rPr>
      </w:pPr>
    </w:p>
    <w:p w:rsidR="005F787A" w:rsidRDefault="005F787A" w:rsidP="005F787A">
      <w:pPr>
        <w:jc w:val="both"/>
        <w:rPr>
          <w:rFonts w:ascii="Arial" w:hAnsi="Arial" w:cs="Arial"/>
          <w:lang w:val="en-GB"/>
        </w:rPr>
      </w:pPr>
      <w:r w:rsidRPr="00D32207">
        <w:rPr>
          <w:rFonts w:ascii="Arial" w:hAnsi="Arial" w:cs="Arial"/>
          <w:lang w:val="en-GB"/>
        </w:rPr>
        <w:t xml:space="preserve">The Government also proposes a review on the </w:t>
      </w:r>
      <w:r>
        <w:rPr>
          <w:rFonts w:ascii="Arial" w:hAnsi="Arial" w:cs="Arial"/>
          <w:lang w:val="en-GB"/>
        </w:rPr>
        <w:t>“</w:t>
      </w:r>
      <w:r w:rsidRPr="00D32207">
        <w:rPr>
          <w:rFonts w:ascii="Arial" w:hAnsi="Arial" w:cs="Arial"/>
          <w:lang w:val="en-GB"/>
        </w:rPr>
        <w:t xml:space="preserve">property rights for </w:t>
      </w:r>
      <w:r>
        <w:rPr>
          <w:rFonts w:ascii="Arial" w:hAnsi="Arial" w:cs="Arial"/>
          <w:lang w:val="en-GB"/>
        </w:rPr>
        <w:t>tokenis</w:t>
      </w:r>
      <w:r w:rsidRPr="00D32207">
        <w:rPr>
          <w:rFonts w:ascii="Arial" w:hAnsi="Arial" w:cs="Arial"/>
          <w:lang w:val="en-GB"/>
        </w:rPr>
        <w:t>ed assets and the legality of smart contracts</w:t>
      </w:r>
      <w:r>
        <w:rPr>
          <w:rFonts w:ascii="Arial" w:hAnsi="Arial" w:cs="Arial"/>
          <w:lang w:val="en-GB"/>
        </w:rPr>
        <w:t xml:space="preserve">” </w:t>
      </w:r>
      <w:r w:rsidRPr="00D32207">
        <w:rPr>
          <w:rFonts w:ascii="Arial" w:hAnsi="Arial" w:cs="Arial"/>
          <w:lang w:val="en-GB"/>
        </w:rPr>
        <w:t>given they will not fit squarely into existing private property law categories or definitions.</w:t>
      </w:r>
    </w:p>
    <w:p w:rsidR="005F787A" w:rsidRDefault="005F787A" w:rsidP="005F787A">
      <w:pPr>
        <w:jc w:val="both"/>
        <w:rPr>
          <w:rFonts w:ascii="Arial" w:hAnsi="Arial" w:cs="Arial"/>
          <w:lang w:val="en-GB"/>
        </w:rPr>
      </w:pPr>
    </w:p>
    <w:p w:rsidR="005F787A" w:rsidRDefault="005F787A" w:rsidP="005F787A">
      <w:pPr>
        <w:jc w:val="both"/>
        <w:rPr>
          <w:rFonts w:ascii="Arial" w:hAnsi="Arial" w:cs="Arial"/>
          <w:lang w:val="en-GB"/>
        </w:rPr>
      </w:pPr>
      <w:r>
        <w:rPr>
          <w:rFonts w:ascii="Arial" w:hAnsi="Arial" w:cs="Arial"/>
          <w:i/>
          <w:lang w:val="en-GB"/>
        </w:rPr>
        <w:t>Stablecoins</w:t>
      </w:r>
    </w:p>
    <w:p w:rsidR="005F787A" w:rsidRDefault="005F787A" w:rsidP="005F787A">
      <w:pPr>
        <w:jc w:val="both"/>
        <w:rPr>
          <w:rFonts w:ascii="Arial" w:hAnsi="Arial" w:cs="Arial"/>
          <w:lang w:val="en-GB"/>
        </w:rPr>
      </w:pPr>
    </w:p>
    <w:p w:rsidR="005F787A" w:rsidRPr="00D32207" w:rsidRDefault="005F787A" w:rsidP="005F787A">
      <w:pPr>
        <w:jc w:val="both"/>
        <w:rPr>
          <w:rFonts w:ascii="Arial" w:hAnsi="Arial" w:cs="Arial"/>
          <w:lang w:val="en-GB"/>
        </w:rPr>
      </w:pPr>
      <w:r w:rsidRPr="00D32207">
        <w:rPr>
          <w:rFonts w:ascii="Arial" w:hAnsi="Arial" w:cs="Arial"/>
          <w:lang w:val="en-GB"/>
        </w:rPr>
        <w:t xml:space="preserve">The HKMA will be publishing the consultation outcome and next steps of </w:t>
      </w:r>
      <w:hyperlink r:id="rId9" w:history="1">
        <w:r w:rsidRPr="001E7352">
          <w:rPr>
            <w:rStyle w:val="a4"/>
            <w:rFonts w:ascii="Arial" w:hAnsi="Arial" w:cs="Arial"/>
            <w:lang w:val="en-GB"/>
          </w:rPr>
          <w:t>HKMA’s Discussion Paper on Crypto-assets and Stablecoins</w:t>
        </w:r>
      </w:hyperlink>
      <w:r w:rsidRPr="00D32207">
        <w:rPr>
          <w:rFonts w:ascii="Arial" w:hAnsi="Arial" w:cs="Arial"/>
          <w:lang w:val="en-GB"/>
        </w:rPr>
        <w:t>, released in January 2022, that looked to put in place a “risk-based, proportionate, and agile regime for the regulation of activities related to payment- related stablecoins”, in due course</w:t>
      </w:r>
      <w:r>
        <w:rPr>
          <w:rFonts w:ascii="Arial" w:hAnsi="Arial" w:cs="Arial"/>
          <w:lang w:val="en-GB"/>
        </w:rPr>
        <w:t>.</w:t>
      </w:r>
    </w:p>
    <w:p w:rsidR="005F787A" w:rsidRPr="00D32207" w:rsidRDefault="005F787A" w:rsidP="005F787A">
      <w:pPr>
        <w:jc w:val="both"/>
        <w:rPr>
          <w:rFonts w:ascii="Arial" w:hAnsi="Arial" w:cs="Arial"/>
          <w:b/>
          <w:lang w:val="en-GB"/>
        </w:rPr>
      </w:pPr>
    </w:p>
    <w:p w:rsidR="005F787A" w:rsidRPr="00D32207" w:rsidRDefault="005F787A" w:rsidP="005F787A">
      <w:pPr>
        <w:jc w:val="both"/>
        <w:rPr>
          <w:rFonts w:ascii="Arial" w:hAnsi="Arial" w:cs="Arial"/>
          <w:b/>
          <w:lang w:val="en-GB"/>
        </w:rPr>
      </w:pPr>
      <w:r w:rsidRPr="00D32207">
        <w:rPr>
          <w:rFonts w:ascii="Arial" w:hAnsi="Arial" w:cs="Arial"/>
          <w:b/>
          <w:lang w:val="en-GB"/>
        </w:rPr>
        <w:t xml:space="preserve">The Pilot Projects </w:t>
      </w:r>
    </w:p>
    <w:p w:rsidR="005F787A" w:rsidRPr="00D32207" w:rsidRDefault="005F787A" w:rsidP="005F787A">
      <w:pPr>
        <w:jc w:val="both"/>
        <w:rPr>
          <w:rFonts w:ascii="Arial" w:hAnsi="Arial" w:cs="Arial"/>
          <w:lang w:val="en-GB"/>
        </w:rPr>
      </w:pPr>
    </w:p>
    <w:p w:rsidR="005F787A" w:rsidRPr="00D32207" w:rsidRDefault="005F787A" w:rsidP="005F787A">
      <w:pPr>
        <w:jc w:val="both"/>
        <w:rPr>
          <w:rFonts w:ascii="Arial" w:hAnsi="Arial" w:cs="Arial"/>
          <w:lang w:val="en-GB"/>
        </w:rPr>
      </w:pPr>
      <w:r>
        <w:rPr>
          <w:rFonts w:ascii="Arial" w:hAnsi="Arial" w:cs="Arial"/>
          <w:lang w:val="en-GB"/>
        </w:rPr>
        <w:t>In its policy s</w:t>
      </w:r>
      <w:r w:rsidRPr="00D32207">
        <w:rPr>
          <w:rFonts w:ascii="Arial" w:hAnsi="Arial" w:cs="Arial"/>
          <w:lang w:val="en-GB"/>
        </w:rPr>
        <w:t>tatement</w:t>
      </w:r>
      <w:r>
        <w:rPr>
          <w:rFonts w:ascii="Arial" w:hAnsi="Arial" w:cs="Arial"/>
          <w:lang w:val="en-GB"/>
        </w:rPr>
        <w:t>,</w:t>
      </w:r>
      <w:r w:rsidRPr="00D32207">
        <w:rPr>
          <w:rFonts w:ascii="Arial" w:hAnsi="Arial" w:cs="Arial"/>
          <w:lang w:val="en-GB"/>
        </w:rPr>
        <w:t xml:space="preserve"> the Government also announced </w:t>
      </w:r>
      <w:r>
        <w:rPr>
          <w:rFonts w:ascii="Arial" w:hAnsi="Arial" w:cs="Arial"/>
          <w:lang w:val="en-GB"/>
        </w:rPr>
        <w:t>a number of</w:t>
      </w:r>
      <w:r w:rsidRPr="00D32207">
        <w:rPr>
          <w:rFonts w:ascii="Arial" w:hAnsi="Arial" w:cs="Arial"/>
          <w:lang w:val="en-GB"/>
        </w:rPr>
        <w:t xml:space="preserve"> pilot projects. </w:t>
      </w:r>
    </w:p>
    <w:p w:rsidR="005F787A" w:rsidRPr="00D32207" w:rsidRDefault="005F787A" w:rsidP="005F787A">
      <w:pPr>
        <w:jc w:val="both"/>
        <w:rPr>
          <w:rFonts w:ascii="Arial" w:hAnsi="Arial" w:cs="Arial"/>
          <w:i/>
          <w:lang w:val="en-GB"/>
        </w:rPr>
      </w:pPr>
    </w:p>
    <w:p w:rsidR="005F787A" w:rsidRDefault="005F787A" w:rsidP="005F787A">
      <w:pPr>
        <w:pStyle w:val="a3"/>
        <w:numPr>
          <w:ilvl w:val="0"/>
          <w:numId w:val="5"/>
        </w:numPr>
        <w:jc w:val="both"/>
        <w:rPr>
          <w:rFonts w:ascii="Arial" w:hAnsi="Arial" w:cs="Arial"/>
          <w:lang w:val="en-GB"/>
        </w:rPr>
      </w:pPr>
      <w:r w:rsidRPr="00631FAD">
        <w:rPr>
          <w:rFonts w:ascii="Arial" w:hAnsi="Arial" w:cs="Arial"/>
          <w:lang w:val="en-GB"/>
        </w:rPr>
        <w:t xml:space="preserve">Green Bond Tokenisation </w:t>
      </w:r>
    </w:p>
    <w:p w:rsidR="005F787A" w:rsidRPr="00631FAD" w:rsidRDefault="005F787A" w:rsidP="005F787A">
      <w:pPr>
        <w:pStyle w:val="a3"/>
        <w:jc w:val="both"/>
        <w:rPr>
          <w:rFonts w:ascii="Arial" w:hAnsi="Arial" w:cs="Arial"/>
          <w:lang w:val="en-GB"/>
        </w:rPr>
      </w:pPr>
    </w:p>
    <w:p w:rsidR="005F787A" w:rsidRDefault="005F787A" w:rsidP="005F787A">
      <w:pPr>
        <w:pStyle w:val="a3"/>
        <w:jc w:val="both"/>
        <w:rPr>
          <w:rFonts w:ascii="Arial" w:hAnsi="Arial" w:cs="Arial"/>
          <w:lang w:val="en-GB"/>
        </w:rPr>
      </w:pPr>
      <w:r>
        <w:rPr>
          <w:rFonts w:ascii="Arial" w:hAnsi="Arial" w:cs="Arial"/>
          <w:lang w:val="en-GB"/>
        </w:rPr>
        <w:t xml:space="preserve">The </w:t>
      </w:r>
      <w:r w:rsidRPr="00631FAD">
        <w:rPr>
          <w:rFonts w:ascii="Arial" w:hAnsi="Arial" w:cs="Arial"/>
          <w:lang w:val="en-GB"/>
        </w:rPr>
        <w:t>HKMA’s new project will seek to “tokenise Government Green bond issuance for subscription of institutional investors”. Their objective will be to test the use of D</w:t>
      </w:r>
      <w:r>
        <w:rPr>
          <w:rFonts w:ascii="Arial" w:hAnsi="Arial" w:cs="Arial"/>
          <w:lang w:val="en-GB"/>
        </w:rPr>
        <w:t xml:space="preserve">igital Ledger Technology </w:t>
      </w:r>
      <w:r w:rsidRPr="00631FAD">
        <w:rPr>
          <w:rFonts w:ascii="Arial" w:hAnsi="Arial" w:cs="Arial"/>
          <w:lang w:val="en-GB"/>
        </w:rPr>
        <w:t>throughout the bond lifecycle (inclusive of issuance, settlement, asset servicing</w:t>
      </w:r>
      <w:r w:rsidR="001563B5">
        <w:rPr>
          <w:rFonts w:ascii="Arial" w:hAnsi="Arial" w:cs="Arial"/>
          <w:lang w:val="en-GB"/>
        </w:rPr>
        <w:t>,</w:t>
      </w:r>
      <w:r w:rsidRPr="00631FAD">
        <w:rPr>
          <w:rFonts w:ascii="Arial" w:hAnsi="Arial" w:cs="Arial"/>
          <w:lang w:val="en-GB"/>
        </w:rPr>
        <w:t xml:space="preserve"> secondary trading and redemption) </w:t>
      </w:r>
      <w:r>
        <w:rPr>
          <w:rFonts w:ascii="Arial" w:hAnsi="Arial" w:cs="Arial"/>
          <w:lang w:val="en-GB"/>
        </w:rPr>
        <w:t xml:space="preserve">for use </w:t>
      </w:r>
      <w:r w:rsidRPr="00631FAD">
        <w:rPr>
          <w:rFonts w:ascii="Arial" w:hAnsi="Arial" w:cs="Arial"/>
          <w:lang w:val="en-GB"/>
        </w:rPr>
        <w:t xml:space="preserve">within Hong Kong’s existing financial infrastructure and legal regulatory environment. </w:t>
      </w:r>
      <w:r>
        <w:rPr>
          <w:rFonts w:ascii="Arial" w:hAnsi="Arial" w:cs="Arial"/>
          <w:lang w:val="en-GB"/>
        </w:rPr>
        <w:t xml:space="preserve">This pilot project will “serve as a guide for similar future issuances by market participants”. </w:t>
      </w:r>
    </w:p>
    <w:p w:rsidR="005F787A" w:rsidRPr="00631FAD" w:rsidRDefault="005F787A" w:rsidP="005F787A">
      <w:pPr>
        <w:jc w:val="both"/>
        <w:rPr>
          <w:rFonts w:ascii="Arial" w:hAnsi="Arial" w:cs="Arial"/>
          <w:lang w:val="en-GB"/>
        </w:rPr>
      </w:pPr>
    </w:p>
    <w:p w:rsidR="005F787A" w:rsidRPr="00631FAD" w:rsidRDefault="005F787A" w:rsidP="005F787A">
      <w:pPr>
        <w:pStyle w:val="a3"/>
        <w:numPr>
          <w:ilvl w:val="0"/>
          <w:numId w:val="5"/>
        </w:numPr>
        <w:jc w:val="both"/>
        <w:rPr>
          <w:rFonts w:ascii="Arial" w:hAnsi="Arial" w:cs="Arial"/>
          <w:lang w:val="en-GB"/>
        </w:rPr>
      </w:pPr>
      <w:r w:rsidRPr="00631FAD">
        <w:rPr>
          <w:rFonts w:ascii="Arial" w:hAnsi="Arial" w:cs="Arial"/>
          <w:i/>
          <w:lang w:val="en-GB"/>
        </w:rPr>
        <w:t>e-HKD</w:t>
      </w:r>
    </w:p>
    <w:p w:rsidR="005F787A" w:rsidRPr="00631FAD" w:rsidRDefault="005F787A" w:rsidP="005F787A">
      <w:pPr>
        <w:pStyle w:val="a3"/>
        <w:jc w:val="both"/>
        <w:rPr>
          <w:rFonts w:ascii="Arial" w:hAnsi="Arial" w:cs="Arial"/>
          <w:lang w:val="en-GB"/>
        </w:rPr>
      </w:pPr>
    </w:p>
    <w:p w:rsidR="005F787A" w:rsidRPr="00631FAD" w:rsidRDefault="005F787A" w:rsidP="005F787A">
      <w:pPr>
        <w:pStyle w:val="a3"/>
        <w:jc w:val="both"/>
        <w:rPr>
          <w:rFonts w:ascii="Arial" w:hAnsi="Arial" w:cs="Arial"/>
          <w:b/>
          <w:lang w:val="en-GB"/>
        </w:rPr>
      </w:pPr>
      <w:r w:rsidRPr="00631FAD">
        <w:rPr>
          <w:rFonts w:ascii="Arial" w:hAnsi="Arial" w:cs="Arial"/>
          <w:lang w:val="en-GB"/>
        </w:rPr>
        <w:t>In line with many other jurisdictions around the world</w:t>
      </w:r>
      <w:r>
        <w:rPr>
          <w:rFonts w:ascii="Arial" w:hAnsi="Arial" w:cs="Arial"/>
          <w:lang w:val="en-GB"/>
        </w:rPr>
        <w:t>,</w:t>
      </w:r>
      <w:r w:rsidRPr="00631FAD">
        <w:rPr>
          <w:rFonts w:ascii="Arial" w:hAnsi="Arial" w:cs="Arial"/>
          <w:lang w:val="en-GB"/>
        </w:rPr>
        <w:t xml:space="preserve"> the Hong Kong Government is exploring the launch of a Central Bank Digital Currency</w:t>
      </w:r>
      <w:r>
        <w:rPr>
          <w:rFonts w:ascii="Arial" w:hAnsi="Arial" w:cs="Arial"/>
          <w:lang w:val="en-GB"/>
        </w:rPr>
        <w:t xml:space="preserve"> - </w:t>
      </w:r>
      <w:r w:rsidRPr="00631FAD">
        <w:rPr>
          <w:rFonts w:ascii="Arial" w:hAnsi="Arial" w:cs="Arial"/>
          <w:lang w:val="en-GB"/>
        </w:rPr>
        <w:t xml:space="preserve">the e-HKD. The HKMA will take a “three rail approach” by exploring the technology and legal foundations in phase one, </w:t>
      </w:r>
      <w:r w:rsidR="00931F29">
        <w:rPr>
          <w:rFonts w:ascii="Arial" w:hAnsi="Arial" w:cs="Arial"/>
        </w:rPr>
        <w:t xml:space="preserve">use </w:t>
      </w:r>
      <w:r w:rsidRPr="00631FAD">
        <w:rPr>
          <w:rFonts w:ascii="Arial" w:hAnsi="Arial" w:cs="Arial"/>
          <w:lang w:val="en-GB"/>
        </w:rPr>
        <w:t xml:space="preserve">cases and designs in phase two, and issuing a timeline for the launch of e-HKD in its third and final phase. </w:t>
      </w:r>
    </w:p>
    <w:p w:rsidR="005F787A" w:rsidRDefault="005F787A" w:rsidP="005F787A">
      <w:pPr>
        <w:jc w:val="both"/>
        <w:rPr>
          <w:rFonts w:ascii="Arial" w:hAnsi="Arial" w:cs="Arial"/>
          <w:b/>
          <w:lang w:val="en-GB"/>
        </w:rPr>
      </w:pPr>
    </w:p>
    <w:p w:rsidR="006316A8" w:rsidRPr="00A41F57" w:rsidRDefault="006316A8" w:rsidP="006316A8">
      <w:pPr>
        <w:pStyle w:val="DisclaimerBold"/>
        <w:rPr>
          <w:rFonts w:ascii="Helvetica" w:hAnsi="Helvetica"/>
        </w:rPr>
      </w:pPr>
      <w:r w:rsidRPr="00F05494">
        <w:rPr>
          <w:rFonts w:ascii="Helvetica" w:hAnsi="Helvetica"/>
        </w:rPr>
        <w:t>This newsletter is for information purposes only.</w:t>
      </w:r>
    </w:p>
    <w:p w:rsidR="006316A8" w:rsidRPr="00F05494" w:rsidRDefault="006316A8" w:rsidP="006316A8">
      <w:pPr>
        <w:pStyle w:val="Disclaimer"/>
        <w:rPr>
          <w:rFonts w:ascii="Helvetica" w:hAnsi="Helvetica"/>
        </w:rPr>
      </w:pPr>
      <w:r w:rsidRPr="00F05494">
        <w:rPr>
          <w:rFonts w:ascii="Helvetica" w:hAnsi="Helvetica"/>
        </w:rPr>
        <w:t>Its contents do not constitute legal advice and it should not be regarded as a substitute for detailed advice in individual cases.</w:t>
      </w:r>
    </w:p>
    <w:p w:rsidR="006316A8" w:rsidRPr="00F05494" w:rsidRDefault="006316A8" w:rsidP="006316A8">
      <w:pPr>
        <w:pStyle w:val="Disclaimer"/>
        <w:rPr>
          <w:rFonts w:ascii="Helvetica" w:hAnsi="Helvetica"/>
        </w:rPr>
      </w:pPr>
      <w:r w:rsidRPr="00F05494">
        <w:rPr>
          <w:rFonts w:ascii="Helvetica" w:hAnsi="Helvetica"/>
        </w:rPr>
        <w:t xml:space="preserve">Transmission of this information is not intended to create and receipt does not constitute a lawyer-client relationship between </w:t>
      </w:r>
      <w:proofErr w:type="spellStart"/>
      <w:r w:rsidRPr="00F05494">
        <w:rPr>
          <w:rFonts w:ascii="Helvetica" w:hAnsi="Helvetica"/>
        </w:rPr>
        <w:t>Charltons</w:t>
      </w:r>
      <w:proofErr w:type="spellEnd"/>
      <w:r w:rsidRPr="00F05494">
        <w:rPr>
          <w:rFonts w:ascii="Helvetica" w:hAnsi="Helvetica"/>
        </w:rPr>
        <w:t xml:space="preserve"> and the user or browser.</w:t>
      </w:r>
    </w:p>
    <w:p w:rsidR="006316A8" w:rsidRPr="00F05494" w:rsidRDefault="006316A8" w:rsidP="006316A8">
      <w:pPr>
        <w:pStyle w:val="Disclaimer"/>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is not responsible for any </w:t>
      </w:r>
      <w:proofErr w:type="gramStart"/>
      <w:r w:rsidRPr="00F05494">
        <w:rPr>
          <w:rFonts w:ascii="Helvetica" w:hAnsi="Helvetica"/>
        </w:rPr>
        <w:t>third</w:t>
      </w:r>
      <w:r w:rsidRPr="00A41F57">
        <w:rPr>
          <w:rFonts w:ascii="Helvetica" w:hAnsi="Helvetica"/>
        </w:rPr>
        <w:t xml:space="preserve"> </w:t>
      </w:r>
      <w:r w:rsidRPr="00F05494">
        <w:rPr>
          <w:rFonts w:ascii="Helvetica" w:hAnsi="Helvetica"/>
        </w:rPr>
        <w:t>party</w:t>
      </w:r>
      <w:proofErr w:type="gramEnd"/>
      <w:r w:rsidRPr="00F05494">
        <w:rPr>
          <w:rFonts w:ascii="Helvetica" w:hAnsi="Helvetica"/>
        </w:rPr>
        <w:t xml:space="preserve"> content which can be accessed through the website.</w:t>
      </w:r>
    </w:p>
    <w:p w:rsidR="006316A8" w:rsidRPr="00F05494" w:rsidRDefault="006316A8" w:rsidP="006316A8">
      <w:pPr>
        <w:pStyle w:val="Disclaimer"/>
        <w:rPr>
          <w:rFonts w:ascii="Helvetica" w:hAnsi="Helvetica"/>
        </w:rPr>
      </w:pPr>
      <w:r w:rsidRPr="00F05494">
        <w:rPr>
          <w:rFonts w:ascii="Helvetica" w:hAnsi="Helvetica"/>
        </w:rPr>
        <w:t xml:space="preserve">If you do not wish to receive this </w:t>
      </w:r>
      <w:proofErr w:type="gramStart"/>
      <w:r w:rsidRPr="00F05494">
        <w:rPr>
          <w:rFonts w:ascii="Helvetica" w:hAnsi="Helvetica"/>
        </w:rPr>
        <w:t>newsletter</w:t>
      </w:r>
      <w:proofErr w:type="gramEnd"/>
      <w:r w:rsidRPr="00F05494">
        <w:rPr>
          <w:rFonts w:ascii="Helvetica" w:hAnsi="Helvetica"/>
        </w:rPr>
        <w:t xml:space="preserve"> please let us know by emailing us at  </w:t>
      </w:r>
      <w:hyperlink r:id="rId10">
        <w:r w:rsidRPr="00F05494">
          <w:rPr>
            <w:rFonts w:ascii="Helvetica" w:hAnsi="Helvetica"/>
          </w:rPr>
          <w:t>unsubscribe@charltonslaw.com</w:t>
        </w:r>
      </w:hyperlink>
    </w:p>
    <w:p w:rsidR="006316A8" w:rsidRPr="00CD0DE3" w:rsidRDefault="006316A8" w:rsidP="006316A8">
      <w:pPr>
        <w:pStyle w:val="BlackStrips"/>
        <w:rPr>
          <w:rFonts w:ascii="Helvetica" w:hAnsi="Helvetica"/>
        </w:rPr>
      </w:pPr>
      <w:proofErr w:type="spellStart"/>
      <w:r w:rsidRPr="00F05494">
        <w:rPr>
          <w:rFonts w:ascii="Helvetica" w:hAnsi="Helvetica"/>
        </w:rPr>
        <w:t>Charltons</w:t>
      </w:r>
      <w:proofErr w:type="spellEnd"/>
      <w:r w:rsidRPr="00F05494">
        <w:rPr>
          <w:rFonts w:ascii="Helvetica" w:hAnsi="Helvetica"/>
        </w:rPr>
        <w:t xml:space="preserve"> - Hong Kong Law - </w:t>
      </w:r>
      <w:r>
        <w:rPr>
          <w:rFonts w:ascii="Helvetica" w:hAnsi="Helvetica"/>
        </w:rPr>
        <w:t>0</w:t>
      </w:r>
      <w:r w:rsidR="00931F29">
        <w:rPr>
          <w:rFonts w:ascii="Helvetica" w:hAnsi="Helvetica"/>
        </w:rPr>
        <w:t>3</w:t>
      </w:r>
      <w:r w:rsidRPr="00F05494">
        <w:rPr>
          <w:rFonts w:ascii="Helvetica" w:hAnsi="Helvetica"/>
        </w:rPr>
        <w:t xml:space="preserve"> </w:t>
      </w:r>
      <w:r>
        <w:rPr>
          <w:rFonts w:ascii="Helvetica" w:hAnsi="Helvetica"/>
        </w:rPr>
        <w:t>November</w:t>
      </w:r>
      <w:r w:rsidRPr="00F05494">
        <w:rPr>
          <w:rFonts w:ascii="Helvetica" w:hAnsi="Helvetica"/>
        </w:rPr>
        <w:t xml:space="preserve"> 202</w:t>
      </w:r>
      <w:r>
        <w:rPr>
          <w:rFonts w:ascii="Helvetica" w:hAnsi="Helvetica"/>
        </w:rPr>
        <w:t>2</w:t>
      </w:r>
    </w:p>
    <w:p w:rsidR="00272C1E" w:rsidRPr="007773C4" w:rsidRDefault="00272C1E" w:rsidP="005F787A">
      <w:pPr>
        <w:rPr>
          <w:rFonts w:ascii="Arial" w:hAnsi="Arial" w:cs="Arial"/>
          <w:lang w:val="en-GB"/>
        </w:rPr>
      </w:pPr>
    </w:p>
    <w:sectPr w:rsidR="00272C1E" w:rsidRPr="007773C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1150" w:rsidRDefault="002A1150" w:rsidP="00685CEE">
      <w:r>
        <w:separator/>
      </w:r>
    </w:p>
  </w:endnote>
  <w:endnote w:type="continuationSeparator" w:id="0">
    <w:p w:rsidR="002A1150" w:rsidRDefault="002A1150" w:rsidP="00685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DengXian Light">
    <w:altName w:val="等线 Light"/>
    <w:panose1 w:val="02010600030101010101"/>
    <w:charset w:val="86"/>
    <w:family w:val="auto"/>
    <w:pitch w:val="variable"/>
    <w:sig w:usb0="00000000"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1150" w:rsidRDefault="002A1150" w:rsidP="00685CEE">
      <w:r>
        <w:separator/>
      </w:r>
    </w:p>
  </w:footnote>
  <w:footnote w:type="continuationSeparator" w:id="0">
    <w:p w:rsidR="002A1150" w:rsidRDefault="002A1150" w:rsidP="00685CEE">
      <w:r>
        <w:continuationSeparator/>
      </w:r>
    </w:p>
  </w:footnote>
  <w:footnote w:id="1">
    <w:p w:rsidR="005F787A" w:rsidRPr="009002C6" w:rsidRDefault="005F787A" w:rsidP="005F787A">
      <w:pPr>
        <w:pStyle w:val="a5"/>
      </w:pPr>
      <w:r>
        <w:rPr>
          <w:rStyle w:val="a7"/>
        </w:rPr>
        <w:footnoteRef/>
      </w:r>
      <w:r>
        <w:t xml:space="preserve"> All quotes are taken from </w:t>
      </w:r>
      <w:r>
        <w:rPr>
          <w:i/>
        </w:rPr>
        <w:t>Policy Statement on Development of Virtual Assets in Hong Kong</w:t>
      </w:r>
      <w:r>
        <w:t xml:space="preserve"> (2022)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67CF3"/>
    <w:multiLevelType w:val="hybridMultilevel"/>
    <w:tmpl w:val="B142A91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59858BB"/>
    <w:multiLevelType w:val="hybridMultilevel"/>
    <w:tmpl w:val="93800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23870"/>
    <w:multiLevelType w:val="hybridMultilevel"/>
    <w:tmpl w:val="BFBE6914"/>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084521"/>
    <w:multiLevelType w:val="hybridMultilevel"/>
    <w:tmpl w:val="A6883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4449FD"/>
    <w:multiLevelType w:val="hybridMultilevel"/>
    <w:tmpl w:val="8B3286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1340868">
    <w:abstractNumId w:val="0"/>
  </w:num>
  <w:num w:numId="2" w16cid:durableId="2003238956">
    <w:abstractNumId w:val="3"/>
  </w:num>
  <w:num w:numId="3" w16cid:durableId="219438244">
    <w:abstractNumId w:val="1"/>
  </w:num>
  <w:num w:numId="4" w16cid:durableId="1090854815">
    <w:abstractNumId w:val="2"/>
  </w:num>
  <w:num w:numId="5" w16cid:durableId="5774409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354"/>
    <w:rsid w:val="00092AC1"/>
    <w:rsid w:val="000D78A3"/>
    <w:rsid w:val="00146CD8"/>
    <w:rsid w:val="001563B5"/>
    <w:rsid w:val="001C119E"/>
    <w:rsid w:val="00272C1E"/>
    <w:rsid w:val="002A1150"/>
    <w:rsid w:val="003253FC"/>
    <w:rsid w:val="003870EA"/>
    <w:rsid w:val="003A0862"/>
    <w:rsid w:val="004A6F2A"/>
    <w:rsid w:val="005E2DD2"/>
    <w:rsid w:val="005F787A"/>
    <w:rsid w:val="006316A8"/>
    <w:rsid w:val="00662FF0"/>
    <w:rsid w:val="00680F94"/>
    <w:rsid w:val="00685CEE"/>
    <w:rsid w:val="00734134"/>
    <w:rsid w:val="007773C4"/>
    <w:rsid w:val="007E5581"/>
    <w:rsid w:val="00866EA3"/>
    <w:rsid w:val="00931F29"/>
    <w:rsid w:val="00966FC5"/>
    <w:rsid w:val="009D088D"/>
    <w:rsid w:val="009E042E"/>
    <w:rsid w:val="009F797C"/>
    <w:rsid w:val="00A72E13"/>
    <w:rsid w:val="00B41354"/>
    <w:rsid w:val="00B826A7"/>
    <w:rsid w:val="00BC11DE"/>
    <w:rsid w:val="00C41EF7"/>
    <w:rsid w:val="00E7113D"/>
    <w:rsid w:val="00F3075D"/>
    <w:rsid w:val="00F60B85"/>
    <w:rsid w:val="00FC38DC"/>
    <w:rsid w:val="00FE5F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CC08DC"/>
  <w15:chartTrackingRefBased/>
  <w15:docId w15:val="{8439AC7C-954F-47F3-B99E-4045F997D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1354"/>
    <w:pPr>
      <w:spacing w:after="0" w:line="240" w:lineRule="auto"/>
    </w:pPr>
    <w:rPr>
      <w:rFonts w:ascii="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2C1E"/>
    <w:pPr>
      <w:ind w:left="720"/>
      <w:contextualSpacing/>
    </w:pPr>
  </w:style>
  <w:style w:type="character" w:styleId="a4">
    <w:name w:val="Hyperlink"/>
    <w:basedOn w:val="a0"/>
    <w:uiPriority w:val="99"/>
    <w:unhideWhenUsed/>
    <w:rsid w:val="00866EA3"/>
    <w:rPr>
      <w:color w:val="0563C1" w:themeColor="hyperlink"/>
      <w:u w:val="single"/>
    </w:rPr>
  </w:style>
  <w:style w:type="paragraph" w:styleId="a5">
    <w:name w:val="footnote text"/>
    <w:basedOn w:val="a"/>
    <w:link w:val="a6"/>
    <w:uiPriority w:val="99"/>
    <w:semiHidden/>
    <w:unhideWhenUsed/>
    <w:rsid w:val="00685CEE"/>
    <w:rPr>
      <w:sz w:val="20"/>
      <w:szCs w:val="20"/>
    </w:rPr>
  </w:style>
  <w:style w:type="character" w:customStyle="1" w:styleId="a6">
    <w:name w:val="Текст сноски Знак"/>
    <w:basedOn w:val="a0"/>
    <w:link w:val="a5"/>
    <w:uiPriority w:val="99"/>
    <w:semiHidden/>
    <w:rsid w:val="00685CEE"/>
    <w:rPr>
      <w:rFonts w:ascii="Calibri" w:hAnsi="Calibri" w:cs="Calibri"/>
      <w:sz w:val="20"/>
      <w:szCs w:val="20"/>
    </w:rPr>
  </w:style>
  <w:style w:type="character" w:styleId="a7">
    <w:name w:val="footnote reference"/>
    <w:basedOn w:val="a0"/>
    <w:uiPriority w:val="99"/>
    <w:semiHidden/>
    <w:unhideWhenUsed/>
    <w:rsid w:val="00685CEE"/>
    <w:rPr>
      <w:vertAlign w:val="superscript"/>
    </w:rPr>
  </w:style>
  <w:style w:type="paragraph" w:customStyle="1" w:styleId="Disclaimer">
    <w:name w:val="Disclaimer"/>
    <w:basedOn w:val="a"/>
    <w:qFormat/>
    <w:rsid w:val="006316A8"/>
    <w:pPr>
      <w:pBdr>
        <w:top w:val="single" w:sz="2" w:space="1" w:color="000001"/>
        <w:left w:val="single" w:sz="2" w:space="1" w:color="000001"/>
        <w:bottom w:val="single" w:sz="2" w:space="1" w:color="000001"/>
        <w:right w:val="single" w:sz="2" w:space="1" w:color="000001"/>
      </w:pBdr>
      <w:shd w:val="clear" w:color="auto" w:fill="DDDDDD"/>
      <w:spacing w:before="101" w:after="101"/>
      <w:jc w:val="both"/>
    </w:pPr>
    <w:rPr>
      <w:rFonts w:asciiTheme="minorHAnsi" w:eastAsiaTheme="minorHAnsi" w:hAnsiTheme="minorHAnsi" w:cstheme="minorBidi"/>
      <w:color w:val="00000A"/>
      <w:sz w:val="24"/>
      <w:szCs w:val="24"/>
      <w:lang w:eastAsia="en-US"/>
    </w:rPr>
  </w:style>
  <w:style w:type="paragraph" w:customStyle="1" w:styleId="BlackStrips">
    <w:name w:val="Black Strips"/>
    <w:basedOn w:val="a"/>
    <w:qFormat/>
    <w:rsid w:val="006316A8"/>
    <w:pPr>
      <w:shd w:val="clear" w:color="auto" w:fill="000000"/>
      <w:spacing w:after="200"/>
      <w:jc w:val="center"/>
    </w:pPr>
    <w:rPr>
      <w:rFonts w:asciiTheme="minorHAnsi" w:eastAsiaTheme="minorHAnsi" w:hAnsiTheme="minorHAnsi" w:cstheme="minorBidi"/>
      <w:color w:val="FFFFFF"/>
      <w:sz w:val="24"/>
      <w:szCs w:val="24"/>
      <w:lang w:eastAsia="en-US"/>
    </w:rPr>
  </w:style>
  <w:style w:type="paragraph" w:customStyle="1" w:styleId="DisclaimerBold">
    <w:name w:val="Disclaimer Bold"/>
    <w:basedOn w:val="Disclaimer"/>
    <w:qFormat/>
    <w:rsid w:val="006316A8"/>
    <w:pPr>
      <w:jc w:val="left"/>
    </w:pPr>
    <w:rPr>
      <w:b/>
    </w:rPr>
  </w:style>
  <w:style w:type="character" w:styleId="a8">
    <w:name w:val="FollowedHyperlink"/>
    <w:basedOn w:val="a0"/>
    <w:uiPriority w:val="99"/>
    <w:semiHidden/>
    <w:unhideWhenUsed/>
    <w:rsid w:val="003870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a.info.gov.hk/general/202210/31/P2022103000454_404805_1_1667173469522.pdf" TargetMode="External"/><Relationship Id="rId3" Type="http://schemas.openxmlformats.org/officeDocument/2006/relationships/settings" Target="settings.xml"/><Relationship Id="rId7" Type="http://schemas.openxmlformats.org/officeDocument/2006/relationships/hyperlink" Target="https://www.charltonslaw.com/hk-government-issues-policy-statement-on-development-of-virtual-assets-in-hong-ko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www.hkma.gov.hk/media/eng/doc/key-information/press-release/2022/20220112e3a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660</Words>
  <Characters>3764</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Charltons</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Chan</dc:creator>
  <cp:keywords/>
  <dc:description/>
  <cp:lastModifiedBy>Александр Пирогов</cp:lastModifiedBy>
  <cp:revision>6</cp:revision>
  <dcterms:created xsi:type="dcterms:W3CDTF">2022-11-02T03:08:00Z</dcterms:created>
  <dcterms:modified xsi:type="dcterms:W3CDTF">2022-11-03T06:54:00Z</dcterms:modified>
</cp:coreProperties>
</file>