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E3CD1" w14:textId="15ACCC03" w:rsidR="00ED1CF7" w:rsidRDefault="00ED1CF7" w:rsidP="00ED1CF7">
      <w:pPr>
        <w:pStyle w:val="BlackStrips"/>
      </w:pPr>
      <w:proofErr w:type="spellStart"/>
      <w:r>
        <w:t>Charltons</w:t>
      </w:r>
      <w:proofErr w:type="spellEnd"/>
      <w:r>
        <w:t xml:space="preserve"> - Hong Kong Law - 22 March 2022</w:t>
      </w:r>
    </w:p>
    <w:p w14:paraId="06821362" w14:textId="6F82B0C2" w:rsidR="00ED1CF7" w:rsidRDefault="001835D1" w:rsidP="00ED1CF7">
      <w:pPr>
        <w:pStyle w:val="ReadOnline"/>
        <w:rPr>
          <w:b/>
          <w:color w:val="FF0000"/>
        </w:rPr>
      </w:pPr>
      <w:hyperlink r:id="rId7">
        <w:r w:rsidR="00ED1CF7">
          <w:t>online version</w:t>
        </w:r>
      </w:hyperlink>
    </w:p>
    <w:p w14:paraId="53CA96DA" w14:textId="03023398" w:rsidR="00F752F3" w:rsidRPr="00955604" w:rsidRDefault="00C67AD7" w:rsidP="00BF75A8">
      <w:pPr>
        <w:jc w:val="center"/>
        <w:rPr>
          <w:b/>
          <w:color w:val="FF0000"/>
        </w:rPr>
      </w:pPr>
      <w:r>
        <w:rPr>
          <w:b/>
          <w:color w:val="FF0000"/>
        </w:rPr>
        <w:t>U</w:t>
      </w:r>
      <w:r w:rsidR="009B69F0">
        <w:rPr>
          <w:b/>
          <w:color w:val="FF0000"/>
        </w:rPr>
        <w:t>.</w:t>
      </w:r>
      <w:r>
        <w:rPr>
          <w:b/>
          <w:color w:val="FF0000"/>
        </w:rPr>
        <w:t>S</w:t>
      </w:r>
      <w:r w:rsidR="009B69F0">
        <w:rPr>
          <w:b/>
          <w:color w:val="FF0000"/>
        </w:rPr>
        <w:t>.</w:t>
      </w:r>
      <w:r>
        <w:rPr>
          <w:b/>
          <w:color w:val="FF0000"/>
        </w:rPr>
        <w:t xml:space="preserve"> President </w:t>
      </w:r>
      <w:r w:rsidR="00F752F3" w:rsidRPr="00955604">
        <w:rPr>
          <w:b/>
          <w:color w:val="FF0000"/>
        </w:rPr>
        <w:t xml:space="preserve">Issues Executive Order on </w:t>
      </w:r>
      <w:r w:rsidR="00C92D67" w:rsidRPr="00955604">
        <w:rPr>
          <w:b/>
          <w:color w:val="FF0000"/>
        </w:rPr>
        <w:t>Digital Assets</w:t>
      </w:r>
    </w:p>
    <w:p w14:paraId="1E0A135F" w14:textId="77777777" w:rsidR="00C00302" w:rsidRDefault="00F752F3" w:rsidP="00BF75A8">
      <w:pPr>
        <w:jc w:val="both"/>
      </w:pPr>
      <w:r>
        <w:t xml:space="preserve">On 9 March 2022, </w:t>
      </w:r>
      <w:r w:rsidR="00C67AD7">
        <w:t>U</w:t>
      </w:r>
      <w:r w:rsidR="009B69F0">
        <w:t>.</w:t>
      </w:r>
      <w:r w:rsidR="00C67AD7">
        <w:t>S</w:t>
      </w:r>
      <w:r w:rsidR="009B69F0">
        <w:t>.</w:t>
      </w:r>
      <w:r w:rsidR="00C67AD7">
        <w:t xml:space="preserve"> </w:t>
      </w:r>
      <w:r w:rsidR="006B3BA4">
        <w:t>Pr</w:t>
      </w:r>
      <w:r w:rsidR="006B3BA4" w:rsidRPr="006B3BA4">
        <w:t>esident</w:t>
      </w:r>
      <w:r w:rsidR="009D3036" w:rsidRPr="006B3BA4">
        <w:rPr>
          <w:shd w:val="clear" w:color="auto" w:fill="FFFFFF"/>
        </w:rPr>
        <w:t> Joseph R Biden Jr</w:t>
      </w:r>
      <w:r w:rsidRPr="006B3BA4">
        <w:t xml:space="preserve"> </w:t>
      </w:r>
      <w:r>
        <w:t xml:space="preserve">issued an </w:t>
      </w:r>
      <w:hyperlink r:id="rId8" w:history="1">
        <w:r w:rsidR="00C92D67" w:rsidRPr="00C92D67">
          <w:rPr>
            <w:rStyle w:val="a3"/>
          </w:rPr>
          <w:t>Executive Order on Ensuring Responsible Development of Digital Assets</w:t>
        </w:r>
      </w:hyperlink>
      <w:r w:rsidR="00955604">
        <w:rPr>
          <w:rStyle w:val="aa"/>
        </w:rPr>
        <w:footnoteReference w:id="1"/>
      </w:r>
      <w:r w:rsidR="0021187D">
        <w:t xml:space="preserve"> (the </w:t>
      </w:r>
      <w:r w:rsidR="0021187D" w:rsidRPr="00DF2DC6">
        <w:rPr>
          <w:b/>
        </w:rPr>
        <w:t>Digital Asset Executive Order</w:t>
      </w:r>
      <w:r w:rsidR="0021187D">
        <w:t>)</w:t>
      </w:r>
      <w:r w:rsidR="00C92D67">
        <w:t xml:space="preserve"> </w:t>
      </w:r>
      <w:r>
        <w:t xml:space="preserve">initiating a </w:t>
      </w:r>
      <w:r w:rsidR="00B51668">
        <w:t>comprehensive</w:t>
      </w:r>
      <w:r>
        <w:t xml:space="preserve"> approach to </w:t>
      </w:r>
      <w:r w:rsidR="000F2D9C">
        <w:t>cryptocurrency regulation and oversight</w:t>
      </w:r>
      <w:r w:rsidR="004953FC">
        <w:t xml:space="preserve"> </w:t>
      </w:r>
      <w:r w:rsidR="00864C8D">
        <w:t>aimed at striking the right balance between</w:t>
      </w:r>
      <w:r>
        <w:t xml:space="preserve"> </w:t>
      </w:r>
      <w:r w:rsidR="005040A7">
        <w:t xml:space="preserve">the opportunities </w:t>
      </w:r>
      <w:r w:rsidR="003440F3">
        <w:t xml:space="preserve">and risks </w:t>
      </w:r>
      <w:r w:rsidR="00864C8D">
        <w:t>cryptocurrencies present</w:t>
      </w:r>
      <w:r w:rsidR="006321E1">
        <w:t>.</w:t>
      </w:r>
      <w:r w:rsidR="00864C8D">
        <w:t xml:space="preserve"> W</w:t>
      </w:r>
      <w:r>
        <w:t xml:space="preserve">ith </w:t>
      </w:r>
      <w:r w:rsidR="003440F3">
        <w:t xml:space="preserve">ever </w:t>
      </w:r>
      <w:r w:rsidR="00864C8D">
        <w:t xml:space="preserve">increasing innovation </w:t>
      </w:r>
      <w:r w:rsidR="003440F3">
        <w:t>in digital assets and the rise in interest in and</w:t>
      </w:r>
      <w:r w:rsidR="004953FC">
        <w:t xml:space="preserve"> o</w:t>
      </w:r>
      <w:r w:rsidR="00CC7287">
        <w:t>wnership</w:t>
      </w:r>
      <w:r w:rsidR="003440F3">
        <w:t xml:space="preserve"> of the new asset class</w:t>
      </w:r>
      <w:r w:rsidR="00CC7287">
        <w:t>, t</w:t>
      </w:r>
      <w:r>
        <w:t xml:space="preserve">he </w:t>
      </w:r>
      <w:r w:rsidR="0021187D">
        <w:t>Executive Order</w:t>
      </w:r>
      <w:r w:rsidR="003440F3">
        <w:t xml:space="preserve"> marks</w:t>
      </w:r>
      <w:r>
        <w:t xml:space="preserve"> a watershed moment for the </w:t>
      </w:r>
      <w:r w:rsidR="004953FC">
        <w:t>U</w:t>
      </w:r>
      <w:r w:rsidR="00B943DB">
        <w:t>.</w:t>
      </w:r>
      <w:r w:rsidR="004953FC">
        <w:t>S</w:t>
      </w:r>
      <w:r w:rsidR="00B943DB">
        <w:t>.</w:t>
      </w:r>
      <w:r w:rsidR="004953FC">
        <w:t xml:space="preserve"> </w:t>
      </w:r>
      <w:r>
        <w:t xml:space="preserve">cryptocurrency landscape </w:t>
      </w:r>
      <w:r w:rsidR="003440F3">
        <w:t xml:space="preserve">by </w:t>
      </w:r>
      <w:proofErr w:type="gramStart"/>
      <w:r w:rsidR="009D3036">
        <w:t xml:space="preserve">ordering </w:t>
      </w:r>
      <w:r w:rsidR="00CC7287">
        <w:t xml:space="preserve"> </w:t>
      </w:r>
      <w:r w:rsidR="004953FC">
        <w:t>the</w:t>
      </w:r>
      <w:proofErr w:type="gramEnd"/>
      <w:r w:rsidR="004953FC">
        <w:t xml:space="preserve"> various </w:t>
      </w:r>
      <w:r w:rsidR="00CC7287">
        <w:t>U</w:t>
      </w:r>
      <w:r w:rsidR="00B943DB">
        <w:t>.</w:t>
      </w:r>
      <w:r w:rsidR="00CC7287">
        <w:t>S</w:t>
      </w:r>
      <w:r w:rsidR="00B943DB">
        <w:t>.</w:t>
      </w:r>
      <w:r w:rsidR="00CC7287">
        <w:t xml:space="preserve"> federal agencies to adopt a unified approach to digital asset regulation</w:t>
      </w:r>
      <w:r w:rsidR="003440F3">
        <w:t xml:space="preserve"> and consult their international counterparts in a bid to achieve international collaboration on appropriate development and regulation of digital assets</w:t>
      </w:r>
      <w:r w:rsidR="00CC7287">
        <w:t xml:space="preserve">. </w:t>
      </w:r>
    </w:p>
    <w:p w14:paraId="0395E5C1" w14:textId="77777777" w:rsidR="003440F3" w:rsidRDefault="00C00302" w:rsidP="00BF75A8">
      <w:pPr>
        <w:jc w:val="both"/>
      </w:pPr>
      <w:r>
        <w:t xml:space="preserve">The Executive Order also </w:t>
      </w:r>
      <w:r w:rsidR="009D3036">
        <w:t>orders</w:t>
      </w:r>
      <w:r>
        <w:t xml:space="preserve"> urgent research into </w:t>
      </w:r>
      <w:r w:rsidR="000F2D9C">
        <w:t xml:space="preserve">the </w:t>
      </w:r>
      <w:r w:rsidR="00350417">
        <w:t>benefits and ri</w:t>
      </w:r>
      <w:r w:rsidR="003440F3">
        <w:t>sks of a digital U</w:t>
      </w:r>
      <w:r w:rsidR="00B943DB">
        <w:t>.</w:t>
      </w:r>
      <w:r w:rsidR="003440F3">
        <w:t>S</w:t>
      </w:r>
      <w:r w:rsidR="00B943DB">
        <w:t>.</w:t>
      </w:r>
      <w:r w:rsidR="003440F3">
        <w:t xml:space="preserve"> dollar, that is</w:t>
      </w:r>
      <w:r w:rsidR="00350417">
        <w:t xml:space="preserve"> a U</w:t>
      </w:r>
      <w:r w:rsidR="00B943DB">
        <w:t>.</w:t>
      </w:r>
      <w:r w:rsidR="00350417">
        <w:t>S</w:t>
      </w:r>
      <w:r w:rsidR="00B943DB">
        <w:t>.</w:t>
      </w:r>
      <w:r w:rsidR="00350417">
        <w:t xml:space="preserve"> central bank digital currency (</w:t>
      </w:r>
      <w:r w:rsidR="00350417" w:rsidRPr="00C00302">
        <w:rPr>
          <w:b/>
        </w:rPr>
        <w:t>CBDC</w:t>
      </w:r>
      <w:r w:rsidR="00350417">
        <w:t>)</w:t>
      </w:r>
      <w:r w:rsidR="000F2D9C">
        <w:t>,</w:t>
      </w:r>
      <w:r w:rsidR="003440F3">
        <w:t xml:space="preserve"> and its</w:t>
      </w:r>
      <w:r w:rsidR="00350417">
        <w:t xml:space="preserve"> </w:t>
      </w:r>
      <w:r>
        <w:t>potential</w:t>
      </w:r>
      <w:r w:rsidR="003440F3">
        <w:t xml:space="preserve"> design and deployment options</w:t>
      </w:r>
      <w:r>
        <w:t>. Ot</w:t>
      </w:r>
      <w:r w:rsidR="000F2D9C">
        <w:t>herwise, the executive order seek</w:t>
      </w:r>
      <w:r>
        <w:t>s to foster</w:t>
      </w:r>
      <w:r w:rsidR="00F752F3">
        <w:t xml:space="preserve"> responsible financial innovation</w:t>
      </w:r>
      <w:r w:rsidR="00350417">
        <w:t xml:space="preserve"> by focusing on </w:t>
      </w:r>
      <w:r w:rsidR="00F752F3">
        <w:t>equal access to safe and affordable financial services</w:t>
      </w:r>
      <w:r w:rsidR="00350417">
        <w:t xml:space="preserve">, </w:t>
      </w:r>
      <w:r>
        <w:t>reduced fund transfer and payment costs</w:t>
      </w:r>
      <w:r w:rsidR="004E3B79">
        <w:t>, consumer protection</w:t>
      </w:r>
      <w:r w:rsidR="000F2D9C">
        <w:t xml:space="preserve"> and</w:t>
      </w:r>
      <w:r w:rsidR="004E3B79">
        <w:t xml:space="preserve"> climate change </w:t>
      </w:r>
      <w:r w:rsidR="000F2D9C">
        <w:t xml:space="preserve">issues </w:t>
      </w:r>
      <w:r w:rsidR="004E3B79">
        <w:t>and countering</w:t>
      </w:r>
      <w:r w:rsidR="00350417">
        <w:t xml:space="preserve"> the use of cryptocurrencies in </w:t>
      </w:r>
      <w:r w:rsidR="00B51668">
        <w:t>financial crime</w:t>
      </w:r>
      <w:r w:rsidR="004E3B79">
        <w:t>.</w:t>
      </w:r>
      <w:r w:rsidR="00350417">
        <w:t xml:space="preserve"> </w:t>
      </w:r>
      <w:r w:rsidR="00EC2859">
        <w:t xml:space="preserve">The Executive Order is wide-reaching </w:t>
      </w:r>
      <w:proofErr w:type="gramStart"/>
      <w:r w:rsidR="009D3036">
        <w:t xml:space="preserve">ordering </w:t>
      </w:r>
      <w:r w:rsidR="00EC2859">
        <w:t xml:space="preserve"> action</w:t>
      </w:r>
      <w:proofErr w:type="gramEnd"/>
      <w:r w:rsidR="00EC2859">
        <w:t xml:space="preserve"> in six principal areas: consumer and investor protection; financial stability; financial crime; U</w:t>
      </w:r>
      <w:r w:rsidR="00B943DB">
        <w:t>.</w:t>
      </w:r>
      <w:r w:rsidR="00EC2859">
        <w:t>S</w:t>
      </w:r>
      <w:r w:rsidR="00B943DB">
        <w:t>.</w:t>
      </w:r>
      <w:r w:rsidR="00EC2859">
        <w:t xml:space="preserve"> financial leadership</w:t>
      </w:r>
      <w:r w:rsidR="004E1DB8">
        <w:t xml:space="preserve"> and competitive advantage</w:t>
      </w:r>
      <w:r w:rsidR="00EC2859">
        <w:t xml:space="preserve">; responsible innovation; and </w:t>
      </w:r>
      <w:r w:rsidR="004E1DB8">
        <w:t>financial efficiency and inclusion.</w:t>
      </w:r>
    </w:p>
    <w:p w14:paraId="289BC01B" w14:textId="77777777" w:rsidR="00A90EF7" w:rsidRPr="00955604" w:rsidRDefault="009D3036" w:rsidP="00BF75A8">
      <w:pPr>
        <w:jc w:val="both"/>
        <w:rPr>
          <w:b/>
          <w:color w:val="FF0000"/>
        </w:rPr>
      </w:pPr>
      <w:r>
        <w:rPr>
          <w:b/>
          <w:color w:val="FF0000"/>
        </w:rPr>
        <w:t>Current U</w:t>
      </w:r>
      <w:r w:rsidR="006B3BA4">
        <w:rPr>
          <w:b/>
          <w:color w:val="FF0000"/>
        </w:rPr>
        <w:t>.</w:t>
      </w:r>
      <w:r>
        <w:rPr>
          <w:b/>
          <w:color w:val="FF0000"/>
        </w:rPr>
        <w:t>S</w:t>
      </w:r>
      <w:r w:rsidR="006B3BA4">
        <w:rPr>
          <w:b/>
          <w:color w:val="FF0000"/>
        </w:rPr>
        <w:t>.</w:t>
      </w:r>
      <w:r>
        <w:rPr>
          <w:b/>
          <w:color w:val="FF0000"/>
        </w:rPr>
        <w:t xml:space="preserve"> </w:t>
      </w:r>
      <w:r w:rsidR="00780BE9" w:rsidRPr="00955604">
        <w:rPr>
          <w:b/>
          <w:color w:val="FF0000"/>
        </w:rPr>
        <w:t>Administration’s</w:t>
      </w:r>
      <w:r w:rsidR="00955604">
        <w:rPr>
          <w:b/>
          <w:color w:val="FF0000"/>
        </w:rPr>
        <w:t xml:space="preserve"> </w:t>
      </w:r>
      <w:r w:rsidR="000F2D9C">
        <w:rPr>
          <w:b/>
          <w:color w:val="FF0000"/>
        </w:rPr>
        <w:t xml:space="preserve">Cryptocurrency </w:t>
      </w:r>
      <w:r w:rsidR="00955604">
        <w:rPr>
          <w:b/>
          <w:color w:val="FF0000"/>
        </w:rPr>
        <w:t>Policy Objectives</w:t>
      </w:r>
    </w:p>
    <w:p w14:paraId="7A259EFA" w14:textId="77777777" w:rsidR="00F752F3" w:rsidRDefault="004E1DB8" w:rsidP="00BF75A8">
      <w:pPr>
        <w:jc w:val="both"/>
      </w:pPr>
      <w:r>
        <w:t>T</w:t>
      </w:r>
      <w:r w:rsidR="00C92D67">
        <w:t xml:space="preserve">he </w:t>
      </w:r>
      <w:r w:rsidR="009D3036">
        <w:t>current U</w:t>
      </w:r>
      <w:r w:rsidR="006B3BA4">
        <w:t>.</w:t>
      </w:r>
      <w:r w:rsidR="009D3036">
        <w:t>S</w:t>
      </w:r>
      <w:r w:rsidR="006B3BA4">
        <w:t>.</w:t>
      </w:r>
      <w:r w:rsidR="00C92D67">
        <w:t xml:space="preserve"> administration </w:t>
      </w:r>
      <w:r w:rsidR="009D3036">
        <w:t xml:space="preserve">has stated that it </w:t>
      </w:r>
      <w:r w:rsidR="00C07F0A">
        <w:t>sees a need to develop</w:t>
      </w:r>
      <w:r>
        <w:t xml:space="preserve"> a </w:t>
      </w:r>
      <w:r w:rsidR="00984AEB">
        <w:t>frame</w:t>
      </w:r>
      <w:r w:rsidR="00C92D67">
        <w:t xml:space="preserve">work </w:t>
      </w:r>
      <w:r w:rsidR="00C07F0A">
        <w:t>regulating</w:t>
      </w:r>
      <w:r>
        <w:t xml:space="preserve"> digital asset use</w:t>
      </w:r>
      <w:r w:rsidR="00984AEB">
        <w:t xml:space="preserve"> </w:t>
      </w:r>
      <w:r w:rsidR="00C07F0A">
        <w:t xml:space="preserve">to </w:t>
      </w:r>
      <w:r w:rsidR="00C92D67">
        <w:t>pr</w:t>
      </w:r>
      <w:r w:rsidR="00C07F0A">
        <w:t>otect</w:t>
      </w:r>
      <w:r w:rsidR="00984AEB">
        <w:t xml:space="preserve"> U</w:t>
      </w:r>
      <w:r w:rsidR="00B943DB">
        <w:t>.</w:t>
      </w:r>
      <w:r w:rsidR="00984AEB">
        <w:t>S</w:t>
      </w:r>
      <w:r w:rsidR="00B943DB">
        <w:t>.</w:t>
      </w:r>
      <w:r w:rsidR="00984AEB">
        <w:t xml:space="preserve"> consumers, investors</w:t>
      </w:r>
      <w:r w:rsidR="00C92D67">
        <w:t xml:space="preserve"> and businesses, </w:t>
      </w:r>
      <w:r w:rsidR="00C07F0A">
        <w:t xml:space="preserve">safeguard </w:t>
      </w:r>
      <w:r w:rsidR="00F86A9F">
        <w:t>U</w:t>
      </w:r>
      <w:r w:rsidR="00B943DB">
        <w:t>.</w:t>
      </w:r>
      <w:r w:rsidR="00F86A9F">
        <w:t>S</w:t>
      </w:r>
      <w:r w:rsidR="00B943DB">
        <w:t>.</w:t>
      </w:r>
      <w:r w:rsidR="00F86A9F">
        <w:t xml:space="preserve"> and global </w:t>
      </w:r>
      <w:r w:rsidR="00984AEB">
        <w:t>financial stability</w:t>
      </w:r>
      <w:r>
        <w:t xml:space="preserve"> and </w:t>
      </w:r>
      <w:r w:rsidR="00984AEB">
        <w:t>miti</w:t>
      </w:r>
      <w:r w:rsidR="00C07F0A">
        <w:t>gate</w:t>
      </w:r>
      <w:r w:rsidR="00F86A9F">
        <w:t xml:space="preserve"> systemic risk, illicit finance and </w:t>
      </w:r>
      <w:r>
        <w:t xml:space="preserve">the </w:t>
      </w:r>
      <w:r w:rsidR="00F86A9F">
        <w:t xml:space="preserve">national security risks posed by </w:t>
      </w:r>
      <w:r>
        <w:t xml:space="preserve">the </w:t>
      </w:r>
      <w:r w:rsidR="00F86A9F">
        <w:t>misuse of digital assets</w:t>
      </w:r>
      <w:r>
        <w:t>.</w:t>
      </w:r>
      <w:r w:rsidR="0094037C">
        <w:t xml:space="preserve"> </w:t>
      </w:r>
      <w:r w:rsidR="00B943DB">
        <w:t>The Executive Order also emphasises the need</w:t>
      </w:r>
      <w:r>
        <w:t xml:space="preserve"> to </w:t>
      </w:r>
      <w:r w:rsidR="00B943DB">
        <w:t>reinforce</w:t>
      </w:r>
      <w:r w:rsidR="0094037C">
        <w:t xml:space="preserve"> U</w:t>
      </w:r>
      <w:r w:rsidR="00B943DB">
        <w:t>.</w:t>
      </w:r>
      <w:r w:rsidR="0094037C">
        <w:t>S</w:t>
      </w:r>
      <w:r w:rsidR="00B943DB">
        <w:t>.</w:t>
      </w:r>
      <w:r w:rsidR="0094037C">
        <w:t xml:space="preserve"> </w:t>
      </w:r>
      <w:r>
        <w:t xml:space="preserve">financial </w:t>
      </w:r>
      <w:r w:rsidR="0094037C">
        <w:t xml:space="preserve">leadership and </w:t>
      </w:r>
      <w:r w:rsidR="00B943DB">
        <w:t>give the U.S. a competitive advantage over other countries in the development of cryptocurrencies</w:t>
      </w:r>
      <w:r w:rsidR="0094037C">
        <w:t>.</w:t>
      </w:r>
    </w:p>
    <w:p w14:paraId="1050CE7D" w14:textId="77777777" w:rsidR="00C62247" w:rsidRDefault="00C62247" w:rsidP="00BF75A8">
      <w:pPr>
        <w:jc w:val="both"/>
      </w:pPr>
      <w:r>
        <w:t xml:space="preserve">However, while the Digital Asset Executive Order </w:t>
      </w:r>
      <w:r w:rsidR="00C07F0A">
        <w:t>represents</w:t>
      </w:r>
      <w:r>
        <w:t xml:space="preserve"> a </w:t>
      </w:r>
      <w:r w:rsidR="00B943DB">
        <w:t>major step in U.S.</w:t>
      </w:r>
      <w:r>
        <w:t xml:space="preserve"> efforts to address u</w:t>
      </w:r>
      <w:r w:rsidR="00B943DB">
        <w:t>neven digital asset regulation, supervision</w:t>
      </w:r>
      <w:r>
        <w:t xml:space="preserve"> and compliance</w:t>
      </w:r>
      <w:r w:rsidR="00B943DB">
        <w:t>,</w:t>
      </w:r>
      <w:r>
        <w:t xml:space="preserve"> it does not itself introduce a new regulatory framework for digital assets.</w:t>
      </w:r>
      <w:r w:rsidR="00DD043D">
        <w:t xml:space="preserve"> Instead, it set out a series of policy statements and calls for a series of reports to be produced by the U.S. federal agencies on a coordinated basis.</w:t>
      </w:r>
    </w:p>
    <w:p w14:paraId="070E5A05" w14:textId="77777777" w:rsidR="00540C2C" w:rsidRPr="00955604" w:rsidRDefault="00540C2C" w:rsidP="00BF75A8">
      <w:pPr>
        <w:jc w:val="both"/>
        <w:rPr>
          <w:b/>
          <w:color w:val="FF0000"/>
        </w:rPr>
      </w:pPr>
      <w:r w:rsidRPr="00955604">
        <w:rPr>
          <w:b/>
          <w:color w:val="FF0000"/>
        </w:rPr>
        <w:t>Rationale for Digital Asset Regulation</w:t>
      </w:r>
    </w:p>
    <w:p w14:paraId="4CA025AB" w14:textId="77777777" w:rsidR="00540C2C" w:rsidRDefault="00540C2C" w:rsidP="00BF75A8">
      <w:pPr>
        <w:jc w:val="both"/>
      </w:pPr>
      <w:r>
        <w:t>The Digital Asset Executive Order identifies six key risks relating to digital assets:</w:t>
      </w:r>
    </w:p>
    <w:p w14:paraId="36D1DF46" w14:textId="77777777" w:rsidR="00540C2C" w:rsidRDefault="00540C2C" w:rsidP="00BF75A8">
      <w:pPr>
        <w:pStyle w:val="a4"/>
        <w:numPr>
          <w:ilvl w:val="0"/>
          <w:numId w:val="1"/>
        </w:numPr>
        <w:jc w:val="both"/>
      </w:pPr>
      <w:r>
        <w:t>Financial risks –</w:t>
      </w:r>
      <w:r w:rsidR="00DD043D">
        <w:t xml:space="preserve"> without </w:t>
      </w:r>
      <w:r>
        <w:t xml:space="preserve">sufficient oversight and standards, there </w:t>
      </w:r>
      <w:r w:rsidR="00DD043D">
        <w:t>is a risk of</w:t>
      </w:r>
      <w:r>
        <w:t xml:space="preserve"> inadequate protections for sensitive financial data, custodial and other arrangements relating </w:t>
      </w:r>
      <w:r w:rsidR="00C07F0A">
        <w:t>to customer assets and funds, and</w:t>
      </w:r>
      <w:r>
        <w:t xml:space="preserve"> </w:t>
      </w:r>
      <w:r w:rsidR="00DD043D">
        <w:t>insufficient disclosure</w:t>
      </w:r>
      <w:r>
        <w:t xml:space="preserve"> of </w:t>
      </w:r>
      <w:r w:rsidR="00DD043D">
        <w:t>the</w:t>
      </w:r>
      <w:r w:rsidR="00C07F0A">
        <w:t xml:space="preserve"> risks o</w:t>
      </w:r>
      <w:r w:rsidR="00DD043D">
        <w:t>f investing in digital assets</w:t>
      </w:r>
      <w:r w:rsidR="00F047AA">
        <w:t>.</w:t>
      </w:r>
    </w:p>
    <w:p w14:paraId="2C6F4537" w14:textId="77777777" w:rsidR="00F047AA" w:rsidRDefault="00F047AA" w:rsidP="00BF75A8">
      <w:pPr>
        <w:pStyle w:val="a4"/>
        <w:ind w:left="1080"/>
        <w:jc w:val="both"/>
      </w:pPr>
    </w:p>
    <w:p w14:paraId="43BF1F14" w14:textId="77777777" w:rsidR="00F047AA" w:rsidRDefault="00C07F0A" w:rsidP="00BF75A8">
      <w:pPr>
        <w:pStyle w:val="a4"/>
        <w:numPr>
          <w:ilvl w:val="0"/>
          <w:numId w:val="1"/>
        </w:numPr>
        <w:jc w:val="both"/>
      </w:pPr>
      <w:r>
        <w:t>Systemic risk</w:t>
      </w:r>
      <w:r w:rsidR="00540C2C">
        <w:t xml:space="preserve"> – </w:t>
      </w:r>
      <w:r w:rsidR="00CD6719">
        <w:t>d</w:t>
      </w:r>
      <w:r w:rsidR="00540C2C">
        <w:t xml:space="preserve">igital asset trading platforms and service providers may fall outside the </w:t>
      </w:r>
      <w:r>
        <w:t>existing</w:t>
      </w:r>
      <w:r w:rsidR="00540C2C">
        <w:t xml:space="preserve"> scope of regulations and supervision. </w:t>
      </w:r>
      <w:r w:rsidR="00CD6719">
        <w:t xml:space="preserve">The novel </w:t>
      </w:r>
      <w:r>
        <w:t xml:space="preserve">and </w:t>
      </w:r>
      <w:r w:rsidR="00CD6719">
        <w:t>unique uses and functions of digital assets may create additional economic and financial risks</w:t>
      </w:r>
      <w:r>
        <w:t xml:space="preserve"> that need to be addressed</w:t>
      </w:r>
      <w:r w:rsidR="00CD6719">
        <w:t>.</w:t>
      </w:r>
    </w:p>
    <w:p w14:paraId="161822C7" w14:textId="77777777" w:rsidR="00F047AA" w:rsidRDefault="00F047AA" w:rsidP="00BF75A8">
      <w:pPr>
        <w:pStyle w:val="a4"/>
        <w:ind w:left="1080"/>
        <w:jc w:val="both"/>
      </w:pPr>
    </w:p>
    <w:p w14:paraId="36FADDF9" w14:textId="77777777" w:rsidR="00414D7F" w:rsidRDefault="00CD6719" w:rsidP="00BF75A8">
      <w:pPr>
        <w:pStyle w:val="a4"/>
        <w:numPr>
          <w:ilvl w:val="0"/>
          <w:numId w:val="1"/>
        </w:numPr>
        <w:jc w:val="both"/>
      </w:pPr>
      <w:r>
        <w:t xml:space="preserve">Illicit finance and national security risks – </w:t>
      </w:r>
      <w:r w:rsidR="00C07F0A">
        <w:t xml:space="preserve">misuse of </w:t>
      </w:r>
      <w:r>
        <w:t xml:space="preserve">digital assets may present illicit finance risks, including money laundering, cybercrime and ransomware, narcotics and human </w:t>
      </w:r>
      <w:r>
        <w:lastRenderedPageBreak/>
        <w:t xml:space="preserve">trafficking, and terrorism and proliferation financing. </w:t>
      </w:r>
      <w:r w:rsidR="00837B78">
        <w:t>Digital assets may also be used to evade U</w:t>
      </w:r>
      <w:r w:rsidR="00C07F0A">
        <w:t>.</w:t>
      </w:r>
      <w:r w:rsidR="00837B78">
        <w:t>S</w:t>
      </w:r>
      <w:r w:rsidR="00C07F0A">
        <w:t>.</w:t>
      </w:r>
      <w:r w:rsidR="00837B78">
        <w:t xml:space="preserve"> and foreign financial sanctions regimes and other tools and authorities. </w:t>
      </w:r>
      <w:r w:rsidR="00C62247">
        <w:t xml:space="preserve">Jurisdictions which </w:t>
      </w:r>
      <w:r w:rsidR="00C07F0A">
        <w:t xml:space="preserve">fail to </w:t>
      </w:r>
      <w:r w:rsidR="00C62247">
        <w:t xml:space="preserve">implement </w:t>
      </w:r>
      <w:r w:rsidR="00AA2095">
        <w:t xml:space="preserve">the </w:t>
      </w:r>
      <w:r w:rsidR="00C62247">
        <w:t xml:space="preserve">international standards </w:t>
      </w:r>
      <w:r w:rsidR="00AA2095">
        <w:t>for the regulation of digital assets for anti-money laundering and countering terrorist financing (</w:t>
      </w:r>
      <w:r w:rsidR="00AA2095" w:rsidRPr="00AA2095">
        <w:rPr>
          <w:b/>
        </w:rPr>
        <w:t>AML/CTF</w:t>
      </w:r>
      <w:r w:rsidR="00AA2095">
        <w:t xml:space="preserve">) </w:t>
      </w:r>
      <w:r w:rsidR="00F047AA">
        <w:t>set by the Financial Action Task Force (</w:t>
      </w:r>
      <w:r w:rsidR="00F047AA" w:rsidRPr="00BF75A8">
        <w:rPr>
          <w:b/>
        </w:rPr>
        <w:t>FATF</w:t>
      </w:r>
      <w:r w:rsidR="00F047AA">
        <w:t>)</w:t>
      </w:r>
      <w:r w:rsidR="00AA2095">
        <w:t>, or inadequately implement those standards,</w:t>
      </w:r>
      <w:r w:rsidR="00F047AA">
        <w:t xml:space="preserve"> can pose significant illicit financing risks for the U</w:t>
      </w:r>
      <w:r w:rsidR="00AA2095">
        <w:t>.</w:t>
      </w:r>
      <w:r w:rsidR="00F047AA">
        <w:t>S</w:t>
      </w:r>
      <w:r w:rsidR="00AA2095">
        <w:t>.</w:t>
      </w:r>
      <w:r w:rsidR="00F047AA">
        <w:t xml:space="preserve"> and global financial systems. The perpetrators of ransomware incidents and other cybercrime often take advantage of discrepancies between competing jurisdictions to launder and liquidate their illicit proceeds. </w:t>
      </w:r>
      <w:r w:rsidR="00ED5BE2">
        <w:t>Without controls to counter illicit finance, the growth in</w:t>
      </w:r>
      <w:r w:rsidR="00F047AA">
        <w:t xml:space="preserve"> decentralised finance</w:t>
      </w:r>
      <w:r w:rsidR="00C62247">
        <w:t xml:space="preserve"> (</w:t>
      </w:r>
      <w:r w:rsidR="00C62247" w:rsidRPr="00BF75A8">
        <w:rPr>
          <w:b/>
        </w:rPr>
        <w:t>DeFi</w:t>
      </w:r>
      <w:r w:rsidR="00C62247">
        <w:t>)</w:t>
      </w:r>
      <w:r w:rsidR="00F047AA">
        <w:t xml:space="preserve"> applications </w:t>
      </w:r>
      <w:r w:rsidR="00AA2095">
        <w:t xml:space="preserve">and peer-to-peer </w:t>
      </w:r>
      <w:r w:rsidR="00ED5BE2">
        <w:t xml:space="preserve">payments </w:t>
      </w:r>
      <w:r w:rsidR="00F047AA">
        <w:t>could also pose additional market and national security risks in the future.</w:t>
      </w:r>
    </w:p>
    <w:p w14:paraId="51225D57" w14:textId="77777777" w:rsidR="00414D7F" w:rsidRDefault="00414D7F" w:rsidP="00BF75A8">
      <w:pPr>
        <w:pStyle w:val="a4"/>
        <w:ind w:left="1080"/>
        <w:jc w:val="both"/>
      </w:pPr>
    </w:p>
    <w:p w14:paraId="2E63C22D" w14:textId="77777777" w:rsidR="00F047AA" w:rsidRDefault="00414D7F" w:rsidP="00BF75A8">
      <w:pPr>
        <w:pStyle w:val="a4"/>
        <w:numPr>
          <w:ilvl w:val="0"/>
          <w:numId w:val="1"/>
        </w:numPr>
        <w:jc w:val="both"/>
      </w:pPr>
      <w:r>
        <w:t>Unequal access to safe and affordable financial services – many Americans are underbanked and the costs of international fund</w:t>
      </w:r>
      <w:r w:rsidR="000C58CF">
        <w:t>s</w:t>
      </w:r>
      <w:r>
        <w:t xml:space="preserve"> transfers and payments</w:t>
      </w:r>
      <w:r w:rsidR="000C58CF">
        <w:t xml:space="preserve"> are</w:t>
      </w:r>
      <w:r>
        <w:t xml:space="preserve"> high. </w:t>
      </w:r>
    </w:p>
    <w:p w14:paraId="441CFD95" w14:textId="77777777" w:rsidR="00A90EF7" w:rsidRPr="00955604" w:rsidRDefault="00414D7F" w:rsidP="00BF75A8">
      <w:pPr>
        <w:jc w:val="both"/>
        <w:rPr>
          <w:b/>
          <w:color w:val="FF0000"/>
        </w:rPr>
      </w:pPr>
      <w:r w:rsidRPr="00955604">
        <w:rPr>
          <w:b/>
          <w:color w:val="FF0000"/>
        </w:rPr>
        <w:t>Coordination</w:t>
      </w:r>
      <w:r w:rsidR="00ED5BE2">
        <w:rPr>
          <w:b/>
          <w:color w:val="FF0000"/>
        </w:rPr>
        <w:t xml:space="preserve"> among Federal Agencies</w:t>
      </w:r>
    </w:p>
    <w:p w14:paraId="273910AD" w14:textId="5CF9E7CF" w:rsidR="00414D7F" w:rsidRDefault="00414D7F" w:rsidP="00BF75A8">
      <w:pPr>
        <w:jc w:val="both"/>
      </w:pPr>
      <w:r>
        <w:t xml:space="preserve">The Digital Asset Executive Order </w:t>
      </w:r>
      <w:r w:rsidR="000C58CF">
        <w:t xml:space="preserve">introduces </w:t>
      </w:r>
      <w:r>
        <w:t xml:space="preserve">an interagency process </w:t>
      </w:r>
      <w:r w:rsidR="00ED5BE2">
        <w:t>with the aim of</w:t>
      </w:r>
      <w:r w:rsidR="000C58CF">
        <w:t xml:space="preserve"> </w:t>
      </w:r>
      <w:r w:rsidR="00ED5BE2">
        <w:t xml:space="preserve">developing a </w:t>
      </w:r>
      <w:r w:rsidR="000C58CF">
        <w:t>coordinate</w:t>
      </w:r>
      <w:r w:rsidR="00ED5BE2">
        <w:t xml:space="preserve">d approach to crypto regulation. The federal agencies involved include the </w:t>
      </w:r>
      <w:r w:rsidR="00ED5BE2" w:rsidRPr="00ED5BE2">
        <w:t>Federal Reserve System, the Consumer Fi</w:t>
      </w:r>
      <w:r w:rsidR="00086420">
        <w:t>nancial Protection Bureau</w:t>
      </w:r>
      <w:r w:rsidR="00ED5BE2" w:rsidRPr="00ED5BE2">
        <w:t>, th</w:t>
      </w:r>
      <w:r w:rsidR="00086420">
        <w:t>e Federal Trade Commission</w:t>
      </w:r>
      <w:r w:rsidR="00ED5BE2" w:rsidRPr="00ED5BE2">
        <w:t>, the Securities and Exchange Commission, the Commodity Futures Trading</w:t>
      </w:r>
      <w:r w:rsidR="006352A6">
        <w:t xml:space="preserve"> </w:t>
      </w:r>
      <w:r w:rsidR="006352A6" w:rsidRPr="006352A6">
        <w:t>Commission</w:t>
      </w:r>
      <w:r w:rsidR="00086420">
        <w:t>,</w:t>
      </w:r>
      <w:r w:rsidR="00ED5BE2" w:rsidRPr="00ED5BE2">
        <w:t xml:space="preserve"> the Feder</w:t>
      </w:r>
      <w:r w:rsidR="00086420">
        <w:t>al Deposit Insurance Corporation and</w:t>
      </w:r>
      <w:r w:rsidR="00ED5BE2" w:rsidRPr="00ED5BE2">
        <w:t xml:space="preserve"> the Office of the Comptroller of the Currency</w:t>
      </w:r>
      <w:r w:rsidR="00780BE9">
        <w:t>.</w:t>
      </w:r>
    </w:p>
    <w:p w14:paraId="534184A1" w14:textId="77777777" w:rsidR="00414D7F" w:rsidRPr="00955604" w:rsidRDefault="009D3036" w:rsidP="00BF75A8">
      <w:pPr>
        <w:jc w:val="both"/>
        <w:rPr>
          <w:b/>
          <w:color w:val="FF0000"/>
        </w:rPr>
      </w:pPr>
      <w:r>
        <w:rPr>
          <w:b/>
          <w:color w:val="FF0000"/>
        </w:rPr>
        <w:t>White House</w:t>
      </w:r>
      <w:r w:rsidR="006B3BA4">
        <w:rPr>
          <w:b/>
          <w:color w:val="FF0000"/>
        </w:rPr>
        <w:t xml:space="preserve"> </w:t>
      </w:r>
      <w:r w:rsidR="00780BE9" w:rsidRPr="00955604">
        <w:rPr>
          <w:b/>
          <w:color w:val="FF0000"/>
        </w:rPr>
        <w:t xml:space="preserve">Administration’s Proposal for US </w:t>
      </w:r>
      <w:r w:rsidR="00EA258E">
        <w:rPr>
          <w:b/>
          <w:color w:val="FF0000"/>
        </w:rPr>
        <w:t>Central Bank Digital Currency (</w:t>
      </w:r>
      <w:r w:rsidR="00780BE9" w:rsidRPr="00955604">
        <w:rPr>
          <w:b/>
          <w:color w:val="FF0000"/>
        </w:rPr>
        <w:t>CBDC</w:t>
      </w:r>
      <w:r w:rsidR="00EA258E">
        <w:rPr>
          <w:b/>
          <w:color w:val="FF0000"/>
        </w:rPr>
        <w:t>)</w:t>
      </w:r>
    </w:p>
    <w:p w14:paraId="1389EEC8" w14:textId="77777777" w:rsidR="000235D7" w:rsidRDefault="00780BE9" w:rsidP="00BF75A8">
      <w:pPr>
        <w:jc w:val="both"/>
      </w:pPr>
      <w:r>
        <w:t>The Digital Asset Executive Order</w:t>
      </w:r>
      <w:r w:rsidR="009D3036">
        <w:t xml:space="preserve"> orders</w:t>
      </w:r>
      <w:r>
        <w:t xml:space="preserve"> </w:t>
      </w:r>
      <w:r w:rsidR="00086420">
        <w:t xml:space="preserve">urgent </w:t>
      </w:r>
      <w:r w:rsidR="000235D7">
        <w:t xml:space="preserve">research </w:t>
      </w:r>
      <w:r w:rsidR="00086420">
        <w:t>i</w:t>
      </w:r>
      <w:r w:rsidR="000235D7">
        <w:t>n</w:t>
      </w:r>
      <w:r w:rsidR="00086420">
        <w:t>to</w:t>
      </w:r>
      <w:r w:rsidR="000235D7">
        <w:t xml:space="preserve"> the potential design and d</w:t>
      </w:r>
      <w:r w:rsidR="00DF2DC6">
        <w:t xml:space="preserve">eployment options of a </w:t>
      </w:r>
      <w:r w:rsidR="00086420">
        <w:t>digital US dollar</w:t>
      </w:r>
      <w:r w:rsidR="000235D7">
        <w:t xml:space="preserve">, which </w:t>
      </w:r>
      <w:r w:rsidR="00086420">
        <w:t>will include an</w:t>
      </w:r>
      <w:r w:rsidR="000235D7">
        <w:t xml:space="preserve"> </w:t>
      </w:r>
      <w:r w:rsidR="000C58CF">
        <w:t>evaluati</w:t>
      </w:r>
      <w:r w:rsidR="00086420">
        <w:t>on of</w:t>
      </w:r>
      <w:r w:rsidR="000C58CF">
        <w:t xml:space="preserve"> </w:t>
      </w:r>
      <w:r w:rsidR="000235D7">
        <w:t>the benefits and</w:t>
      </w:r>
      <w:r w:rsidR="00086420">
        <w:t xml:space="preserve"> risks for consumers, investors and businesse</w:t>
      </w:r>
      <w:r w:rsidR="00575DAB">
        <w:t>s</w:t>
      </w:r>
      <w:r w:rsidR="00086420">
        <w:t>;</w:t>
      </w:r>
      <w:r w:rsidR="000235D7">
        <w:t xml:space="preserve"> financial stab</w:t>
      </w:r>
      <w:r w:rsidR="00086420">
        <w:t>ility and systemic risk; payment systems;</w:t>
      </w:r>
      <w:r w:rsidR="000235D7">
        <w:t xml:space="preserve"> national security</w:t>
      </w:r>
      <w:r w:rsidR="00086420">
        <w:t>;</w:t>
      </w:r>
      <w:r w:rsidR="000235D7">
        <w:t xml:space="preserve"> the a</w:t>
      </w:r>
      <w:r w:rsidR="00086420">
        <w:t>bility to exercise human rights;</w:t>
      </w:r>
      <w:r w:rsidR="000235D7">
        <w:t xml:space="preserve"> financial inclusion and equity</w:t>
      </w:r>
      <w:r w:rsidR="00086420">
        <w:t>;</w:t>
      </w:r>
      <w:r w:rsidR="000235D7">
        <w:t xml:space="preserve"> and the </w:t>
      </w:r>
      <w:r w:rsidR="00086420">
        <w:t>actions required for</w:t>
      </w:r>
      <w:r w:rsidR="000235D7">
        <w:t xml:space="preserve"> i</w:t>
      </w:r>
      <w:r w:rsidR="00086420">
        <w:t>ssuing</w:t>
      </w:r>
      <w:r w:rsidR="000235D7">
        <w:t xml:space="preserve"> a US CBDC</w:t>
      </w:r>
      <w:r w:rsidR="00086420">
        <w:t xml:space="preserve"> if this is considered to be in the national interest</w:t>
      </w:r>
      <w:r w:rsidR="000235D7">
        <w:t>.</w:t>
      </w:r>
    </w:p>
    <w:p w14:paraId="2D9A1D6A" w14:textId="77777777" w:rsidR="00780BE9" w:rsidRDefault="00AC3A97" w:rsidP="00BF75A8">
      <w:pPr>
        <w:jc w:val="both"/>
      </w:pPr>
      <w:r>
        <w:t xml:space="preserve">The Digital Asset Executive Order requires the Secretary of the Treasury, in consultation with the Secretary of State, the Attorney General, the Secretary of Commerce, the Secretary of Homeland Security, the Director of the Office of Management and Budget, the Director of National Intelligence, and the heads of other relevant agencies, to submit a report on the future of money and payment systems, including the conditions that favour the adoption of digital assets, the extent to which technological advancements may affect </w:t>
      </w:r>
      <w:r w:rsidR="000C58CF">
        <w:t>their adoption</w:t>
      </w:r>
      <w:r>
        <w:t>, and the</w:t>
      </w:r>
      <w:r w:rsidR="000C58CF">
        <w:t>ir</w:t>
      </w:r>
      <w:r>
        <w:t xml:space="preserve"> implications for </w:t>
      </w:r>
      <w:r w:rsidR="00086420">
        <w:t xml:space="preserve">the </w:t>
      </w:r>
      <w:r>
        <w:t>U</w:t>
      </w:r>
      <w:r w:rsidR="00086420">
        <w:t>.</w:t>
      </w:r>
      <w:r>
        <w:t>S</w:t>
      </w:r>
      <w:r w:rsidR="00086420">
        <w:t>.</w:t>
      </w:r>
      <w:r>
        <w:t xml:space="preserve"> financial system, payment systems, econo</w:t>
      </w:r>
      <w:r w:rsidR="00086420">
        <w:t>mic growth, financial inclusion</w:t>
      </w:r>
      <w:r>
        <w:t xml:space="preserve"> and national security.</w:t>
      </w:r>
    </w:p>
    <w:p w14:paraId="0C672C2D" w14:textId="77777777" w:rsidR="00AC3A97" w:rsidRDefault="00AC3A97" w:rsidP="00BF75A8">
      <w:pPr>
        <w:jc w:val="both"/>
      </w:pPr>
      <w:r>
        <w:t xml:space="preserve">The Digital Asset Executive Order also encourages the Chairman of the Board of Governors of the Federal Reserve System to continue to research and report on whether CBDCs could increase </w:t>
      </w:r>
      <w:r w:rsidR="00C24088">
        <w:t xml:space="preserve">financial </w:t>
      </w:r>
      <w:r>
        <w:t xml:space="preserve">efficiency and reduce the costs of payment systems, to </w:t>
      </w:r>
      <w:r w:rsidR="000C58CF">
        <w:t xml:space="preserve">examine </w:t>
      </w:r>
      <w:r>
        <w:t xml:space="preserve">the optimal </w:t>
      </w:r>
      <w:r w:rsidR="00B106C9">
        <w:t>protocol</w:t>
      </w:r>
      <w:r w:rsidR="00C24088">
        <w:t xml:space="preserve"> of a US CBDC</w:t>
      </w:r>
      <w:r>
        <w:t xml:space="preserve"> and to develop a strategic plan for </w:t>
      </w:r>
      <w:r w:rsidR="00C24088">
        <w:t xml:space="preserve">the </w:t>
      </w:r>
      <w:r>
        <w:t>Federal Reserve (</w:t>
      </w:r>
      <w:r w:rsidR="00EA258E">
        <w:t xml:space="preserve">the </w:t>
      </w:r>
      <w:r w:rsidRPr="00EA258E">
        <w:rPr>
          <w:b/>
        </w:rPr>
        <w:t>Fed</w:t>
      </w:r>
      <w:r>
        <w:t xml:space="preserve">) </w:t>
      </w:r>
      <w:r w:rsidR="00B106C9">
        <w:t>and broader U</w:t>
      </w:r>
      <w:r w:rsidR="00C24088">
        <w:t>.</w:t>
      </w:r>
      <w:r w:rsidR="00B106C9">
        <w:t>S</w:t>
      </w:r>
      <w:r w:rsidR="00C24088">
        <w:t>.</w:t>
      </w:r>
      <w:r w:rsidR="00B106C9">
        <w:t xml:space="preserve"> Government action </w:t>
      </w:r>
      <w:r w:rsidR="00C24088">
        <w:t>to evaluate</w:t>
      </w:r>
      <w:r w:rsidR="000C58CF">
        <w:t xml:space="preserve"> </w:t>
      </w:r>
      <w:r w:rsidR="00B106C9">
        <w:t xml:space="preserve">the </w:t>
      </w:r>
      <w:r w:rsidR="000C58CF">
        <w:t xml:space="preserve">essential </w:t>
      </w:r>
      <w:r w:rsidR="00B106C9">
        <w:t xml:space="preserve">steps and requirements for the </w:t>
      </w:r>
      <w:r w:rsidR="000C58CF">
        <w:t xml:space="preserve">proposed </w:t>
      </w:r>
      <w:r w:rsidR="00B106C9">
        <w:t xml:space="preserve">issuance of a US CBDC. The Fed Chairman is encouraged to </w:t>
      </w:r>
      <w:r w:rsidR="000C58CF">
        <w:t xml:space="preserve">study </w:t>
      </w:r>
      <w:r w:rsidR="00B106C9">
        <w:t>whether a US CBDC would enhance or inhibit the ability of monetary policy to function effectively as a critical macroeconomic stabilisation tool.</w:t>
      </w:r>
    </w:p>
    <w:p w14:paraId="6D166474" w14:textId="77777777" w:rsidR="00B106C9" w:rsidRDefault="00B106C9" w:rsidP="00BF75A8">
      <w:pPr>
        <w:jc w:val="both"/>
      </w:pPr>
      <w:r>
        <w:t xml:space="preserve">The Digital Asset Executive Order </w:t>
      </w:r>
      <w:r w:rsidR="00C24088">
        <w:t xml:space="preserve">further </w:t>
      </w:r>
      <w:r>
        <w:t xml:space="preserve">requires the Attorney General, </w:t>
      </w:r>
      <w:r w:rsidR="00CD6584">
        <w:t>in consultation with the Secretary of the Treasury and the Fed Chairman</w:t>
      </w:r>
      <w:r w:rsidR="00C24088">
        <w:t>,</w:t>
      </w:r>
      <w:r w:rsidR="00CD6584">
        <w:t xml:space="preserve"> to </w:t>
      </w:r>
      <w:r w:rsidR="000C58CF">
        <w:t xml:space="preserve">consider </w:t>
      </w:r>
      <w:r w:rsidR="0031344F">
        <w:t xml:space="preserve">whether legislative amendments </w:t>
      </w:r>
      <w:r w:rsidR="00C24088">
        <w:t>are necessary for issuing</w:t>
      </w:r>
      <w:r w:rsidR="0031344F">
        <w:t xml:space="preserve"> a US CBDC and provide a legislative proposal based on the report submitted by the Secretary of the Treasury and any materials </w:t>
      </w:r>
      <w:r w:rsidR="00D4426A">
        <w:t>issued</w:t>
      </w:r>
      <w:r w:rsidR="0031344F">
        <w:t xml:space="preserve"> by the Fed Chairman.</w:t>
      </w:r>
    </w:p>
    <w:p w14:paraId="0F18B97E" w14:textId="77777777" w:rsidR="00562CAE" w:rsidRDefault="00C24088" w:rsidP="00BF75A8">
      <w:pPr>
        <w:jc w:val="both"/>
        <w:rPr>
          <w:b/>
          <w:color w:val="FF0000"/>
        </w:rPr>
      </w:pPr>
      <w:r>
        <w:rPr>
          <w:b/>
          <w:color w:val="FF0000"/>
        </w:rPr>
        <w:t xml:space="preserve">Digital Assets: U.S. </w:t>
      </w:r>
      <w:r w:rsidR="00562CAE" w:rsidRPr="00955604">
        <w:rPr>
          <w:b/>
          <w:color w:val="FF0000"/>
        </w:rPr>
        <w:t>Research and Development Timeline</w:t>
      </w:r>
    </w:p>
    <w:p w14:paraId="4290DA49" w14:textId="3420098D" w:rsidR="00296E51" w:rsidRPr="00296E51" w:rsidRDefault="006B3BA4" w:rsidP="00BF75A8">
      <w:pPr>
        <w:jc w:val="both"/>
      </w:pPr>
      <w:r>
        <w:t>The</w:t>
      </w:r>
      <w:r w:rsidR="00C67AD7">
        <w:t xml:space="preserve"> President</w:t>
      </w:r>
      <w:r>
        <w:t>ial</w:t>
      </w:r>
      <w:r w:rsidR="00296E51">
        <w:t xml:space="preserve"> Digital Asset Executive Order</w:t>
      </w:r>
      <w:r w:rsidR="00FE0493">
        <w:t xml:space="preserve"> sets out a series of reports to be produced and a timeline for their delivery as </w:t>
      </w:r>
      <w:proofErr w:type="spellStart"/>
      <w:r w:rsidR="00FE0493">
        <w:t>summari</w:t>
      </w:r>
      <w:r w:rsidR="006352A6">
        <w:t>s</w:t>
      </w:r>
      <w:r w:rsidR="00FE0493">
        <w:t>ed</w:t>
      </w:r>
      <w:proofErr w:type="spellEnd"/>
      <w:r w:rsidR="00FE0493">
        <w:t xml:space="preserve"> in the table below. </w:t>
      </w:r>
    </w:p>
    <w:tbl>
      <w:tblPr>
        <w:tblStyle w:val="-4"/>
        <w:tblW w:w="0" w:type="auto"/>
        <w:tblLook w:val="04A0" w:firstRow="1" w:lastRow="0" w:firstColumn="1" w:lastColumn="0" w:noHBand="0" w:noVBand="1"/>
      </w:tblPr>
      <w:tblGrid>
        <w:gridCol w:w="1842"/>
        <w:gridCol w:w="3982"/>
        <w:gridCol w:w="3526"/>
      </w:tblGrid>
      <w:tr w:rsidR="00F31581" w14:paraId="2C5D35EA" w14:textId="77777777" w:rsidTr="00D442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12EF3F" w14:textId="77777777" w:rsidR="00562CAE" w:rsidRDefault="00562CAE" w:rsidP="00BF75A8">
            <w:pPr>
              <w:jc w:val="both"/>
            </w:pPr>
            <w:r>
              <w:lastRenderedPageBreak/>
              <w:t>Lead agency</w:t>
            </w:r>
          </w:p>
        </w:tc>
        <w:tc>
          <w:tcPr>
            <w:tcW w:w="0" w:type="auto"/>
          </w:tcPr>
          <w:p w14:paraId="53711DBA" w14:textId="77777777" w:rsidR="00562CAE" w:rsidRDefault="00562CAE" w:rsidP="00BF75A8">
            <w:pPr>
              <w:jc w:val="both"/>
              <w:cnfStyle w:val="100000000000" w:firstRow="1" w:lastRow="0" w:firstColumn="0" w:lastColumn="0" w:oddVBand="0" w:evenVBand="0" w:oddHBand="0" w:evenHBand="0" w:firstRowFirstColumn="0" w:firstRowLastColumn="0" w:lastRowFirstColumn="0" w:lastRowLastColumn="0"/>
            </w:pPr>
            <w:r>
              <w:t>Task(s)</w:t>
            </w:r>
          </w:p>
        </w:tc>
        <w:tc>
          <w:tcPr>
            <w:tcW w:w="0" w:type="auto"/>
          </w:tcPr>
          <w:p w14:paraId="358E3A3E" w14:textId="77777777" w:rsidR="00562CAE" w:rsidRDefault="00562CAE" w:rsidP="00BF75A8">
            <w:pPr>
              <w:jc w:val="both"/>
              <w:cnfStyle w:val="100000000000" w:firstRow="1" w:lastRow="0" w:firstColumn="0" w:lastColumn="0" w:oddVBand="0" w:evenVBand="0" w:oddHBand="0" w:evenHBand="0" w:firstRowFirstColumn="0" w:firstRowLastColumn="0" w:lastRowFirstColumn="0" w:lastRowLastColumn="0"/>
            </w:pPr>
            <w:r>
              <w:t>Timeline</w:t>
            </w:r>
          </w:p>
        </w:tc>
      </w:tr>
      <w:tr w:rsidR="00562CAE" w14:paraId="46E3698D" w14:textId="77777777" w:rsidTr="00D44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Pr>
          <w:p w14:paraId="0EEA203C" w14:textId="77777777" w:rsidR="00562CAE" w:rsidRDefault="00562CAE" w:rsidP="00BF75A8">
            <w:pPr>
              <w:jc w:val="both"/>
            </w:pPr>
            <w:r>
              <w:t>US CBDC</w:t>
            </w:r>
          </w:p>
        </w:tc>
      </w:tr>
      <w:tr w:rsidR="00F31581" w14:paraId="34ED6667" w14:textId="77777777" w:rsidTr="00D4426A">
        <w:tc>
          <w:tcPr>
            <w:cnfStyle w:val="001000000000" w:firstRow="0" w:lastRow="0" w:firstColumn="1" w:lastColumn="0" w:oddVBand="0" w:evenVBand="0" w:oddHBand="0" w:evenHBand="0" w:firstRowFirstColumn="0" w:firstRowLastColumn="0" w:lastRowFirstColumn="0" w:lastRowLastColumn="0"/>
            <w:tcW w:w="0" w:type="auto"/>
          </w:tcPr>
          <w:p w14:paraId="1D551234" w14:textId="77777777" w:rsidR="00213967" w:rsidRDefault="00213967" w:rsidP="00BF75A8">
            <w:pPr>
              <w:jc w:val="both"/>
              <w:rPr>
                <w:b w:val="0"/>
                <w:bCs w:val="0"/>
              </w:rPr>
            </w:pPr>
            <w:r>
              <w:t>Secretary of the Treasury</w:t>
            </w:r>
          </w:p>
        </w:tc>
        <w:tc>
          <w:tcPr>
            <w:tcW w:w="0" w:type="auto"/>
          </w:tcPr>
          <w:p w14:paraId="63A80F68" w14:textId="77777777" w:rsidR="00213967" w:rsidRPr="00213967" w:rsidRDefault="00213967" w:rsidP="00BF75A8">
            <w:pPr>
              <w:jc w:val="both"/>
              <w:cnfStyle w:val="000000000000" w:firstRow="0" w:lastRow="0" w:firstColumn="0" w:lastColumn="0" w:oddVBand="0" w:evenVBand="0" w:oddHBand="0" w:evenHBand="0" w:firstRowFirstColumn="0" w:firstRowLastColumn="0" w:lastRowFirstColumn="0" w:lastRowLastColumn="0"/>
              <w:rPr>
                <w:bCs/>
              </w:rPr>
            </w:pPr>
            <w:r>
              <w:rPr>
                <w:bCs/>
              </w:rPr>
              <w:t xml:space="preserve">To </w:t>
            </w:r>
            <w:r w:rsidR="000C58CF">
              <w:rPr>
                <w:bCs/>
              </w:rPr>
              <w:t>study</w:t>
            </w:r>
            <w:r>
              <w:rPr>
                <w:bCs/>
              </w:rPr>
              <w:t xml:space="preserve"> the future of money and payment systems</w:t>
            </w:r>
          </w:p>
        </w:tc>
        <w:tc>
          <w:tcPr>
            <w:tcW w:w="0" w:type="auto"/>
          </w:tcPr>
          <w:p w14:paraId="416403AA" w14:textId="77777777" w:rsidR="00213967" w:rsidRPr="00213967" w:rsidRDefault="000C58CF" w:rsidP="00BF75A8">
            <w:pPr>
              <w:jc w:val="both"/>
              <w:cnfStyle w:val="000000000000" w:firstRow="0" w:lastRow="0" w:firstColumn="0" w:lastColumn="0" w:oddVBand="0" w:evenVBand="0" w:oddHBand="0" w:evenHBand="0" w:firstRowFirstColumn="0" w:firstRowLastColumn="0" w:lastRowFirstColumn="0" w:lastRowLastColumn="0"/>
            </w:pPr>
            <w:r>
              <w:t xml:space="preserve">Report to be submitted within </w:t>
            </w:r>
            <w:r w:rsidR="00213967" w:rsidRPr="00213967">
              <w:t>180 days (on or before 5 September 2022)</w:t>
            </w:r>
          </w:p>
        </w:tc>
      </w:tr>
      <w:tr w:rsidR="00F31581" w14:paraId="607CC7F1" w14:textId="77777777" w:rsidTr="00D44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7E4880" w14:textId="77777777" w:rsidR="00213967" w:rsidRDefault="00213967" w:rsidP="00BF75A8">
            <w:pPr>
              <w:jc w:val="both"/>
            </w:pPr>
            <w:r>
              <w:t xml:space="preserve">Chairman of </w:t>
            </w:r>
            <w:r w:rsidR="005120B6">
              <w:t>the Federal Reserve</w:t>
            </w:r>
          </w:p>
        </w:tc>
        <w:tc>
          <w:tcPr>
            <w:tcW w:w="0" w:type="auto"/>
          </w:tcPr>
          <w:p w14:paraId="11B00A21" w14:textId="77777777" w:rsidR="00213967" w:rsidRDefault="005F3874" w:rsidP="00BF75A8">
            <w:pPr>
              <w:jc w:val="both"/>
              <w:cnfStyle w:val="000000100000" w:firstRow="0" w:lastRow="0" w:firstColumn="0" w:lastColumn="0" w:oddVBand="0" w:evenVBand="0" w:oddHBand="1" w:evenHBand="0" w:firstRowFirstColumn="0" w:firstRowLastColumn="0" w:lastRowFirstColumn="0" w:lastRowLastColumn="0"/>
              <w:rPr>
                <w:bCs/>
              </w:rPr>
            </w:pPr>
            <w:r>
              <w:rPr>
                <w:bCs/>
              </w:rPr>
              <w:t>To research and develop a US CBDC and a strategic plan for its issuance</w:t>
            </w:r>
          </w:p>
        </w:tc>
        <w:tc>
          <w:tcPr>
            <w:tcW w:w="0" w:type="auto"/>
          </w:tcPr>
          <w:p w14:paraId="29814D3C" w14:textId="77777777" w:rsidR="00213967" w:rsidRPr="00213967" w:rsidRDefault="005120B6" w:rsidP="00BF75A8">
            <w:pPr>
              <w:jc w:val="both"/>
              <w:cnfStyle w:val="000000100000" w:firstRow="0" w:lastRow="0" w:firstColumn="0" w:lastColumn="0" w:oddVBand="0" w:evenVBand="0" w:oddHBand="1" w:evenHBand="0" w:firstRowFirstColumn="0" w:firstRowLastColumn="0" w:lastRowFirstColumn="0" w:lastRowLastColumn="0"/>
            </w:pPr>
            <w:r>
              <w:t>N/A</w:t>
            </w:r>
          </w:p>
        </w:tc>
      </w:tr>
      <w:tr w:rsidR="00F31581" w14:paraId="4B2AA1F8" w14:textId="77777777" w:rsidTr="00D4426A">
        <w:tc>
          <w:tcPr>
            <w:cnfStyle w:val="001000000000" w:firstRow="0" w:lastRow="0" w:firstColumn="1" w:lastColumn="0" w:oddVBand="0" w:evenVBand="0" w:oddHBand="0" w:evenHBand="0" w:firstRowFirstColumn="0" w:firstRowLastColumn="0" w:lastRowFirstColumn="0" w:lastRowLastColumn="0"/>
            <w:tcW w:w="0" w:type="auto"/>
          </w:tcPr>
          <w:p w14:paraId="2E0F5DE4" w14:textId="77777777" w:rsidR="00562CAE" w:rsidRDefault="00D4426A" w:rsidP="00BF75A8">
            <w:pPr>
              <w:jc w:val="both"/>
            </w:pPr>
            <w:r>
              <w:t>Attorney General</w:t>
            </w:r>
          </w:p>
        </w:tc>
        <w:tc>
          <w:tcPr>
            <w:tcW w:w="0" w:type="auto"/>
          </w:tcPr>
          <w:p w14:paraId="1E91B88A" w14:textId="77777777" w:rsidR="00562CAE" w:rsidRPr="00213967" w:rsidRDefault="00562CAE" w:rsidP="00C24088">
            <w:pPr>
              <w:jc w:val="both"/>
              <w:cnfStyle w:val="000000000000" w:firstRow="0" w:lastRow="0" w:firstColumn="0" w:lastColumn="0" w:oddVBand="0" w:evenVBand="0" w:oddHBand="0" w:evenHBand="0" w:firstRowFirstColumn="0" w:firstRowLastColumn="0" w:lastRowFirstColumn="0" w:lastRowLastColumn="0"/>
            </w:pPr>
            <w:r w:rsidRPr="00213967">
              <w:t xml:space="preserve">To </w:t>
            </w:r>
            <w:r w:rsidR="000C58CF">
              <w:t>evaluate</w:t>
            </w:r>
            <w:r w:rsidR="000C58CF" w:rsidRPr="00213967">
              <w:t xml:space="preserve"> </w:t>
            </w:r>
            <w:r w:rsidRPr="00213967">
              <w:t xml:space="preserve">whether legislative amendments </w:t>
            </w:r>
            <w:r w:rsidR="00C24088">
              <w:t>are required f</w:t>
            </w:r>
            <w:r w:rsidRPr="00213967">
              <w:t>o</w:t>
            </w:r>
            <w:r w:rsidR="00C24088">
              <w:t>r issuing</w:t>
            </w:r>
            <w:r w:rsidRPr="00213967">
              <w:t xml:space="preserve"> a CBDC</w:t>
            </w:r>
          </w:p>
        </w:tc>
        <w:tc>
          <w:tcPr>
            <w:tcW w:w="0" w:type="auto"/>
          </w:tcPr>
          <w:p w14:paraId="57614F43" w14:textId="77777777" w:rsidR="00562CAE" w:rsidRPr="00213967" w:rsidRDefault="000C58CF" w:rsidP="00BF75A8">
            <w:pPr>
              <w:jc w:val="both"/>
              <w:cnfStyle w:val="000000000000" w:firstRow="0" w:lastRow="0" w:firstColumn="0" w:lastColumn="0" w:oddVBand="0" w:evenVBand="0" w:oddHBand="0" w:evenHBand="0" w:firstRowFirstColumn="0" w:firstRowLastColumn="0" w:lastRowFirstColumn="0" w:lastRowLastColumn="0"/>
            </w:pPr>
            <w:r>
              <w:t xml:space="preserve">Report to be submitted within </w:t>
            </w:r>
            <w:r w:rsidR="00562CAE" w:rsidRPr="00213967">
              <w:t>180 days (on or before 5 September 2022)</w:t>
            </w:r>
          </w:p>
        </w:tc>
      </w:tr>
      <w:tr w:rsidR="00F31581" w14:paraId="28266264" w14:textId="77777777" w:rsidTr="00D44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947EC3" w14:textId="77777777" w:rsidR="00562CAE" w:rsidRDefault="00D4426A" w:rsidP="00BF75A8">
            <w:pPr>
              <w:jc w:val="both"/>
            </w:pPr>
            <w:r>
              <w:t>Attorney General</w:t>
            </w:r>
          </w:p>
        </w:tc>
        <w:tc>
          <w:tcPr>
            <w:tcW w:w="0" w:type="auto"/>
          </w:tcPr>
          <w:p w14:paraId="04CFC640" w14:textId="77777777" w:rsidR="00562CAE" w:rsidRPr="00213967" w:rsidRDefault="00D4426A" w:rsidP="00BF75A8">
            <w:pPr>
              <w:jc w:val="both"/>
              <w:cnfStyle w:val="000000100000" w:firstRow="0" w:lastRow="0" w:firstColumn="0" w:lastColumn="0" w:oddVBand="0" w:evenVBand="0" w:oddHBand="1" w:evenHBand="0" w:firstRowFirstColumn="0" w:firstRowLastColumn="0" w:lastRowFirstColumn="0" w:lastRowLastColumn="0"/>
            </w:pPr>
            <w:r>
              <w:t xml:space="preserve">To </w:t>
            </w:r>
            <w:r w:rsidR="000C58CF">
              <w:t xml:space="preserve">make </w:t>
            </w:r>
            <w:r>
              <w:t xml:space="preserve">a legislative proposal based on the Treasury Secretary’s report and any materials </w:t>
            </w:r>
            <w:r w:rsidR="00B27642">
              <w:t xml:space="preserve">published </w:t>
            </w:r>
            <w:r>
              <w:t>by the Fed Chairman</w:t>
            </w:r>
          </w:p>
        </w:tc>
        <w:tc>
          <w:tcPr>
            <w:tcW w:w="0" w:type="auto"/>
          </w:tcPr>
          <w:p w14:paraId="31F53CB3" w14:textId="77777777" w:rsidR="00562CAE" w:rsidRPr="00213967" w:rsidRDefault="00B27642" w:rsidP="00BF75A8">
            <w:pPr>
              <w:jc w:val="both"/>
              <w:cnfStyle w:val="000000100000" w:firstRow="0" w:lastRow="0" w:firstColumn="0" w:lastColumn="0" w:oddVBand="0" w:evenVBand="0" w:oddHBand="1" w:evenHBand="0" w:firstRowFirstColumn="0" w:firstRowLastColumn="0" w:lastRowFirstColumn="0" w:lastRowLastColumn="0"/>
            </w:pPr>
            <w:r>
              <w:t xml:space="preserve">Report to be submitted within </w:t>
            </w:r>
            <w:r w:rsidR="00D4426A">
              <w:t>210 days (on or before 5 October 2022)</w:t>
            </w:r>
          </w:p>
        </w:tc>
      </w:tr>
      <w:tr w:rsidR="008D375D" w14:paraId="0C6341FC" w14:textId="77777777" w:rsidTr="00847374">
        <w:tc>
          <w:tcPr>
            <w:cnfStyle w:val="001000000000" w:firstRow="0" w:lastRow="0" w:firstColumn="1" w:lastColumn="0" w:oddVBand="0" w:evenVBand="0" w:oddHBand="0" w:evenHBand="0" w:firstRowFirstColumn="0" w:firstRowLastColumn="0" w:lastRowFirstColumn="0" w:lastRowLastColumn="0"/>
            <w:tcW w:w="0" w:type="auto"/>
            <w:gridSpan w:val="3"/>
          </w:tcPr>
          <w:p w14:paraId="6399551E" w14:textId="77777777" w:rsidR="008D375D" w:rsidRPr="00213967" w:rsidRDefault="008D375D" w:rsidP="00BF75A8">
            <w:pPr>
              <w:jc w:val="both"/>
            </w:pPr>
            <w:r>
              <w:t>Customer, investor and business protection</w:t>
            </w:r>
          </w:p>
        </w:tc>
      </w:tr>
      <w:tr w:rsidR="00F31581" w14:paraId="50CE07BD" w14:textId="77777777" w:rsidTr="00D44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6E70B1B" w14:textId="77777777" w:rsidR="00562CAE" w:rsidRDefault="003A5E62" w:rsidP="00BF75A8">
            <w:pPr>
              <w:jc w:val="both"/>
            </w:pPr>
            <w:r>
              <w:t>Secretary of the Treasury</w:t>
            </w:r>
          </w:p>
        </w:tc>
        <w:tc>
          <w:tcPr>
            <w:tcW w:w="0" w:type="auto"/>
          </w:tcPr>
          <w:p w14:paraId="78A1EB3D" w14:textId="77777777" w:rsidR="00562CAE" w:rsidRDefault="003A5E62" w:rsidP="00BF75A8">
            <w:pPr>
              <w:jc w:val="both"/>
              <w:cnfStyle w:val="000000100000" w:firstRow="0" w:lastRow="0" w:firstColumn="0" w:lastColumn="0" w:oddVBand="0" w:evenVBand="0" w:oddHBand="1" w:evenHBand="0" w:firstRowFirstColumn="0" w:firstRowLastColumn="0" w:lastRowFirstColumn="0" w:lastRowLastColumn="0"/>
            </w:pPr>
            <w:r>
              <w:t xml:space="preserve">To </w:t>
            </w:r>
            <w:r w:rsidR="00B27642">
              <w:t>examine the</w:t>
            </w:r>
            <w:r>
              <w:t xml:space="preserve"> implications of </w:t>
            </w:r>
            <w:r w:rsidR="00AA0BA3">
              <w:t>digital assets and financial market and payment system infrastructures for US c</w:t>
            </w:r>
            <w:r w:rsidR="00C24088">
              <w:t>onsumers, investors, businesses</w:t>
            </w:r>
            <w:r w:rsidR="00AA0BA3">
              <w:t xml:space="preserve"> and for equitable economic growth</w:t>
            </w:r>
          </w:p>
        </w:tc>
        <w:tc>
          <w:tcPr>
            <w:tcW w:w="0" w:type="auto"/>
          </w:tcPr>
          <w:p w14:paraId="76CA7A98" w14:textId="77777777" w:rsidR="00562CAE" w:rsidRDefault="00B27642" w:rsidP="00BF75A8">
            <w:pPr>
              <w:jc w:val="both"/>
              <w:cnfStyle w:val="000000100000" w:firstRow="0" w:lastRow="0" w:firstColumn="0" w:lastColumn="0" w:oddVBand="0" w:evenVBand="0" w:oddHBand="1" w:evenHBand="0" w:firstRowFirstColumn="0" w:firstRowLastColumn="0" w:lastRowFirstColumn="0" w:lastRowLastColumn="0"/>
            </w:pPr>
            <w:r>
              <w:t xml:space="preserve">Report to be submitted within </w:t>
            </w:r>
            <w:r w:rsidR="003A5E62" w:rsidRPr="00213967">
              <w:t>180 days (on or before 5 September 2022)</w:t>
            </w:r>
          </w:p>
        </w:tc>
      </w:tr>
      <w:tr w:rsidR="00F31581" w14:paraId="6F5748FD" w14:textId="77777777" w:rsidTr="00D4426A">
        <w:tc>
          <w:tcPr>
            <w:cnfStyle w:val="001000000000" w:firstRow="0" w:lastRow="0" w:firstColumn="1" w:lastColumn="0" w:oddVBand="0" w:evenVBand="0" w:oddHBand="0" w:evenHBand="0" w:firstRowFirstColumn="0" w:firstRowLastColumn="0" w:lastRowFirstColumn="0" w:lastRowLastColumn="0"/>
            <w:tcW w:w="0" w:type="auto"/>
          </w:tcPr>
          <w:p w14:paraId="0B0BB481" w14:textId="77777777" w:rsidR="00562CAE" w:rsidRDefault="00AA0BA3" w:rsidP="00BF75A8">
            <w:pPr>
              <w:jc w:val="both"/>
            </w:pPr>
            <w:r>
              <w:t>Director of the Office of Science and Technology Policy</w:t>
            </w:r>
          </w:p>
        </w:tc>
        <w:tc>
          <w:tcPr>
            <w:tcW w:w="0" w:type="auto"/>
          </w:tcPr>
          <w:p w14:paraId="5B188058" w14:textId="77777777" w:rsidR="00562CAE" w:rsidRDefault="00AA0BA3" w:rsidP="00BF75A8">
            <w:pPr>
              <w:jc w:val="both"/>
              <w:cnfStyle w:val="000000000000" w:firstRow="0" w:lastRow="0" w:firstColumn="0" w:lastColumn="0" w:oddVBand="0" w:evenVBand="0" w:oddHBand="0" w:evenHBand="0" w:firstRowFirstColumn="0" w:firstRowLastColumn="0" w:lastRowFirstColumn="0" w:lastRowLastColumn="0"/>
            </w:pPr>
            <w:r>
              <w:t>To evaluate the technol</w:t>
            </w:r>
            <w:r w:rsidR="00C24088">
              <w:t>ogical infrastructure, capacity</w:t>
            </w:r>
            <w:r>
              <w:t xml:space="preserve"> and expertise that would be required to facilitate and support the</w:t>
            </w:r>
            <w:r w:rsidR="00B27642">
              <w:t xml:space="preserve"> proposed</w:t>
            </w:r>
            <w:r>
              <w:t xml:space="preserve"> CBDC system</w:t>
            </w:r>
          </w:p>
        </w:tc>
        <w:tc>
          <w:tcPr>
            <w:tcW w:w="0" w:type="auto"/>
          </w:tcPr>
          <w:p w14:paraId="560094BF" w14:textId="77777777" w:rsidR="00562CAE" w:rsidRDefault="00B27642" w:rsidP="00BF75A8">
            <w:pPr>
              <w:jc w:val="both"/>
              <w:cnfStyle w:val="000000000000" w:firstRow="0" w:lastRow="0" w:firstColumn="0" w:lastColumn="0" w:oddVBand="0" w:evenVBand="0" w:oddHBand="0" w:evenHBand="0" w:firstRowFirstColumn="0" w:firstRowLastColumn="0" w:lastRowFirstColumn="0" w:lastRowLastColumn="0"/>
            </w:pPr>
            <w:r>
              <w:t xml:space="preserve">Report to be submitted within </w:t>
            </w:r>
            <w:r w:rsidR="00AA0BA3" w:rsidRPr="00213967">
              <w:t>180 days (on or before 5 September 2022)</w:t>
            </w:r>
          </w:p>
        </w:tc>
      </w:tr>
      <w:tr w:rsidR="00F31581" w14:paraId="535A36E0" w14:textId="77777777" w:rsidTr="00D44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297F771" w14:textId="77777777" w:rsidR="00562CAE" w:rsidRDefault="005120B6" w:rsidP="00BF75A8">
            <w:pPr>
              <w:jc w:val="both"/>
            </w:pPr>
            <w:r>
              <w:t>Attorney General</w:t>
            </w:r>
          </w:p>
        </w:tc>
        <w:tc>
          <w:tcPr>
            <w:tcW w:w="0" w:type="auto"/>
          </w:tcPr>
          <w:p w14:paraId="1AFC6253" w14:textId="77777777" w:rsidR="00562CAE" w:rsidRDefault="005120B6" w:rsidP="00BF75A8">
            <w:pPr>
              <w:jc w:val="both"/>
              <w:cnfStyle w:val="000000100000" w:firstRow="0" w:lastRow="0" w:firstColumn="0" w:lastColumn="0" w:oddVBand="0" w:evenVBand="0" w:oddHBand="1" w:evenHBand="0" w:firstRowFirstColumn="0" w:firstRowLastColumn="0" w:lastRowFirstColumn="0" w:lastRowLastColumn="0"/>
            </w:pPr>
            <w:r>
              <w:t xml:space="preserve">To </w:t>
            </w:r>
            <w:r w:rsidR="00B27642">
              <w:t>study</w:t>
            </w:r>
            <w:r>
              <w:t xml:space="preserve"> the role of law enforcement agenc</w:t>
            </w:r>
            <w:r w:rsidR="00C24088">
              <w:t>ies in detecting, investigating</w:t>
            </w:r>
            <w:r>
              <w:t xml:space="preserve"> and prosecuting criminal activity related to digital assets</w:t>
            </w:r>
          </w:p>
        </w:tc>
        <w:tc>
          <w:tcPr>
            <w:tcW w:w="0" w:type="auto"/>
          </w:tcPr>
          <w:p w14:paraId="5F54CD70" w14:textId="77777777" w:rsidR="00562CAE" w:rsidRDefault="00B27642" w:rsidP="00BF75A8">
            <w:pPr>
              <w:jc w:val="both"/>
              <w:cnfStyle w:val="000000100000" w:firstRow="0" w:lastRow="0" w:firstColumn="0" w:lastColumn="0" w:oddVBand="0" w:evenVBand="0" w:oddHBand="1" w:evenHBand="0" w:firstRowFirstColumn="0" w:firstRowLastColumn="0" w:lastRowFirstColumn="0" w:lastRowLastColumn="0"/>
            </w:pPr>
            <w:r>
              <w:t xml:space="preserve">Report to be submitted within </w:t>
            </w:r>
            <w:r w:rsidR="005120B6" w:rsidRPr="00213967">
              <w:t>180 days (on or before 5 September 2022)</w:t>
            </w:r>
          </w:p>
        </w:tc>
      </w:tr>
      <w:tr w:rsidR="00F31581" w14:paraId="63B660CE" w14:textId="77777777" w:rsidTr="00D4426A">
        <w:tc>
          <w:tcPr>
            <w:cnfStyle w:val="001000000000" w:firstRow="0" w:lastRow="0" w:firstColumn="1" w:lastColumn="0" w:oddVBand="0" w:evenVBand="0" w:oddHBand="0" w:evenHBand="0" w:firstRowFirstColumn="0" w:firstRowLastColumn="0" w:lastRowFirstColumn="0" w:lastRowLastColumn="0"/>
            <w:tcW w:w="0" w:type="auto"/>
          </w:tcPr>
          <w:p w14:paraId="46F80C83" w14:textId="77777777" w:rsidR="00562CAE" w:rsidRDefault="005120B6" w:rsidP="00BF75A8">
            <w:pPr>
              <w:jc w:val="both"/>
            </w:pPr>
            <w:r>
              <w:t>Attorney General</w:t>
            </w:r>
            <w:r w:rsidR="00C24088">
              <w:t>,</w:t>
            </w:r>
          </w:p>
          <w:p w14:paraId="3504CEF7" w14:textId="77777777" w:rsidR="005120B6" w:rsidRDefault="005120B6" w:rsidP="00BF75A8">
            <w:pPr>
              <w:jc w:val="both"/>
            </w:pPr>
            <w:r>
              <w:t>Chair of the Federal Trade Commission</w:t>
            </w:r>
            <w:r w:rsidR="00C24088">
              <w:t xml:space="preserve"> and</w:t>
            </w:r>
          </w:p>
          <w:p w14:paraId="14849740" w14:textId="77777777" w:rsidR="005120B6" w:rsidRDefault="005120B6" w:rsidP="00BF75A8">
            <w:pPr>
              <w:jc w:val="both"/>
            </w:pPr>
            <w:r>
              <w:t>Director of the Consumer Financial Protection Bureau</w:t>
            </w:r>
          </w:p>
        </w:tc>
        <w:tc>
          <w:tcPr>
            <w:tcW w:w="0" w:type="auto"/>
          </w:tcPr>
          <w:p w14:paraId="3DAB2A99" w14:textId="77777777" w:rsidR="00562CAE" w:rsidRDefault="00C24088" w:rsidP="00BF75A8">
            <w:pPr>
              <w:jc w:val="both"/>
              <w:cnfStyle w:val="000000000000" w:firstRow="0" w:lastRow="0" w:firstColumn="0" w:lastColumn="0" w:oddVBand="0" w:evenVBand="0" w:oddHBand="0" w:evenHBand="0" w:firstRowFirstColumn="0" w:firstRowLastColumn="0" w:lastRowFirstColumn="0" w:lastRowLastColumn="0"/>
            </w:pPr>
            <w:r>
              <w:t>To identify what impact</w:t>
            </w:r>
            <w:r w:rsidR="005120B6">
              <w:t xml:space="preserve"> the growth of digital assets could have on competition policy</w:t>
            </w:r>
          </w:p>
        </w:tc>
        <w:tc>
          <w:tcPr>
            <w:tcW w:w="0" w:type="auto"/>
          </w:tcPr>
          <w:p w14:paraId="6A8DF9D5" w14:textId="77777777" w:rsidR="00562CAE" w:rsidRDefault="005120B6" w:rsidP="00BF75A8">
            <w:pPr>
              <w:jc w:val="both"/>
              <w:cnfStyle w:val="000000000000" w:firstRow="0" w:lastRow="0" w:firstColumn="0" w:lastColumn="0" w:oddVBand="0" w:evenVBand="0" w:oddHBand="0" w:evenHBand="0" w:firstRowFirstColumn="0" w:firstRowLastColumn="0" w:lastRowFirstColumn="0" w:lastRowLastColumn="0"/>
            </w:pPr>
            <w:r>
              <w:t>N/A</w:t>
            </w:r>
          </w:p>
        </w:tc>
      </w:tr>
      <w:tr w:rsidR="00F31581" w14:paraId="6F9993AA" w14:textId="77777777" w:rsidTr="00D44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6ACA569" w14:textId="77777777" w:rsidR="00562CAE" w:rsidRDefault="005120B6" w:rsidP="00BF75A8">
            <w:pPr>
              <w:jc w:val="both"/>
            </w:pPr>
            <w:r>
              <w:t>Chair of the Federal Trade Commission</w:t>
            </w:r>
            <w:r w:rsidR="00C24088">
              <w:t xml:space="preserve"> and</w:t>
            </w:r>
          </w:p>
          <w:p w14:paraId="0852A08A" w14:textId="77777777" w:rsidR="005120B6" w:rsidRDefault="005120B6" w:rsidP="00BF75A8">
            <w:pPr>
              <w:jc w:val="both"/>
            </w:pPr>
            <w:r>
              <w:t>Director of the Consumer Financial Protection Bureau</w:t>
            </w:r>
          </w:p>
        </w:tc>
        <w:tc>
          <w:tcPr>
            <w:tcW w:w="0" w:type="auto"/>
          </w:tcPr>
          <w:p w14:paraId="64E5771E" w14:textId="77777777" w:rsidR="00562CAE" w:rsidRDefault="00B27642" w:rsidP="00BF75A8">
            <w:pPr>
              <w:jc w:val="both"/>
              <w:cnfStyle w:val="000000100000" w:firstRow="0" w:lastRow="0" w:firstColumn="0" w:lastColumn="0" w:oddVBand="0" w:evenVBand="0" w:oddHBand="1" w:evenHBand="0" w:firstRowFirstColumn="0" w:firstRowLastColumn="0" w:lastRowFirstColumn="0" w:lastRowLastColumn="0"/>
            </w:pPr>
            <w:r>
              <w:t>To consider making use of any available privacy or consumer protection measures to protect digital asset holders and whether there is a need to implement additional measures</w:t>
            </w:r>
          </w:p>
        </w:tc>
        <w:tc>
          <w:tcPr>
            <w:tcW w:w="0" w:type="auto"/>
          </w:tcPr>
          <w:p w14:paraId="5217A173" w14:textId="77777777" w:rsidR="00562CAE" w:rsidRDefault="005120B6" w:rsidP="00BF75A8">
            <w:pPr>
              <w:jc w:val="both"/>
              <w:cnfStyle w:val="000000100000" w:firstRow="0" w:lastRow="0" w:firstColumn="0" w:lastColumn="0" w:oddVBand="0" w:evenVBand="0" w:oddHBand="1" w:evenHBand="0" w:firstRowFirstColumn="0" w:firstRowLastColumn="0" w:lastRowFirstColumn="0" w:lastRowLastColumn="0"/>
            </w:pPr>
            <w:r>
              <w:t>N/A</w:t>
            </w:r>
          </w:p>
        </w:tc>
      </w:tr>
      <w:tr w:rsidR="00F31581" w14:paraId="4ACE5960" w14:textId="77777777" w:rsidTr="00D4426A">
        <w:tc>
          <w:tcPr>
            <w:cnfStyle w:val="001000000000" w:firstRow="0" w:lastRow="0" w:firstColumn="1" w:lastColumn="0" w:oddVBand="0" w:evenVBand="0" w:oddHBand="0" w:evenHBand="0" w:firstRowFirstColumn="0" w:firstRowLastColumn="0" w:lastRowFirstColumn="0" w:lastRowLastColumn="0"/>
            <w:tcW w:w="0" w:type="auto"/>
          </w:tcPr>
          <w:p w14:paraId="71C2C742" w14:textId="77777777" w:rsidR="00562CAE" w:rsidRDefault="005120B6" w:rsidP="00BF75A8">
            <w:pPr>
              <w:jc w:val="both"/>
            </w:pPr>
            <w:r>
              <w:t>Chair of the Securities and Exchange Commission</w:t>
            </w:r>
            <w:r w:rsidR="00C24088">
              <w:t xml:space="preserve">, </w:t>
            </w:r>
          </w:p>
          <w:p w14:paraId="58631B66" w14:textId="77777777" w:rsidR="005120B6" w:rsidRDefault="005120B6" w:rsidP="00BF75A8">
            <w:pPr>
              <w:jc w:val="both"/>
            </w:pPr>
            <w:r>
              <w:t>Chair of the Commodity Futures Trading Commission</w:t>
            </w:r>
            <w:r w:rsidR="00C24088">
              <w:t>,</w:t>
            </w:r>
          </w:p>
          <w:p w14:paraId="6D1EEB99" w14:textId="77777777" w:rsidR="005120B6" w:rsidRDefault="005120B6" w:rsidP="00BF75A8">
            <w:pPr>
              <w:jc w:val="both"/>
            </w:pPr>
            <w:r>
              <w:t>Chairman of the Federal Reserve</w:t>
            </w:r>
            <w:r w:rsidR="00C24088">
              <w:t xml:space="preserve">, </w:t>
            </w:r>
          </w:p>
          <w:p w14:paraId="56413ABA" w14:textId="77777777" w:rsidR="005120B6" w:rsidRDefault="005120B6" w:rsidP="00BF75A8">
            <w:pPr>
              <w:jc w:val="both"/>
            </w:pPr>
            <w:r>
              <w:lastRenderedPageBreak/>
              <w:t>Chairperson of the Board of Directors of the Federal Deposit</w:t>
            </w:r>
          </w:p>
          <w:p w14:paraId="1F76CC03" w14:textId="77777777" w:rsidR="005120B6" w:rsidRDefault="005120B6" w:rsidP="00BF75A8">
            <w:pPr>
              <w:jc w:val="both"/>
            </w:pPr>
            <w:r>
              <w:t>Insurance Corporation</w:t>
            </w:r>
            <w:r w:rsidR="00C24088">
              <w:t xml:space="preserve"> and the</w:t>
            </w:r>
          </w:p>
          <w:p w14:paraId="2B7D4BC9" w14:textId="77777777" w:rsidR="005120B6" w:rsidRDefault="005120B6" w:rsidP="00BF75A8">
            <w:pPr>
              <w:jc w:val="both"/>
            </w:pPr>
            <w:r>
              <w:t>Comptroller of the Currency</w:t>
            </w:r>
          </w:p>
        </w:tc>
        <w:tc>
          <w:tcPr>
            <w:tcW w:w="0" w:type="auto"/>
          </w:tcPr>
          <w:p w14:paraId="00D11672" w14:textId="77777777" w:rsidR="00562CAE" w:rsidRDefault="00B27642" w:rsidP="00BF75A8">
            <w:pPr>
              <w:jc w:val="both"/>
              <w:cnfStyle w:val="000000000000" w:firstRow="0" w:lastRow="0" w:firstColumn="0" w:lastColumn="0" w:oddVBand="0" w:evenVBand="0" w:oddHBand="0" w:evenHBand="0" w:firstRowFirstColumn="0" w:firstRowLastColumn="0" w:lastRowFirstColumn="0" w:lastRowLastColumn="0"/>
            </w:pPr>
            <w:r>
              <w:lastRenderedPageBreak/>
              <w:t>To consider making use of any available investor protection measures to mitigate the risks of digital assets and whether there is a need to implement additional measures</w:t>
            </w:r>
          </w:p>
        </w:tc>
        <w:tc>
          <w:tcPr>
            <w:tcW w:w="0" w:type="auto"/>
          </w:tcPr>
          <w:p w14:paraId="7056BE45" w14:textId="77777777" w:rsidR="00562CAE" w:rsidRDefault="005120B6" w:rsidP="00BF75A8">
            <w:pPr>
              <w:jc w:val="both"/>
              <w:cnfStyle w:val="000000000000" w:firstRow="0" w:lastRow="0" w:firstColumn="0" w:lastColumn="0" w:oddVBand="0" w:evenVBand="0" w:oddHBand="0" w:evenHBand="0" w:firstRowFirstColumn="0" w:firstRowLastColumn="0" w:lastRowFirstColumn="0" w:lastRowLastColumn="0"/>
            </w:pPr>
            <w:r>
              <w:t>N/A</w:t>
            </w:r>
          </w:p>
        </w:tc>
      </w:tr>
      <w:tr w:rsidR="00F31581" w14:paraId="23FE0759" w14:textId="77777777" w:rsidTr="00D44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9478413" w14:textId="77777777" w:rsidR="00562CAE" w:rsidRDefault="00A43EC9" w:rsidP="00BF75A8">
            <w:pPr>
              <w:jc w:val="both"/>
            </w:pPr>
            <w:r>
              <w:t>Director of the Office of Science and Technology Policy</w:t>
            </w:r>
          </w:p>
        </w:tc>
        <w:tc>
          <w:tcPr>
            <w:tcW w:w="0" w:type="auto"/>
          </w:tcPr>
          <w:p w14:paraId="77A2C2B0" w14:textId="77777777" w:rsidR="00562CAE" w:rsidRDefault="00B27642" w:rsidP="00BF75A8">
            <w:pPr>
              <w:jc w:val="both"/>
              <w:cnfStyle w:val="000000100000" w:firstRow="0" w:lastRow="0" w:firstColumn="0" w:lastColumn="0" w:oddVBand="0" w:evenVBand="0" w:oddHBand="1" w:evenHBand="0" w:firstRowFirstColumn="0" w:firstRowLastColumn="0" w:lastRowFirstColumn="0" w:lastRowLastColumn="0"/>
            </w:pPr>
            <w:r>
              <w:t xml:space="preserve">To study the relationships between DLT and economic and energy transitions, the </w:t>
            </w:r>
            <w:r w:rsidR="00A43EC9">
              <w:t xml:space="preserve">potential for these technologies to affect the efforts to </w:t>
            </w:r>
            <w:r>
              <w:t xml:space="preserve">address </w:t>
            </w:r>
            <w:r w:rsidR="00A43EC9">
              <w:t>climate change, and the impacts these technologies have on the environment</w:t>
            </w:r>
          </w:p>
        </w:tc>
        <w:tc>
          <w:tcPr>
            <w:tcW w:w="0" w:type="auto"/>
          </w:tcPr>
          <w:p w14:paraId="3A13C875" w14:textId="77777777" w:rsidR="00562CAE" w:rsidRDefault="00B27642" w:rsidP="00BF75A8">
            <w:pPr>
              <w:jc w:val="both"/>
              <w:cnfStyle w:val="000000100000" w:firstRow="0" w:lastRow="0" w:firstColumn="0" w:lastColumn="0" w:oddVBand="0" w:evenVBand="0" w:oddHBand="1" w:evenHBand="0" w:firstRowFirstColumn="0" w:firstRowLastColumn="0" w:lastRowFirstColumn="0" w:lastRowLastColumn="0"/>
            </w:pPr>
            <w:r>
              <w:t xml:space="preserve">Report to be submitted within </w:t>
            </w:r>
            <w:r w:rsidR="005120B6" w:rsidRPr="00213967">
              <w:t>180 days (on or before 5 September 2022)</w:t>
            </w:r>
            <w:r w:rsidR="00A43EC9">
              <w:t xml:space="preserve"> and an </w:t>
            </w:r>
            <w:r>
              <w:t xml:space="preserve">updated report to be submitted </w:t>
            </w:r>
            <w:r w:rsidR="00A43EC9">
              <w:t xml:space="preserve">1 year after the </w:t>
            </w:r>
            <w:r>
              <w:t xml:space="preserve">initial </w:t>
            </w:r>
            <w:r w:rsidR="00A43EC9">
              <w:t>submission (on or before 5 September 2023)</w:t>
            </w:r>
          </w:p>
        </w:tc>
      </w:tr>
      <w:tr w:rsidR="00A43EC9" w14:paraId="5A951857" w14:textId="77777777" w:rsidTr="00847374">
        <w:trPr>
          <w:trHeight w:val="179"/>
        </w:trPr>
        <w:tc>
          <w:tcPr>
            <w:cnfStyle w:val="001000000000" w:firstRow="0" w:lastRow="0" w:firstColumn="1" w:lastColumn="0" w:oddVBand="0" w:evenVBand="0" w:oddHBand="0" w:evenHBand="0" w:firstRowFirstColumn="0" w:firstRowLastColumn="0" w:lastRowFirstColumn="0" w:lastRowLastColumn="0"/>
            <w:tcW w:w="0" w:type="auto"/>
            <w:gridSpan w:val="3"/>
          </w:tcPr>
          <w:p w14:paraId="636CA8D0" w14:textId="77777777" w:rsidR="00A43EC9" w:rsidRDefault="00A43EC9" w:rsidP="00BF75A8">
            <w:pPr>
              <w:jc w:val="both"/>
            </w:pPr>
            <w:r>
              <w:t xml:space="preserve">Fostering financial stability, risk mitigation and market integrity </w:t>
            </w:r>
          </w:p>
        </w:tc>
      </w:tr>
      <w:tr w:rsidR="00F31581" w14:paraId="5C8384A9" w14:textId="77777777" w:rsidTr="00D44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4D3A736" w14:textId="77777777" w:rsidR="00562CAE" w:rsidRDefault="004E604E" w:rsidP="00BF75A8">
            <w:pPr>
              <w:jc w:val="both"/>
            </w:pPr>
            <w:r>
              <w:t>Secretary of the Treasury</w:t>
            </w:r>
          </w:p>
        </w:tc>
        <w:tc>
          <w:tcPr>
            <w:tcW w:w="0" w:type="auto"/>
          </w:tcPr>
          <w:p w14:paraId="66C281C8" w14:textId="77777777" w:rsidR="00562CAE" w:rsidRDefault="004E604E" w:rsidP="00BF75A8">
            <w:pPr>
              <w:jc w:val="both"/>
              <w:cnfStyle w:val="000000100000" w:firstRow="0" w:lastRow="0" w:firstColumn="0" w:lastColumn="0" w:oddVBand="0" w:evenVBand="0" w:oddHBand="1" w:evenHBand="0" w:firstRowFirstColumn="0" w:firstRowLastColumn="0" w:lastRowFirstColumn="0" w:lastRowLastColumn="0"/>
            </w:pPr>
            <w:r>
              <w:t>To convene the Financial Stability Oversight Council and identify the specific financial stability risks and regulatory gaps presented by digital assets and provide recommendations to mitigate such risks</w:t>
            </w:r>
          </w:p>
        </w:tc>
        <w:tc>
          <w:tcPr>
            <w:tcW w:w="0" w:type="auto"/>
          </w:tcPr>
          <w:p w14:paraId="4EF9B437" w14:textId="77777777" w:rsidR="00562CAE" w:rsidRDefault="00273EB3" w:rsidP="00BF75A8">
            <w:pPr>
              <w:jc w:val="both"/>
              <w:cnfStyle w:val="000000100000" w:firstRow="0" w:lastRow="0" w:firstColumn="0" w:lastColumn="0" w:oddVBand="0" w:evenVBand="0" w:oddHBand="1" w:evenHBand="0" w:firstRowFirstColumn="0" w:firstRowLastColumn="0" w:lastRowFirstColumn="0" w:lastRowLastColumn="0"/>
            </w:pPr>
            <w:r>
              <w:t xml:space="preserve">Report to be submitted within </w:t>
            </w:r>
            <w:r w:rsidR="008F4617">
              <w:t>210 days (on or before 5 October 2022)</w:t>
            </w:r>
          </w:p>
        </w:tc>
      </w:tr>
      <w:tr w:rsidR="004E604E" w14:paraId="5B9D9DDB" w14:textId="77777777" w:rsidTr="00847374">
        <w:tc>
          <w:tcPr>
            <w:cnfStyle w:val="001000000000" w:firstRow="0" w:lastRow="0" w:firstColumn="1" w:lastColumn="0" w:oddVBand="0" w:evenVBand="0" w:oddHBand="0" w:evenHBand="0" w:firstRowFirstColumn="0" w:firstRowLastColumn="0" w:lastRowFirstColumn="0" w:lastRowLastColumn="0"/>
            <w:tcW w:w="0" w:type="auto"/>
            <w:gridSpan w:val="3"/>
          </w:tcPr>
          <w:p w14:paraId="3C8529B3" w14:textId="77777777" w:rsidR="004E604E" w:rsidRDefault="004E604E" w:rsidP="00BF75A8">
            <w:pPr>
              <w:jc w:val="both"/>
            </w:pPr>
            <w:r>
              <w:t>Mitigating illicit finance and associated national security risks</w:t>
            </w:r>
          </w:p>
        </w:tc>
      </w:tr>
      <w:tr w:rsidR="00F31581" w14:paraId="44485843" w14:textId="77777777" w:rsidTr="00D44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8BDAEA1" w14:textId="77777777" w:rsidR="00562CAE" w:rsidRDefault="004E604E" w:rsidP="00BF75A8">
            <w:pPr>
              <w:jc w:val="both"/>
            </w:pPr>
            <w:r>
              <w:t>Secretary of the Treasury</w:t>
            </w:r>
            <w:r w:rsidR="00C24088">
              <w:t>,</w:t>
            </w:r>
          </w:p>
          <w:p w14:paraId="2FE128B0" w14:textId="77777777" w:rsidR="004E604E" w:rsidRDefault="004E604E" w:rsidP="00BF75A8">
            <w:pPr>
              <w:jc w:val="both"/>
            </w:pPr>
            <w:r>
              <w:t>Secretary of State</w:t>
            </w:r>
            <w:r w:rsidR="00C24088">
              <w:t>,</w:t>
            </w:r>
          </w:p>
          <w:p w14:paraId="6BE2A560" w14:textId="77777777" w:rsidR="004E604E" w:rsidRDefault="004E604E" w:rsidP="00BF75A8">
            <w:pPr>
              <w:jc w:val="both"/>
            </w:pPr>
            <w:r>
              <w:t>Attorney General</w:t>
            </w:r>
            <w:r w:rsidR="00C24088">
              <w:t>,</w:t>
            </w:r>
          </w:p>
          <w:p w14:paraId="70EF51FA" w14:textId="77777777" w:rsidR="004E604E" w:rsidRDefault="004E604E" w:rsidP="00BF75A8">
            <w:pPr>
              <w:jc w:val="both"/>
            </w:pPr>
            <w:r>
              <w:t>Secretary of Commerce</w:t>
            </w:r>
            <w:r w:rsidR="00C24088">
              <w:t>,</w:t>
            </w:r>
          </w:p>
          <w:p w14:paraId="2828D8A3" w14:textId="77777777" w:rsidR="004E604E" w:rsidRDefault="004E604E" w:rsidP="00BF75A8">
            <w:pPr>
              <w:jc w:val="both"/>
            </w:pPr>
            <w:r>
              <w:t>Secretary of Homeland Security</w:t>
            </w:r>
            <w:r w:rsidR="00C24088">
              <w:t>,</w:t>
            </w:r>
          </w:p>
          <w:p w14:paraId="420B9F96" w14:textId="77777777" w:rsidR="004E604E" w:rsidRDefault="004E604E" w:rsidP="00BF75A8">
            <w:pPr>
              <w:jc w:val="both"/>
            </w:pPr>
            <w:r>
              <w:t>Director of Office of Management and Budget</w:t>
            </w:r>
            <w:r w:rsidR="00C24088">
              <w:t>,</w:t>
            </w:r>
          </w:p>
          <w:p w14:paraId="52F60413" w14:textId="77777777" w:rsidR="004E604E" w:rsidRDefault="004E604E" w:rsidP="00BF75A8">
            <w:pPr>
              <w:jc w:val="both"/>
            </w:pPr>
            <w:r>
              <w:t>Director of National Intelligence</w:t>
            </w:r>
            <w:r w:rsidR="00C24088">
              <w:t xml:space="preserve"> and</w:t>
            </w:r>
          </w:p>
          <w:p w14:paraId="43072ACA" w14:textId="77777777" w:rsidR="004E604E" w:rsidRDefault="00C24088" w:rsidP="00BF75A8">
            <w:pPr>
              <w:jc w:val="both"/>
            </w:pPr>
            <w:r>
              <w:t>h</w:t>
            </w:r>
            <w:r w:rsidR="004E604E">
              <w:t>eads of other relevant agencies</w:t>
            </w:r>
          </w:p>
        </w:tc>
        <w:tc>
          <w:tcPr>
            <w:tcW w:w="0" w:type="auto"/>
          </w:tcPr>
          <w:p w14:paraId="050151B7" w14:textId="77777777" w:rsidR="00562CAE" w:rsidRDefault="004E604E" w:rsidP="00BF75A8">
            <w:pPr>
              <w:jc w:val="both"/>
              <w:cnfStyle w:val="000000100000" w:firstRow="0" w:lastRow="0" w:firstColumn="0" w:lastColumn="0" w:oddVBand="0" w:evenVBand="0" w:oddHBand="1" w:evenHBand="0" w:firstRowFirstColumn="0" w:firstRowLastColumn="0" w:lastRowFirstColumn="0" w:lastRowLastColumn="0"/>
            </w:pPr>
            <w:r>
              <w:t xml:space="preserve">To </w:t>
            </w:r>
            <w:r w:rsidR="00BF75A8">
              <w:t>assess</w:t>
            </w:r>
            <w:r>
              <w:t xml:space="preserve"> illicit finance risks presented by digital assets, including cryptocurrencies, stablecoins, CBD</w:t>
            </w:r>
            <w:r w:rsidR="00C24088">
              <w:t>Cs</w:t>
            </w:r>
            <w:r>
              <w:t xml:space="preserve"> and trends in the use of digital assets by illicit actors</w:t>
            </w:r>
          </w:p>
        </w:tc>
        <w:tc>
          <w:tcPr>
            <w:tcW w:w="0" w:type="auto"/>
          </w:tcPr>
          <w:p w14:paraId="1EA89427" w14:textId="77777777" w:rsidR="00562CAE" w:rsidRDefault="00BF75A8" w:rsidP="00BF75A8">
            <w:pPr>
              <w:jc w:val="both"/>
              <w:cnfStyle w:val="000000100000" w:firstRow="0" w:lastRow="0" w:firstColumn="0" w:lastColumn="0" w:oddVBand="0" w:evenVBand="0" w:oddHBand="1" w:evenHBand="0" w:firstRowFirstColumn="0" w:firstRowLastColumn="0" w:lastRowFirstColumn="0" w:lastRowLastColumn="0"/>
            </w:pPr>
            <w:r>
              <w:t xml:space="preserve">Report to be submitted within </w:t>
            </w:r>
            <w:r w:rsidR="004E604E">
              <w:t>90 days after submission</w:t>
            </w:r>
            <w:r>
              <w:t xml:space="preserve"> of</w:t>
            </w:r>
            <w:r w:rsidR="004E604E">
              <w:t xml:space="preserve"> the National Strategy for Combating Terrorist and Other Illicit Financing</w:t>
            </w:r>
          </w:p>
        </w:tc>
      </w:tr>
      <w:tr w:rsidR="00F31581" w14:paraId="30C976D7" w14:textId="77777777" w:rsidTr="00D4426A">
        <w:tc>
          <w:tcPr>
            <w:cnfStyle w:val="001000000000" w:firstRow="0" w:lastRow="0" w:firstColumn="1" w:lastColumn="0" w:oddVBand="0" w:evenVBand="0" w:oddHBand="0" w:evenHBand="0" w:firstRowFirstColumn="0" w:firstRowLastColumn="0" w:lastRowFirstColumn="0" w:lastRowLastColumn="0"/>
            <w:tcW w:w="0" w:type="auto"/>
          </w:tcPr>
          <w:p w14:paraId="266ECFBE" w14:textId="77777777" w:rsidR="00562CAE" w:rsidRDefault="003255D6" w:rsidP="00BF75A8">
            <w:pPr>
              <w:jc w:val="both"/>
            </w:pPr>
            <w:r>
              <w:t>Secretary of the Treasury</w:t>
            </w:r>
          </w:p>
        </w:tc>
        <w:tc>
          <w:tcPr>
            <w:tcW w:w="0" w:type="auto"/>
          </w:tcPr>
          <w:p w14:paraId="042477DB" w14:textId="77777777" w:rsidR="00562CAE" w:rsidRDefault="00F2633C" w:rsidP="00296E51">
            <w:pPr>
              <w:jc w:val="both"/>
              <w:cnfStyle w:val="000000000000" w:firstRow="0" w:lastRow="0" w:firstColumn="0" w:lastColumn="0" w:oddVBand="0" w:evenVBand="0" w:oddHBand="0" w:evenHBand="0" w:firstRowFirstColumn="0" w:firstRowLastColumn="0" w:lastRowFirstColumn="0" w:lastRowLastColumn="0"/>
            </w:pPr>
            <w:r>
              <w:t>To develop a coordinated action plan based on the conclus</w:t>
            </w:r>
            <w:r w:rsidR="00296E51">
              <w:t xml:space="preserve">ions for mitigating the digital </w:t>
            </w:r>
            <w:r>
              <w:t xml:space="preserve">asset-related illicit finance and national security risks addressed in the updated </w:t>
            </w:r>
            <w:r w:rsidR="00296E51">
              <w:t>s</w:t>
            </w:r>
            <w:r>
              <w:t>trategy</w:t>
            </w:r>
          </w:p>
        </w:tc>
        <w:tc>
          <w:tcPr>
            <w:tcW w:w="0" w:type="auto"/>
          </w:tcPr>
          <w:p w14:paraId="0616B925" w14:textId="77777777" w:rsidR="00562CAE" w:rsidRDefault="00BF75A8" w:rsidP="00BF75A8">
            <w:pPr>
              <w:jc w:val="both"/>
              <w:cnfStyle w:val="000000000000" w:firstRow="0" w:lastRow="0" w:firstColumn="0" w:lastColumn="0" w:oddVBand="0" w:evenVBand="0" w:oddHBand="0" w:evenHBand="0" w:firstRowFirstColumn="0" w:firstRowLastColumn="0" w:lastRowFirstColumn="0" w:lastRowLastColumn="0"/>
            </w:pPr>
            <w:r>
              <w:t xml:space="preserve">Report to be submitted within </w:t>
            </w:r>
            <w:r w:rsidR="00F2633C">
              <w:t>120 days after submission of the National Strategy for Combating Terrorist and Other Illicit Financing</w:t>
            </w:r>
          </w:p>
        </w:tc>
      </w:tr>
      <w:tr w:rsidR="00F31581" w14:paraId="7FD04DF1" w14:textId="77777777" w:rsidTr="00D44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BE0EB00" w14:textId="77777777" w:rsidR="00562CAE" w:rsidRDefault="00F2633C" w:rsidP="00BF75A8">
            <w:pPr>
              <w:jc w:val="both"/>
            </w:pPr>
            <w:r>
              <w:t>Secretary of the Treasury</w:t>
            </w:r>
          </w:p>
        </w:tc>
        <w:tc>
          <w:tcPr>
            <w:tcW w:w="0" w:type="auto"/>
          </w:tcPr>
          <w:p w14:paraId="3EA4311F" w14:textId="77777777" w:rsidR="00F2633C" w:rsidRDefault="00F2633C" w:rsidP="00BF75A8">
            <w:pPr>
              <w:jc w:val="both"/>
              <w:cnfStyle w:val="000000100000" w:firstRow="0" w:lastRow="0" w:firstColumn="0" w:lastColumn="0" w:oddVBand="0" w:evenVBand="0" w:oddHBand="1" w:evenHBand="0" w:firstRowFirstColumn="0" w:firstRowLastColumn="0" w:lastRowFirstColumn="0" w:lastRowLastColumn="0"/>
            </w:pPr>
            <w:r>
              <w:t>To notify the relevant ag</w:t>
            </w:r>
            <w:r w:rsidR="00296E51">
              <w:t>encies of any pending, proposed</w:t>
            </w:r>
            <w:r>
              <w:t xml:space="preserve"> or prospective rulemakings to mitigate digital asset illicit finance risks</w:t>
            </w:r>
          </w:p>
        </w:tc>
        <w:tc>
          <w:tcPr>
            <w:tcW w:w="0" w:type="auto"/>
          </w:tcPr>
          <w:p w14:paraId="3BFD4F19" w14:textId="77777777" w:rsidR="00562CAE" w:rsidRDefault="00BF75A8" w:rsidP="00BF75A8">
            <w:pPr>
              <w:jc w:val="both"/>
              <w:cnfStyle w:val="000000100000" w:firstRow="0" w:lastRow="0" w:firstColumn="0" w:lastColumn="0" w:oddVBand="0" w:evenVBand="0" w:oddHBand="1" w:evenHBand="0" w:firstRowFirstColumn="0" w:firstRowLastColumn="0" w:lastRowFirstColumn="0" w:lastRowLastColumn="0"/>
            </w:pPr>
            <w:r>
              <w:t xml:space="preserve">Report to be submitted within </w:t>
            </w:r>
            <w:r w:rsidR="00F2633C">
              <w:t xml:space="preserve">120 days after completion of the National Money Laundering Risk Assessment, the National Terrorist Financing Risk Assessment, the National Proliferation Financing Risk Assessment, and the updated </w:t>
            </w:r>
            <w:r w:rsidR="00F2633C">
              <w:lastRenderedPageBreak/>
              <w:t>National Strategy for Combating Terrorist and Other Illicit Financing</w:t>
            </w:r>
          </w:p>
        </w:tc>
      </w:tr>
      <w:tr w:rsidR="00F2633C" w14:paraId="5AEE904B" w14:textId="77777777" w:rsidTr="00847374">
        <w:tc>
          <w:tcPr>
            <w:cnfStyle w:val="001000000000" w:firstRow="0" w:lastRow="0" w:firstColumn="1" w:lastColumn="0" w:oddVBand="0" w:evenVBand="0" w:oddHBand="0" w:evenHBand="0" w:firstRowFirstColumn="0" w:firstRowLastColumn="0" w:lastRowFirstColumn="0" w:lastRowLastColumn="0"/>
            <w:tcW w:w="0" w:type="auto"/>
            <w:gridSpan w:val="3"/>
          </w:tcPr>
          <w:p w14:paraId="754B0AE9" w14:textId="77777777" w:rsidR="00F2633C" w:rsidRDefault="00F2633C" w:rsidP="00BF75A8">
            <w:pPr>
              <w:jc w:val="both"/>
            </w:pPr>
            <w:r>
              <w:lastRenderedPageBreak/>
              <w:t>International cooperation and US competitiveness</w:t>
            </w:r>
          </w:p>
        </w:tc>
      </w:tr>
      <w:tr w:rsidR="00F31581" w14:paraId="6B939E1B" w14:textId="77777777" w:rsidTr="00D44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D226CA2" w14:textId="77777777" w:rsidR="00F2633C" w:rsidRDefault="00F31581" w:rsidP="00BF75A8">
            <w:pPr>
              <w:jc w:val="both"/>
            </w:pPr>
            <w:r>
              <w:t>Secretary of the Treasury</w:t>
            </w:r>
          </w:p>
        </w:tc>
        <w:tc>
          <w:tcPr>
            <w:tcW w:w="0" w:type="auto"/>
          </w:tcPr>
          <w:p w14:paraId="7CAE3F17" w14:textId="77777777" w:rsidR="00F2633C" w:rsidRDefault="00F31581" w:rsidP="00BF75A8">
            <w:pPr>
              <w:jc w:val="both"/>
              <w:cnfStyle w:val="000000100000" w:firstRow="0" w:lastRow="0" w:firstColumn="0" w:lastColumn="0" w:oddVBand="0" w:evenVBand="0" w:oddHBand="1" w:evenHBand="0" w:firstRowFirstColumn="0" w:firstRowLastColumn="0" w:lastRowFirstColumn="0" w:lastRowLastColumn="0"/>
            </w:pPr>
            <w:r>
              <w:t>To establish a framework for interagency international engagement with foreig</w:t>
            </w:r>
            <w:r w:rsidR="00296E51">
              <w:t>n counterparts to adapt, update</w:t>
            </w:r>
            <w:r>
              <w:t xml:space="preserve"> and enhance adoption of global principles and standards for how digital assets are used and transacted, and to develop digital asset and CBDC technologies consistent with US values and legal requirements</w:t>
            </w:r>
          </w:p>
        </w:tc>
        <w:tc>
          <w:tcPr>
            <w:tcW w:w="0" w:type="auto"/>
          </w:tcPr>
          <w:p w14:paraId="43B7570E" w14:textId="77777777" w:rsidR="00F2633C" w:rsidRDefault="00BF75A8" w:rsidP="00BF75A8">
            <w:pPr>
              <w:jc w:val="both"/>
              <w:cnfStyle w:val="000000100000" w:firstRow="0" w:lastRow="0" w:firstColumn="0" w:lastColumn="0" w:oddVBand="0" w:evenVBand="0" w:oddHBand="1" w:evenHBand="0" w:firstRowFirstColumn="0" w:firstRowLastColumn="0" w:lastRowFirstColumn="0" w:lastRowLastColumn="0"/>
            </w:pPr>
            <w:r>
              <w:t xml:space="preserve">Report to be submitted within </w:t>
            </w:r>
            <w:r w:rsidR="00F31581">
              <w:t>12</w:t>
            </w:r>
            <w:r w:rsidR="00F31581" w:rsidRPr="00213967">
              <w:t xml:space="preserve">0 days (on or before </w:t>
            </w:r>
            <w:r w:rsidR="00F31581">
              <w:t xml:space="preserve">7 July </w:t>
            </w:r>
            <w:r w:rsidR="00F31581" w:rsidRPr="00213967">
              <w:t>2022)</w:t>
            </w:r>
            <w:r w:rsidR="00F31581">
              <w:t xml:space="preserve"> and a report</w:t>
            </w:r>
            <w:r w:rsidR="00955604">
              <w:t xml:space="preserve"> on priority actions taken and effectiveness</w:t>
            </w:r>
            <w:r w:rsidR="00F31581">
              <w:t xml:space="preserve"> </w:t>
            </w:r>
            <w:r w:rsidR="00955604">
              <w:t>to be submitted within 1 year of the establishment of the framework (on or before 7 July 2023)</w:t>
            </w:r>
          </w:p>
        </w:tc>
      </w:tr>
      <w:tr w:rsidR="00F31581" w14:paraId="324813AC" w14:textId="77777777" w:rsidTr="00D4426A">
        <w:tc>
          <w:tcPr>
            <w:cnfStyle w:val="001000000000" w:firstRow="0" w:lastRow="0" w:firstColumn="1" w:lastColumn="0" w:oddVBand="0" w:evenVBand="0" w:oddHBand="0" w:evenHBand="0" w:firstRowFirstColumn="0" w:firstRowLastColumn="0" w:lastRowFirstColumn="0" w:lastRowLastColumn="0"/>
            <w:tcW w:w="0" w:type="auto"/>
          </w:tcPr>
          <w:p w14:paraId="192572D6" w14:textId="77777777" w:rsidR="00F2633C" w:rsidRDefault="00955604" w:rsidP="00BF75A8">
            <w:pPr>
              <w:jc w:val="both"/>
            </w:pPr>
            <w:r>
              <w:t>Secretary of Commerce</w:t>
            </w:r>
          </w:p>
        </w:tc>
        <w:tc>
          <w:tcPr>
            <w:tcW w:w="0" w:type="auto"/>
          </w:tcPr>
          <w:p w14:paraId="4CB34D7D" w14:textId="77777777" w:rsidR="00F2633C" w:rsidRDefault="00955604" w:rsidP="00BF75A8">
            <w:pPr>
              <w:jc w:val="both"/>
              <w:cnfStyle w:val="000000000000" w:firstRow="0" w:lastRow="0" w:firstColumn="0" w:lastColumn="0" w:oddVBand="0" w:evenVBand="0" w:oddHBand="0" w:evenHBand="0" w:firstRowFirstColumn="0" w:firstRowLastColumn="0" w:lastRowFirstColumn="0" w:lastRowLastColumn="0"/>
            </w:pPr>
            <w:r>
              <w:t>To establish a framework for enhancing US economic competitiveness in, and leveraging of, digital asset technologies</w:t>
            </w:r>
          </w:p>
        </w:tc>
        <w:tc>
          <w:tcPr>
            <w:tcW w:w="0" w:type="auto"/>
          </w:tcPr>
          <w:p w14:paraId="15B094C5" w14:textId="77777777" w:rsidR="00F2633C" w:rsidRDefault="00BF75A8" w:rsidP="00BF75A8">
            <w:pPr>
              <w:jc w:val="both"/>
              <w:cnfStyle w:val="000000000000" w:firstRow="0" w:lastRow="0" w:firstColumn="0" w:lastColumn="0" w:oddVBand="0" w:evenVBand="0" w:oddHBand="0" w:evenHBand="0" w:firstRowFirstColumn="0" w:firstRowLastColumn="0" w:lastRowFirstColumn="0" w:lastRowLastColumn="0"/>
            </w:pPr>
            <w:r>
              <w:t xml:space="preserve">Report to be submitted within </w:t>
            </w:r>
            <w:r w:rsidR="00955604" w:rsidRPr="00213967">
              <w:t>180 days (on or before 5 September 2022)</w:t>
            </w:r>
          </w:p>
        </w:tc>
      </w:tr>
      <w:tr w:rsidR="00F31581" w14:paraId="2487631E" w14:textId="77777777" w:rsidTr="00D44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27799D" w14:textId="77777777" w:rsidR="00F2633C" w:rsidRDefault="00955604" w:rsidP="00BF75A8">
            <w:pPr>
              <w:jc w:val="both"/>
            </w:pPr>
            <w:r>
              <w:t>Attorney General</w:t>
            </w:r>
          </w:p>
        </w:tc>
        <w:tc>
          <w:tcPr>
            <w:tcW w:w="0" w:type="auto"/>
          </w:tcPr>
          <w:p w14:paraId="0F71447E" w14:textId="77777777" w:rsidR="00F2633C" w:rsidRDefault="00BF75A8" w:rsidP="00BF75A8">
            <w:pPr>
              <w:jc w:val="both"/>
              <w:cnfStyle w:val="000000100000" w:firstRow="0" w:lastRow="0" w:firstColumn="0" w:lastColumn="0" w:oddVBand="0" w:evenVBand="0" w:oddHBand="1" w:evenHBand="0" w:firstRowFirstColumn="0" w:firstRowLastColumn="0" w:lastRowFirstColumn="0" w:lastRowLastColumn="0"/>
            </w:pPr>
            <w:r>
              <w:t xml:space="preserve">To examine what measures should be taken to strengthen international law enforcement cooperation for </w:t>
            </w:r>
            <w:r w:rsidR="00296E51">
              <w:t>detecting, investigating</w:t>
            </w:r>
            <w:r w:rsidR="00955604">
              <w:t xml:space="preserve"> and prosecuting criminal activity related to digital assets</w:t>
            </w:r>
          </w:p>
        </w:tc>
        <w:tc>
          <w:tcPr>
            <w:tcW w:w="0" w:type="auto"/>
          </w:tcPr>
          <w:p w14:paraId="075D620E" w14:textId="77777777" w:rsidR="00F2633C" w:rsidRDefault="00BF75A8" w:rsidP="00BF75A8">
            <w:pPr>
              <w:jc w:val="both"/>
              <w:cnfStyle w:val="000000100000" w:firstRow="0" w:lastRow="0" w:firstColumn="0" w:lastColumn="0" w:oddVBand="0" w:evenVBand="0" w:oddHBand="1" w:evenHBand="0" w:firstRowFirstColumn="0" w:firstRowLastColumn="0" w:lastRowFirstColumn="0" w:lastRowLastColumn="0"/>
            </w:pPr>
            <w:r>
              <w:t xml:space="preserve">Report to be submitted within </w:t>
            </w:r>
            <w:r w:rsidR="00955604">
              <w:t>90</w:t>
            </w:r>
            <w:r w:rsidR="00955604" w:rsidRPr="00213967">
              <w:t xml:space="preserve"> days (on or before </w:t>
            </w:r>
            <w:r w:rsidR="00955604">
              <w:t>7 June</w:t>
            </w:r>
            <w:r w:rsidR="00955604" w:rsidRPr="00213967">
              <w:t xml:space="preserve"> 2022)</w:t>
            </w:r>
          </w:p>
        </w:tc>
      </w:tr>
    </w:tbl>
    <w:p w14:paraId="78F239EE" w14:textId="33A1AF2D" w:rsidR="00A90EF7" w:rsidRDefault="00A90EF7" w:rsidP="00BF75A8">
      <w:pPr>
        <w:jc w:val="both"/>
      </w:pPr>
    </w:p>
    <w:p w14:paraId="2589081C" w14:textId="77777777" w:rsidR="00ED1CF7" w:rsidRPr="00F05494" w:rsidRDefault="00ED1CF7" w:rsidP="00ED1CF7">
      <w:pPr>
        <w:pStyle w:val="DisclaimerBold"/>
        <w:rPr>
          <w:rFonts w:ascii="Helvetica" w:hAnsi="Helvetica"/>
        </w:rPr>
      </w:pPr>
      <w:r w:rsidRPr="00F05494">
        <w:rPr>
          <w:rFonts w:ascii="Helvetica" w:hAnsi="Helvetica"/>
        </w:rPr>
        <w:t>This newsletter is for information purposes only.</w:t>
      </w:r>
    </w:p>
    <w:p w14:paraId="1508EB9F" w14:textId="77777777" w:rsidR="00ED1CF7" w:rsidRPr="00F05494" w:rsidRDefault="00ED1CF7" w:rsidP="00ED1CF7">
      <w:pPr>
        <w:pStyle w:val="Disclaimer"/>
        <w:rPr>
          <w:rFonts w:ascii="Helvetica" w:hAnsi="Helvetica"/>
        </w:rPr>
      </w:pPr>
      <w:r w:rsidRPr="00F05494">
        <w:rPr>
          <w:rFonts w:ascii="Helvetica" w:hAnsi="Helvetica"/>
        </w:rPr>
        <w:t xml:space="preserve">Its contents do not constitute legal advice and it </w:t>
      </w:r>
      <w:proofErr w:type="gramStart"/>
      <w:r w:rsidRPr="00F05494">
        <w:rPr>
          <w:rFonts w:ascii="Helvetica" w:hAnsi="Helvetica"/>
        </w:rPr>
        <w:t>should  not</w:t>
      </w:r>
      <w:proofErr w:type="gramEnd"/>
      <w:r w:rsidRPr="00F05494">
        <w:rPr>
          <w:rFonts w:ascii="Helvetica" w:hAnsi="Helvetica"/>
        </w:rPr>
        <w:t xml:space="preserve"> be regarded as a substitute for detailed advice  in individual cases.</w:t>
      </w:r>
    </w:p>
    <w:p w14:paraId="1243F740" w14:textId="77777777" w:rsidR="00ED1CF7" w:rsidRPr="00F05494" w:rsidRDefault="00ED1CF7" w:rsidP="00ED1CF7">
      <w:pPr>
        <w:pStyle w:val="Disclaime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14:paraId="54710679" w14:textId="77777777" w:rsidR="00ED1CF7" w:rsidRPr="00F05494" w:rsidRDefault="00ED1CF7" w:rsidP="00ED1CF7">
      <w:pPr>
        <w:pStyle w:val="Disclaime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 party</w:t>
      </w:r>
      <w:proofErr w:type="gramEnd"/>
      <w:r w:rsidRPr="00F05494">
        <w:rPr>
          <w:rFonts w:ascii="Helvetica" w:hAnsi="Helvetica"/>
        </w:rPr>
        <w:t xml:space="preserve"> content which can be accessed through the website.</w:t>
      </w:r>
    </w:p>
    <w:p w14:paraId="0F1240F4" w14:textId="77777777" w:rsidR="00ED1CF7" w:rsidRPr="00F05494" w:rsidRDefault="00ED1CF7" w:rsidP="00ED1CF7">
      <w:pPr>
        <w:pStyle w:val="Disclaime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9">
        <w:r w:rsidRPr="00F05494">
          <w:rPr>
            <w:rFonts w:ascii="Helvetica" w:hAnsi="Helvetica"/>
          </w:rPr>
          <w:t>unsubscribe@charltonslaw.com</w:t>
        </w:r>
      </w:hyperlink>
    </w:p>
    <w:p w14:paraId="4A5280D2" w14:textId="7C9D7743" w:rsidR="00ED1CF7" w:rsidRPr="002530D7" w:rsidRDefault="00ED1CF7" w:rsidP="00ED1CF7">
      <w:pPr>
        <w:pStyle w:val="BlackStrips"/>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Pr>
          <w:rFonts w:ascii="Helvetica" w:hAnsi="Helvetica"/>
        </w:rPr>
        <w:t>22</w:t>
      </w:r>
      <w:r w:rsidRPr="00F05494">
        <w:rPr>
          <w:rFonts w:ascii="Helvetica" w:hAnsi="Helvetica"/>
        </w:rPr>
        <w:t xml:space="preserve"> </w:t>
      </w:r>
      <w:r>
        <w:rPr>
          <w:rFonts w:ascii="Helvetica" w:hAnsi="Helvetica"/>
        </w:rPr>
        <w:t>March</w:t>
      </w:r>
      <w:r w:rsidRPr="00F05494">
        <w:rPr>
          <w:rFonts w:ascii="Helvetica" w:hAnsi="Helvetica"/>
        </w:rPr>
        <w:t xml:space="preserve"> 2021</w:t>
      </w:r>
    </w:p>
    <w:p w14:paraId="5CF1063C" w14:textId="77777777" w:rsidR="00ED1CF7" w:rsidRDefault="00ED1CF7" w:rsidP="00BF75A8">
      <w:pPr>
        <w:jc w:val="both"/>
      </w:pPr>
    </w:p>
    <w:sectPr w:rsidR="00ED1C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BA531" w14:textId="77777777" w:rsidR="001835D1" w:rsidRDefault="001835D1" w:rsidP="00955604">
      <w:pPr>
        <w:spacing w:after="0" w:line="240" w:lineRule="auto"/>
      </w:pPr>
      <w:r>
        <w:separator/>
      </w:r>
    </w:p>
  </w:endnote>
  <w:endnote w:type="continuationSeparator" w:id="0">
    <w:p w14:paraId="64152AE7" w14:textId="77777777" w:rsidR="001835D1" w:rsidRDefault="001835D1" w:rsidP="00955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4D4AF" w14:textId="77777777" w:rsidR="001835D1" w:rsidRDefault="001835D1" w:rsidP="00955604">
      <w:pPr>
        <w:spacing w:after="0" w:line="240" w:lineRule="auto"/>
      </w:pPr>
      <w:r>
        <w:separator/>
      </w:r>
    </w:p>
  </w:footnote>
  <w:footnote w:type="continuationSeparator" w:id="0">
    <w:p w14:paraId="50678DAF" w14:textId="77777777" w:rsidR="001835D1" w:rsidRDefault="001835D1" w:rsidP="00955604">
      <w:pPr>
        <w:spacing w:after="0" w:line="240" w:lineRule="auto"/>
      </w:pPr>
      <w:r>
        <w:continuationSeparator/>
      </w:r>
    </w:p>
  </w:footnote>
  <w:footnote w:id="1">
    <w:p w14:paraId="40FCCC4A" w14:textId="77777777" w:rsidR="00955604" w:rsidRDefault="00955604">
      <w:pPr>
        <w:pStyle w:val="a8"/>
      </w:pPr>
      <w:r>
        <w:rPr>
          <w:rStyle w:val="aa"/>
        </w:rPr>
        <w:footnoteRef/>
      </w:r>
      <w:r>
        <w:t xml:space="preserve"> The White House “</w:t>
      </w:r>
      <w:r w:rsidR="00DF2DC6">
        <w:t xml:space="preserve">Executive Order on Ensuring Responsible Development of Digital Assets” (March 2022) at </w:t>
      </w:r>
      <w:r w:rsidR="00DF2DC6" w:rsidRPr="00DF2DC6">
        <w:t>https://www.whitehouse.gov/briefing-room/presidential-actions/2022/03/09/executive-order-on-ensuring-responsible-development-of-digital-assets/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1E4B26"/>
    <w:multiLevelType w:val="hybridMultilevel"/>
    <w:tmpl w:val="467C8FD2"/>
    <w:lvl w:ilvl="0" w:tplc="DDF0EF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EF7"/>
    <w:rsid w:val="000235D7"/>
    <w:rsid w:val="000334CB"/>
    <w:rsid w:val="00086420"/>
    <w:rsid w:val="000C58CF"/>
    <w:rsid w:val="000F2D9C"/>
    <w:rsid w:val="001835D1"/>
    <w:rsid w:val="0021187D"/>
    <w:rsid w:val="00213967"/>
    <w:rsid w:val="00273EB3"/>
    <w:rsid w:val="00296E51"/>
    <w:rsid w:val="002E5407"/>
    <w:rsid w:val="0031344F"/>
    <w:rsid w:val="003255D6"/>
    <w:rsid w:val="003440F3"/>
    <w:rsid w:val="00350417"/>
    <w:rsid w:val="003A5E62"/>
    <w:rsid w:val="00414D7F"/>
    <w:rsid w:val="004953FC"/>
    <w:rsid w:val="00495EC7"/>
    <w:rsid w:val="004E1DB8"/>
    <w:rsid w:val="004E3B79"/>
    <w:rsid w:val="004E604E"/>
    <w:rsid w:val="005040A7"/>
    <w:rsid w:val="005120B6"/>
    <w:rsid w:val="00540C2C"/>
    <w:rsid w:val="00562CAE"/>
    <w:rsid w:val="00575DAB"/>
    <w:rsid w:val="005F3874"/>
    <w:rsid w:val="005F5862"/>
    <w:rsid w:val="006321E1"/>
    <w:rsid w:val="006352A6"/>
    <w:rsid w:val="00683813"/>
    <w:rsid w:val="006B3BA4"/>
    <w:rsid w:val="00726A62"/>
    <w:rsid w:val="00780BE9"/>
    <w:rsid w:val="00837B78"/>
    <w:rsid w:val="00847374"/>
    <w:rsid w:val="00864C8D"/>
    <w:rsid w:val="008D375D"/>
    <w:rsid w:val="008F4617"/>
    <w:rsid w:val="0094037C"/>
    <w:rsid w:val="00955604"/>
    <w:rsid w:val="00984AEB"/>
    <w:rsid w:val="00990DB7"/>
    <w:rsid w:val="009B69F0"/>
    <w:rsid w:val="009D3036"/>
    <w:rsid w:val="00A175A9"/>
    <w:rsid w:val="00A369F0"/>
    <w:rsid w:val="00A43EC9"/>
    <w:rsid w:val="00A90EF7"/>
    <w:rsid w:val="00AA0BA3"/>
    <w:rsid w:val="00AA2095"/>
    <w:rsid w:val="00AC3A97"/>
    <w:rsid w:val="00B106C9"/>
    <w:rsid w:val="00B27642"/>
    <w:rsid w:val="00B51668"/>
    <w:rsid w:val="00B943DB"/>
    <w:rsid w:val="00BF75A8"/>
    <w:rsid w:val="00C00302"/>
    <w:rsid w:val="00C07F0A"/>
    <w:rsid w:val="00C24088"/>
    <w:rsid w:val="00C62247"/>
    <w:rsid w:val="00C67AD7"/>
    <w:rsid w:val="00C8162E"/>
    <w:rsid w:val="00C92D67"/>
    <w:rsid w:val="00CC7287"/>
    <w:rsid w:val="00CD6584"/>
    <w:rsid w:val="00CD6719"/>
    <w:rsid w:val="00CF2289"/>
    <w:rsid w:val="00D4426A"/>
    <w:rsid w:val="00DD043D"/>
    <w:rsid w:val="00DF2DC6"/>
    <w:rsid w:val="00DF4004"/>
    <w:rsid w:val="00E86FBB"/>
    <w:rsid w:val="00EA258E"/>
    <w:rsid w:val="00EC2859"/>
    <w:rsid w:val="00ED1CF7"/>
    <w:rsid w:val="00ED5BE2"/>
    <w:rsid w:val="00F047AA"/>
    <w:rsid w:val="00F2633C"/>
    <w:rsid w:val="00F31581"/>
    <w:rsid w:val="00F45EA5"/>
    <w:rsid w:val="00F57600"/>
    <w:rsid w:val="00F752F3"/>
    <w:rsid w:val="00F86A9F"/>
    <w:rsid w:val="00FE0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E2D13"/>
  <w15:chartTrackingRefBased/>
  <w15:docId w15:val="{3A6A0E55-9E23-4719-B1CB-1E712708E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2D67"/>
    <w:rPr>
      <w:color w:val="0563C1" w:themeColor="hyperlink"/>
      <w:u w:val="single"/>
    </w:rPr>
  </w:style>
  <w:style w:type="paragraph" w:styleId="a4">
    <w:name w:val="List Paragraph"/>
    <w:basedOn w:val="a"/>
    <w:uiPriority w:val="34"/>
    <w:qFormat/>
    <w:rsid w:val="00540C2C"/>
    <w:pPr>
      <w:ind w:left="720"/>
      <w:contextualSpacing/>
    </w:pPr>
  </w:style>
  <w:style w:type="table" w:styleId="a5">
    <w:name w:val="Table Grid"/>
    <w:basedOn w:val="a1"/>
    <w:uiPriority w:val="39"/>
    <w:rsid w:val="00562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Grid Table 4"/>
    <w:basedOn w:val="a1"/>
    <w:uiPriority w:val="49"/>
    <w:rsid w:val="00562C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6">
    <w:name w:val="Balloon Text"/>
    <w:basedOn w:val="a"/>
    <w:link w:val="a7"/>
    <w:uiPriority w:val="99"/>
    <w:semiHidden/>
    <w:unhideWhenUsed/>
    <w:rsid w:val="00562CA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62CAE"/>
    <w:rPr>
      <w:rFonts w:ascii="Segoe UI" w:hAnsi="Segoe UI" w:cs="Segoe UI"/>
      <w:sz w:val="18"/>
      <w:szCs w:val="18"/>
    </w:rPr>
  </w:style>
  <w:style w:type="paragraph" w:styleId="a8">
    <w:name w:val="footnote text"/>
    <w:basedOn w:val="a"/>
    <w:link w:val="a9"/>
    <w:uiPriority w:val="99"/>
    <w:semiHidden/>
    <w:unhideWhenUsed/>
    <w:rsid w:val="00955604"/>
    <w:pPr>
      <w:spacing w:after="0" w:line="240" w:lineRule="auto"/>
    </w:pPr>
  </w:style>
  <w:style w:type="character" w:customStyle="1" w:styleId="a9">
    <w:name w:val="Текст сноски Знак"/>
    <w:basedOn w:val="a0"/>
    <w:link w:val="a8"/>
    <w:uiPriority w:val="99"/>
    <w:semiHidden/>
    <w:rsid w:val="00955604"/>
  </w:style>
  <w:style w:type="character" w:styleId="aa">
    <w:name w:val="footnote reference"/>
    <w:basedOn w:val="a0"/>
    <w:uiPriority w:val="99"/>
    <w:semiHidden/>
    <w:unhideWhenUsed/>
    <w:rsid w:val="00955604"/>
    <w:rPr>
      <w:vertAlign w:val="superscript"/>
    </w:rPr>
  </w:style>
  <w:style w:type="character" w:styleId="ab">
    <w:name w:val="FollowedHyperlink"/>
    <w:basedOn w:val="a0"/>
    <w:uiPriority w:val="99"/>
    <w:semiHidden/>
    <w:unhideWhenUsed/>
    <w:rsid w:val="005040A7"/>
    <w:rPr>
      <w:color w:val="954F72" w:themeColor="followedHyperlink"/>
      <w:u w:val="single"/>
    </w:rPr>
  </w:style>
  <w:style w:type="paragraph" w:customStyle="1" w:styleId="BlackStrips">
    <w:name w:val="Black Strips"/>
    <w:basedOn w:val="a"/>
    <w:qFormat/>
    <w:rsid w:val="00ED1CF7"/>
    <w:pPr>
      <w:shd w:val="clear" w:color="auto" w:fill="000000"/>
      <w:spacing w:after="200" w:line="240" w:lineRule="auto"/>
      <w:jc w:val="center"/>
    </w:pPr>
    <w:rPr>
      <w:rFonts w:asciiTheme="minorHAnsi" w:eastAsiaTheme="minorHAnsi" w:hAnsiTheme="minorHAnsi"/>
      <w:color w:val="FFFFFF"/>
      <w:sz w:val="24"/>
      <w:szCs w:val="24"/>
      <w:lang w:eastAsia="en-US"/>
    </w:rPr>
  </w:style>
  <w:style w:type="paragraph" w:customStyle="1" w:styleId="ReadOnline">
    <w:name w:val="Read Online"/>
    <w:basedOn w:val="a"/>
    <w:qFormat/>
    <w:rsid w:val="00ED1CF7"/>
    <w:pPr>
      <w:spacing w:after="200" w:line="240" w:lineRule="auto"/>
      <w:jc w:val="center"/>
    </w:pPr>
    <w:rPr>
      <w:rFonts w:asciiTheme="minorHAnsi" w:eastAsiaTheme="minorHAnsi" w:hAnsiTheme="minorHAnsi"/>
      <w:color w:val="00000A"/>
      <w:sz w:val="28"/>
      <w:szCs w:val="24"/>
      <w:u w:val="single"/>
      <w:lang w:eastAsia="en-US"/>
    </w:rPr>
  </w:style>
  <w:style w:type="paragraph" w:customStyle="1" w:styleId="Disclaimer">
    <w:name w:val="Disclaimer"/>
    <w:basedOn w:val="a"/>
    <w:qFormat/>
    <w:rsid w:val="00ED1CF7"/>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asciiTheme="minorHAnsi" w:eastAsiaTheme="minorHAnsi" w:hAnsiTheme="minorHAnsi"/>
      <w:color w:val="00000A"/>
      <w:sz w:val="24"/>
      <w:szCs w:val="24"/>
      <w:lang w:eastAsia="en-US"/>
    </w:rPr>
  </w:style>
  <w:style w:type="paragraph" w:customStyle="1" w:styleId="DisclaimerBold">
    <w:name w:val="Disclaimer Bold"/>
    <w:basedOn w:val="Disclaimer"/>
    <w:qFormat/>
    <w:rsid w:val="00ED1CF7"/>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184152">
      <w:bodyDiv w:val="1"/>
      <w:marLeft w:val="0"/>
      <w:marRight w:val="0"/>
      <w:marTop w:val="0"/>
      <w:marBottom w:val="0"/>
      <w:divBdr>
        <w:top w:val="none" w:sz="0" w:space="0" w:color="auto"/>
        <w:left w:val="none" w:sz="0" w:space="0" w:color="auto"/>
        <w:bottom w:val="none" w:sz="0" w:space="0" w:color="auto"/>
        <w:right w:val="none" w:sz="0" w:space="0" w:color="auto"/>
      </w:divBdr>
    </w:div>
    <w:div w:id="112141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house.gov/briefing-room/presidential-actions/2022/03/09/executive-order-on-ensuring-responsible-development-of-digital-assets/" TargetMode="External"/><Relationship Id="rId3" Type="http://schemas.openxmlformats.org/officeDocument/2006/relationships/settings" Target="settings.xml"/><Relationship Id="rId7" Type="http://schemas.openxmlformats.org/officeDocument/2006/relationships/hyperlink" Target="https://www.charltonslaw.com/u-s-president-issues-executive-order-on-digital-asset-regul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2124</Words>
  <Characters>12111</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Charltons</dc:creator>
  <cp:keywords/>
  <dc:description/>
  <cp:lastModifiedBy>Microsoft Office User</cp:lastModifiedBy>
  <cp:revision>5</cp:revision>
  <dcterms:created xsi:type="dcterms:W3CDTF">2022-03-22T03:58:00Z</dcterms:created>
  <dcterms:modified xsi:type="dcterms:W3CDTF">2022-03-23T07:38:00Z</dcterms:modified>
</cp:coreProperties>
</file>