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92B3" w14:textId="61B3BC2D" w:rsidR="006C1D2F" w:rsidRPr="00221724" w:rsidRDefault="006C1D2F" w:rsidP="006C1D2F">
      <w:pPr>
        <w:pStyle w:val="BlackStrips"/>
        <w:rPr>
          <w:rFonts w:ascii="Calibri" w:hAnsi="Calibri" w:cs="Calibri"/>
        </w:rPr>
      </w:pPr>
      <w:proofErr w:type="spellStart"/>
      <w:r w:rsidRPr="00221724">
        <w:rPr>
          <w:rFonts w:ascii="Calibri" w:hAnsi="Calibri" w:cs="Calibri"/>
        </w:rPr>
        <w:t>Charltons</w:t>
      </w:r>
      <w:proofErr w:type="spellEnd"/>
      <w:r w:rsidRPr="00221724">
        <w:rPr>
          <w:rFonts w:ascii="Calibri" w:hAnsi="Calibri" w:cs="Calibri"/>
        </w:rPr>
        <w:t xml:space="preserve"> - Hong Kong Law - </w:t>
      </w:r>
      <w:r>
        <w:rPr>
          <w:rFonts w:ascii="Calibri" w:hAnsi="Calibri" w:cs="Calibri"/>
        </w:rPr>
        <w:t>22</w:t>
      </w:r>
      <w:r w:rsidRPr="0022172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Fabruary</w:t>
      </w:r>
      <w:proofErr w:type="spellEnd"/>
      <w:r w:rsidRPr="00221724">
        <w:rPr>
          <w:rFonts w:ascii="Calibri" w:hAnsi="Calibri" w:cs="Calibri"/>
        </w:rPr>
        <w:t xml:space="preserve"> 2021</w:t>
      </w:r>
    </w:p>
    <w:p w14:paraId="43B362ED" w14:textId="33AB65CF" w:rsidR="002C323E" w:rsidRPr="002C323E" w:rsidRDefault="00636EB3" w:rsidP="002C323E">
      <w:pPr>
        <w:pStyle w:val="ReadOnline"/>
        <w:rPr>
          <w:rFonts w:ascii="Calibri" w:hAnsi="Calibri" w:cs="Calibri"/>
        </w:rPr>
      </w:pPr>
      <w:hyperlink r:id="rId7">
        <w:r w:rsidR="006C1D2F" w:rsidRPr="00221724">
          <w:rPr>
            <w:rFonts w:ascii="Calibri" w:hAnsi="Calibri" w:cs="Calibri"/>
          </w:rPr>
          <w:t>online version</w:t>
        </w:r>
      </w:hyperlink>
    </w:p>
    <w:p w14:paraId="020685F2" w14:textId="69E0B91E" w:rsidR="002C323E" w:rsidRPr="002C323E" w:rsidRDefault="002C323E" w:rsidP="002C323E">
      <w:pPr>
        <w:spacing w:after="0" w:line="240" w:lineRule="auto"/>
        <w:rPr>
          <w:rFonts w:ascii="Inter" w:eastAsia="Times New Roman" w:hAnsi="Inter" w:cs="Calibri"/>
          <w:color w:val="2B2B2B"/>
          <w:sz w:val="21"/>
          <w:szCs w:val="21"/>
          <w:u w:val="single"/>
          <w:shd w:val="clear" w:color="auto" w:fill="FFFFFF"/>
          <w:lang w:eastAsia="ru-RU"/>
        </w:rPr>
      </w:pPr>
      <w:r w:rsidRPr="002C323E">
        <w:rPr>
          <w:rFonts w:ascii="Inter" w:eastAsia="Times New Roman" w:hAnsi="Inter" w:cs="Calibri"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HKEX update on timing relief </w:t>
      </w:r>
      <w:r w:rsidR="00827D98">
        <w:rPr>
          <w:rFonts w:ascii="Inter" w:eastAsia="Times New Roman" w:hAnsi="Inter" w:cs="Calibri"/>
          <w:color w:val="2B2B2B"/>
          <w:sz w:val="21"/>
          <w:szCs w:val="21"/>
          <w:u w:val="single"/>
          <w:shd w:val="clear" w:color="auto" w:fill="FFFFFF"/>
          <w:lang w:eastAsia="ru-RU"/>
        </w:rPr>
        <w:t>for</w:t>
      </w:r>
      <w:r w:rsidRPr="002C323E">
        <w:rPr>
          <w:rFonts w:ascii="Inter" w:eastAsia="Times New Roman" w:hAnsi="Inter" w:cs="Calibri"/>
          <w:color w:val="2B2B2B"/>
          <w:sz w:val="21"/>
          <w:szCs w:val="21"/>
          <w:u w:val="single"/>
          <w:shd w:val="clear" w:color="auto" w:fill="FFFFFF"/>
          <w:lang w:eastAsia="ru-RU"/>
        </w:rPr>
        <w:t xml:space="preserve"> HKEX listed issuers for the publication of 2021 preliminary financial results</w:t>
      </w:r>
    </w:p>
    <w:p w14:paraId="44EEB0D6" w14:textId="77777777" w:rsidR="002C323E" w:rsidRPr="002C323E" w:rsidRDefault="002C323E" w:rsidP="002C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554AC" w14:textId="579DF25F" w:rsidR="00386DA6" w:rsidRPr="00372AA7" w:rsidRDefault="002C323E" w:rsidP="002C323E"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On 21 February 2022, The Stock Exchange of Hong Kong Limited (the </w:t>
      </w:r>
      <w:proofErr w:type="spellStart"/>
      <w:r w:rsidRPr="002C323E">
        <w:rPr>
          <w:rFonts w:ascii="Inter" w:hAnsi="Inter"/>
          <w:b/>
          <w:bCs/>
          <w:color w:val="2B2B2B"/>
          <w:sz w:val="21"/>
          <w:szCs w:val="21"/>
          <w:shd w:val="clear" w:color="auto" w:fill="FFFFFF"/>
        </w:rPr>
        <w:t>HKEx</w:t>
      </w:r>
      <w:proofErr w:type="spellEnd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) published an updated FAQ (the </w:t>
      </w:r>
      <w:hyperlink r:id="rId8" w:history="1">
        <w:r w:rsidRPr="002A0787">
          <w:rPr>
            <w:rStyle w:val="a4"/>
            <w:rFonts w:ascii="Inter" w:hAnsi="Inter"/>
            <w:sz w:val="21"/>
            <w:szCs w:val="21"/>
            <w:shd w:val="clear" w:color="auto" w:fill="FFFFFF"/>
          </w:rPr>
          <w:t>Updated FA</w:t>
        </w:r>
        <w:r w:rsidRPr="002A0787">
          <w:rPr>
            <w:rStyle w:val="a4"/>
            <w:rFonts w:ascii="Inter" w:hAnsi="Inter"/>
            <w:sz w:val="21"/>
            <w:szCs w:val="21"/>
            <w:shd w:val="clear" w:color="auto" w:fill="FFFFFF"/>
          </w:rPr>
          <w:t>Q</w:t>
        </w:r>
      </w:hyperlink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) on the </w:t>
      </w:r>
      <w:hyperlink r:id="rId9" w:history="1">
        <w:r w:rsidRPr="002C323E">
          <w:rPr>
            <w:rStyle w:val="a4"/>
            <w:rFonts w:ascii="Inter" w:hAnsi="Inter"/>
            <w:sz w:val="21"/>
            <w:szCs w:val="21"/>
            <w:shd w:val="clear" w:color="auto" w:fill="FFFFFF"/>
          </w:rPr>
          <w:t>joint statement</w:t>
        </w:r>
      </w:hyperlink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 issued by the SFC and the </w:t>
      </w:r>
      <w:proofErr w:type="spellStart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>HKEx</w:t>
      </w:r>
      <w:proofErr w:type="spellEnd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 on 4 February 2020 on financial  results announcements in the light of travel restrictions related to the severe respiratory disease associated with a novel infectious agent, which gave timing relief to issuers with a financial year ended 31 December 2019 for the publication of preliminary financial results.  For further details of the February 2020 HKEX and SFC Joint Statement, please see </w:t>
      </w:r>
      <w:hyperlink r:id="rId10" w:history="1">
        <w:proofErr w:type="spellStart"/>
        <w:r w:rsidRPr="008D245A">
          <w:rPr>
            <w:rStyle w:val="a4"/>
            <w:rFonts w:ascii="Inter" w:hAnsi="Inter"/>
            <w:sz w:val="21"/>
            <w:szCs w:val="21"/>
            <w:shd w:val="clear" w:color="auto" w:fill="FFFFFF"/>
          </w:rPr>
          <w:t>Charltons</w:t>
        </w:r>
        <w:proofErr w:type="spellEnd"/>
        <w:r w:rsidRPr="008D245A">
          <w:rPr>
            <w:rStyle w:val="a4"/>
            <w:rFonts w:ascii="Inter" w:hAnsi="Inter"/>
            <w:sz w:val="21"/>
            <w:szCs w:val="21"/>
            <w:shd w:val="clear" w:color="auto" w:fill="FFFFFF"/>
          </w:rPr>
          <w:t>’ February 2020 newsletter</w:t>
        </w:r>
      </w:hyperlink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>.</w:t>
      </w:r>
      <w:r>
        <w:t xml:space="preserve"> </w:t>
      </w:r>
      <w:r>
        <w:rPr>
          <w:rStyle w:val="apple-converted-space"/>
          <w:rFonts w:ascii="Calibri" w:hAnsi="Calibri" w:cs="Calibri"/>
          <w:shd w:val="clear" w:color="auto" w:fill="FFFFFF"/>
        </w:rPr>
        <w:t> </w:t>
      </w:r>
      <w:r w:rsidR="00C65E22" w:rsidRPr="00372AA7">
        <w:t xml:space="preserve"> </w:t>
      </w:r>
    </w:p>
    <w:p w14:paraId="2BC3D9B7" w14:textId="123DE13C" w:rsidR="002C323E" w:rsidRDefault="002C323E" w:rsidP="00C1273A">
      <w:pPr>
        <w:jc w:val="both"/>
        <w:rPr>
          <w:rFonts w:ascii="Inter" w:hAnsi="Inter"/>
          <w:color w:val="2B2B2B"/>
          <w:sz w:val="21"/>
          <w:szCs w:val="21"/>
          <w:shd w:val="clear" w:color="auto" w:fill="FFFFFF"/>
        </w:rPr>
      </w:pPr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In the Updated FAQ, the </w:t>
      </w:r>
      <w:proofErr w:type="spellStart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>HKEx</w:t>
      </w:r>
      <w:proofErr w:type="spellEnd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 confirmed that the approach adopted in the February 2020 SFC and </w:t>
      </w:r>
      <w:proofErr w:type="gramStart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>HKEX  Joint</w:t>
      </w:r>
      <w:proofErr w:type="gramEnd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 Statement worked well to accommodate pandemic-induced difficulties faced by HKEX-listed  issuers and a similar approach will continue to be adopted for issuers whose financial year ends fall beyond 31 December 2019 on a case by case basis, taking into account the prevailing circumstances. The </w:t>
      </w:r>
      <w:proofErr w:type="spellStart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>HKEx</w:t>
      </w:r>
      <w:proofErr w:type="spellEnd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 invites all issuers whose audits are affected by the recently announced 2022 pandemic-related measures to discuss their situation with the </w:t>
      </w:r>
      <w:proofErr w:type="spellStart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>HKEx</w:t>
      </w:r>
      <w:proofErr w:type="spellEnd"/>
      <w:r w:rsidRPr="002C323E">
        <w:rPr>
          <w:rFonts w:ascii="Inter" w:hAnsi="Inter"/>
          <w:color w:val="2B2B2B"/>
          <w:sz w:val="21"/>
          <w:szCs w:val="21"/>
          <w:shd w:val="clear" w:color="auto" w:fill="FFFFFF"/>
        </w:rPr>
        <w:t xml:space="preserve"> at the earliest instance.</w:t>
      </w:r>
    </w:p>
    <w:p w14:paraId="4D94B069" w14:textId="5C408349" w:rsidR="002C323E" w:rsidRDefault="002C323E" w:rsidP="00C1273A">
      <w:pPr>
        <w:jc w:val="both"/>
        <w:rPr>
          <w:rFonts w:ascii="Inter" w:hAnsi="Inter"/>
          <w:color w:val="2B2B2B"/>
          <w:sz w:val="21"/>
          <w:szCs w:val="21"/>
          <w:shd w:val="clear" w:color="auto" w:fill="FFFFFF"/>
        </w:rPr>
      </w:pPr>
    </w:p>
    <w:p w14:paraId="31F96AE0" w14:textId="77777777" w:rsidR="002C323E" w:rsidRDefault="002C323E" w:rsidP="00C1273A">
      <w:pPr>
        <w:jc w:val="both"/>
        <w:rPr>
          <w:rFonts w:ascii="Inter" w:hAnsi="Inter"/>
          <w:color w:val="2B2B2B"/>
          <w:sz w:val="21"/>
          <w:szCs w:val="21"/>
          <w:shd w:val="clear" w:color="auto" w:fill="FFFFFF"/>
        </w:rPr>
      </w:pPr>
    </w:p>
    <w:p w14:paraId="60D08838" w14:textId="77777777" w:rsidR="006C1D2F" w:rsidRPr="00F05494" w:rsidRDefault="006C1D2F" w:rsidP="006C1D2F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14:paraId="3B06A5CF" w14:textId="77777777" w:rsidR="006C1D2F" w:rsidRPr="00F05494" w:rsidRDefault="006C1D2F" w:rsidP="006C1D2F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Its contents do not constitute legal advice and it </w:t>
      </w:r>
      <w:proofErr w:type="gramStart"/>
      <w:r w:rsidRPr="00F05494">
        <w:rPr>
          <w:rFonts w:ascii="Helvetica" w:hAnsi="Helvetica"/>
        </w:rPr>
        <w:t>should  not</w:t>
      </w:r>
      <w:proofErr w:type="gramEnd"/>
      <w:r w:rsidRPr="00F05494">
        <w:rPr>
          <w:rFonts w:ascii="Helvetica" w:hAnsi="Helvetica"/>
        </w:rPr>
        <w:t xml:space="preserve"> be regarded as a substitute for detailed advice  in individual cases.</w:t>
      </w:r>
    </w:p>
    <w:p w14:paraId="0913CB65" w14:textId="77777777" w:rsidR="006C1D2F" w:rsidRPr="00F05494" w:rsidRDefault="006C1D2F" w:rsidP="006C1D2F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14:paraId="576EA952" w14:textId="77777777" w:rsidR="006C1D2F" w:rsidRPr="00F05494" w:rsidRDefault="006C1D2F" w:rsidP="006C1D2F">
      <w:pPr>
        <w:pStyle w:val="Disclaimer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 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14:paraId="4B62A181" w14:textId="77777777" w:rsidR="006C1D2F" w:rsidRPr="00F05494" w:rsidRDefault="006C1D2F" w:rsidP="006C1D2F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1">
        <w:r w:rsidRPr="00F05494">
          <w:rPr>
            <w:rFonts w:ascii="Helvetica" w:hAnsi="Helvetica"/>
          </w:rPr>
          <w:t>unsubscribe@charltonslaw.com</w:t>
        </w:r>
      </w:hyperlink>
    </w:p>
    <w:p w14:paraId="21DAAF3A" w14:textId="65F5EFA5" w:rsidR="006C1D2F" w:rsidRPr="002530D7" w:rsidRDefault="006C1D2F" w:rsidP="006C1D2F">
      <w:pPr>
        <w:pStyle w:val="BlackStrips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22</w:t>
      </w:r>
      <w:r w:rsidRPr="00F05494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Fabruary</w:t>
      </w:r>
      <w:proofErr w:type="spellEnd"/>
      <w:r w:rsidRPr="00F05494">
        <w:rPr>
          <w:rFonts w:ascii="Helvetica" w:hAnsi="Helvetica"/>
        </w:rPr>
        <w:t xml:space="preserve"> 2021</w:t>
      </w:r>
    </w:p>
    <w:p w14:paraId="311A80EB" w14:textId="77777777" w:rsidR="006C1D2F" w:rsidRPr="006C1D2F" w:rsidRDefault="006C1D2F" w:rsidP="00C1273A">
      <w:pPr>
        <w:jc w:val="both"/>
        <w:rPr>
          <w:rFonts w:ascii="Inter" w:hAnsi="Inter"/>
          <w:color w:val="2B2B2B"/>
          <w:sz w:val="21"/>
          <w:szCs w:val="21"/>
          <w:shd w:val="clear" w:color="auto" w:fill="FFFFFF"/>
          <w:lang w:val="en-GB"/>
        </w:rPr>
      </w:pPr>
    </w:p>
    <w:sectPr w:rsidR="006C1D2F" w:rsidRPr="006C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97A0" w14:textId="77777777" w:rsidR="00636EB3" w:rsidRDefault="00636EB3" w:rsidP="00B578C6">
      <w:pPr>
        <w:spacing w:after="0" w:line="240" w:lineRule="auto"/>
      </w:pPr>
      <w:r>
        <w:separator/>
      </w:r>
    </w:p>
  </w:endnote>
  <w:endnote w:type="continuationSeparator" w:id="0">
    <w:p w14:paraId="66C33097" w14:textId="77777777" w:rsidR="00636EB3" w:rsidRDefault="00636EB3" w:rsidP="00B5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Inter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B8CFA" w14:textId="77777777" w:rsidR="00636EB3" w:rsidRDefault="00636EB3" w:rsidP="00B578C6">
      <w:pPr>
        <w:spacing w:after="0" w:line="240" w:lineRule="auto"/>
      </w:pPr>
      <w:r>
        <w:separator/>
      </w:r>
    </w:p>
  </w:footnote>
  <w:footnote w:type="continuationSeparator" w:id="0">
    <w:p w14:paraId="7A09284E" w14:textId="77777777" w:rsidR="00636EB3" w:rsidRDefault="00636EB3" w:rsidP="00B5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19"/>
    <w:rsid w:val="00011303"/>
    <w:rsid w:val="000436C2"/>
    <w:rsid w:val="0005498D"/>
    <w:rsid w:val="000741D9"/>
    <w:rsid w:val="00125CEC"/>
    <w:rsid w:val="002A0787"/>
    <w:rsid w:val="002C323E"/>
    <w:rsid w:val="00302A28"/>
    <w:rsid w:val="00372AA7"/>
    <w:rsid w:val="00386DA6"/>
    <w:rsid w:val="003D7D5B"/>
    <w:rsid w:val="004C7A3D"/>
    <w:rsid w:val="004E7407"/>
    <w:rsid w:val="005C6676"/>
    <w:rsid w:val="005F445B"/>
    <w:rsid w:val="00612F51"/>
    <w:rsid w:val="00636EB3"/>
    <w:rsid w:val="006458A3"/>
    <w:rsid w:val="006C1D2F"/>
    <w:rsid w:val="007229F9"/>
    <w:rsid w:val="00750343"/>
    <w:rsid w:val="007A503F"/>
    <w:rsid w:val="00827D98"/>
    <w:rsid w:val="008919BB"/>
    <w:rsid w:val="008D245A"/>
    <w:rsid w:val="00965D3A"/>
    <w:rsid w:val="009841A9"/>
    <w:rsid w:val="009C4B72"/>
    <w:rsid w:val="00A603A8"/>
    <w:rsid w:val="00B40A15"/>
    <w:rsid w:val="00B578C6"/>
    <w:rsid w:val="00BA2140"/>
    <w:rsid w:val="00BC5935"/>
    <w:rsid w:val="00BF5B19"/>
    <w:rsid w:val="00C1273A"/>
    <w:rsid w:val="00C65E22"/>
    <w:rsid w:val="00C671A0"/>
    <w:rsid w:val="00CA0B03"/>
    <w:rsid w:val="00D10868"/>
    <w:rsid w:val="00D302C0"/>
    <w:rsid w:val="00D95B83"/>
    <w:rsid w:val="00DC410A"/>
    <w:rsid w:val="00EC48D1"/>
    <w:rsid w:val="00EF1FE6"/>
    <w:rsid w:val="00E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25B"/>
  <w15:chartTrackingRefBased/>
  <w15:docId w15:val="{2F11BDCE-6E8A-4712-B66A-3FB4284F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AA7"/>
    <w:rPr>
      <w:b/>
      <w:bCs/>
    </w:rPr>
  </w:style>
  <w:style w:type="paragraph" w:customStyle="1" w:styleId="Default">
    <w:name w:val="Default"/>
    <w:rsid w:val="00372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578C6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57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78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578C6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65D3A"/>
    <w:rPr>
      <w:color w:val="954F72" w:themeColor="followedHyperlink"/>
      <w:u w:val="single"/>
    </w:rPr>
  </w:style>
  <w:style w:type="paragraph" w:customStyle="1" w:styleId="BlackStrips">
    <w:name w:val="Black Strips"/>
    <w:basedOn w:val="a"/>
    <w:qFormat/>
    <w:rsid w:val="006C1D2F"/>
    <w:pPr>
      <w:shd w:val="clear" w:color="auto" w:fill="000000"/>
      <w:spacing w:after="200" w:line="240" w:lineRule="auto"/>
      <w:jc w:val="center"/>
    </w:pPr>
    <w:rPr>
      <w:rFonts w:eastAsia="SimSun"/>
      <w:color w:val="FFFFFF"/>
      <w:sz w:val="24"/>
      <w:szCs w:val="24"/>
      <w:lang w:val="en-GB"/>
    </w:rPr>
  </w:style>
  <w:style w:type="paragraph" w:customStyle="1" w:styleId="ReadOnline">
    <w:name w:val="Read Online"/>
    <w:basedOn w:val="a"/>
    <w:qFormat/>
    <w:rsid w:val="006C1D2F"/>
    <w:pPr>
      <w:spacing w:after="200" w:line="240" w:lineRule="auto"/>
      <w:jc w:val="center"/>
    </w:pPr>
    <w:rPr>
      <w:rFonts w:eastAsia="SimSun"/>
      <w:color w:val="00000A"/>
      <w:sz w:val="28"/>
      <w:szCs w:val="24"/>
      <w:u w:val="single"/>
      <w:lang w:val="en-GB"/>
    </w:rPr>
  </w:style>
  <w:style w:type="paragraph" w:customStyle="1" w:styleId="Disclaimer">
    <w:name w:val="Disclaimer"/>
    <w:basedOn w:val="a"/>
    <w:qFormat/>
    <w:rsid w:val="006C1D2F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="SimSun"/>
      <w:color w:val="00000A"/>
      <w:sz w:val="24"/>
      <w:szCs w:val="24"/>
      <w:lang w:val="en-GB"/>
    </w:rPr>
  </w:style>
  <w:style w:type="paragraph" w:customStyle="1" w:styleId="DisclaimerBold">
    <w:name w:val="Disclaimer Bold"/>
    <w:basedOn w:val="Disclaimer"/>
    <w:qFormat/>
    <w:rsid w:val="006C1D2F"/>
    <w:pPr>
      <w:jc w:val="left"/>
    </w:pPr>
    <w:rPr>
      <w:b/>
    </w:rPr>
  </w:style>
  <w:style w:type="paragraph" w:customStyle="1" w:styleId="a9">
    <w:name w:val="[основной абзац]"/>
    <w:basedOn w:val="a"/>
    <w:uiPriority w:val="99"/>
    <w:rsid w:val="002C323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C323E"/>
  </w:style>
  <w:style w:type="character" w:styleId="aa">
    <w:name w:val="Unresolved Mention"/>
    <w:basedOn w:val="a0"/>
    <w:uiPriority w:val="99"/>
    <w:semiHidden/>
    <w:unhideWhenUsed/>
    <w:rsid w:val="002C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ex.com.hk/-/media/HKEX-Market/Listing/Rules-and-Guidance/Other-Resources/Listed-Issuers/Joint-Statement-with-SFC/faqs_jointstate.pdf?la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arltonslaw.com/hkex-update-on-timing-relief-to-hkex-listed-issuers-for-the-publication-of-2021-preliminary-financial-resul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nsubscribe@charltonslaw.com?subject=unsubscribe%20-Hong%20Kong%20Law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harltonslaw.com/hong-kong-stock-exchange-and-sfc-issue-a-joint-statement-on-results-announcements-of-listed-issuers-in-light-of-travel-restrictions-related-to-the-corona-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200411161643/https:/www.hkex.com.hk/News/News-Release/2020/200204news?sc_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4883B-419D-B54D-B7A7-9D92A1F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Charltons</dc:creator>
  <cp:keywords/>
  <dc:description/>
  <cp:lastModifiedBy>Microsoft Office User</cp:lastModifiedBy>
  <cp:revision>7</cp:revision>
  <dcterms:created xsi:type="dcterms:W3CDTF">2022-02-22T11:35:00Z</dcterms:created>
  <dcterms:modified xsi:type="dcterms:W3CDTF">2022-02-24T10:22:00Z</dcterms:modified>
</cp:coreProperties>
</file>