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BF3" w:rsidRDefault="00D74BC9">
      <w:pPr>
        <w:pStyle w:val="BlackStrips"/>
      </w:pPr>
      <w:r>
        <w:t>Charltons - Hong Kong Law - 28 August 2019</w:t>
      </w:r>
    </w:p>
    <w:p w:rsidR="00C91BF3" w:rsidRDefault="00D74BC9">
      <w:pPr>
        <w:pStyle w:val="ReadOnline"/>
      </w:pPr>
      <w:hyperlink r:id="rId7">
        <w:r>
          <w:t>online version</w:t>
        </w:r>
      </w:hyperlink>
    </w:p>
    <w:p w:rsidR="00C91BF3" w:rsidRDefault="00D74BC9">
      <w:pPr>
        <w:pStyle w:val="Title"/>
      </w:pPr>
      <w:r>
        <w:t xml:space="preserve">HKEx Listing Rules: HKEx Consultation on </w:t>
      </w:r>
      <w:r>
        <w:t>Codifying Waivers and Principles for HKEx IPOs and Listed Issuers</w:t>
      </w:r>
    </w:p>
    <w:p w:rsidR="00C91BF3" w:rsidRDefault="00D74BC9">
      <w:pPr>
        <w:pStyle w:val="FirstParagraph"/>
      </w:pPr>
      <w:r>
        <w:t>Proposed Codification and Changes to HKEx Listing Rules</w:t>
      </w:r>
    </w:p>
    <w:p w:rsidR="00C91BF3" w:rsidRDefault="00D74BC9">
      <w:pPr>
        <w:pStyle w:val="BodyText"/>
      </w:pPr>
      <w:r>
        <w:t>The Stock Exchange of Hong Kong Limited (</w:t>
      </w:r>
      <w:r>
        <w:rPr>
          <w:b/>
        </w:rPr>
        <w:t>HKEx</w:t>
      </w:r>
      <w:r>
        <w:t xml:space="preserve"> or the </w:t>
      </w:r>
      <w:r>
        <w:rPr>
          <w:b/>
        </w:rPr>
        <w:t>Exchange</w:t>
      </w:r>
      <w:r>
        <w:t xml:space="preserve">) issued a </w:t>
      </w:r>
      <w:hyperlink r:id="rId8">
        <w:r>
          <w:t>Consultation Paper on Codification of General Waivers and Principles relating to IPOs and Listed Issuers and Minor Rule Amendments</w:t>
        </w:r>
      </w:hyperlink>
      <w:hyperlink w:anchor="_ftn1">
        <w:r>
          <w:t>[1]</w:t>
        </w:r>
      </w:hyperlink>
      <w:r>
        <w:t xml:space="preserve"> (</w:t>
      </w:r>
      <w:r>
        <w:rPr>
          <w:b/>
        </w:rPr>
        <w:t>HKEx</w:t>
      </w:r>
      <w:r>
        <w:t xml:space="preserve"> </w:t>
      </w:r>
      <w:r>
        <w:rPr>
          <w:b/>
        </w:rPr>
        <w:t>Consultation Paper</w:t>
      </w:r>
      <w:r>
        <w:t>) on 2 August 2019.   After a review of a number of general waivers granted to HKEx listing applicants and HKEx listed issuers with the consent of the Securities and Futures Commission (</w:t>
      </w:r>
      <w:r>
        <w:rPr>
          <w:b/>
        </w:rPr>
        <w:t>SFC</w:t>
      </w:r>
      <w:r>
        <w:t>), HKEx is prop</w:t>
      </w:r>
      <w:r>
        <w:t>osing to codify in the HKEx Listing Rules:</w:t>
      </w:r>
    </w:p>
    <w:p w:rsidR="00C91BF3" w:rsidRDefault="00D74BC9">
      <w:pPr>
        <w:numPr>
          <w:ilvl w:val="0"/>
          <w:numId w:val="2"/>
        </w:numPr>
      </w:pPr>
      <w:r>
        <w:t>a number of general waivers concerning HKEx IPOs and listed issuers previously approved by the SFC, the basis and conditions of which are considered unlikely to change in the foreseeable future;</w:t>
      </w:r>
    </w:p>
    <w:p w:rsidR="00C91BF3" w:rsidRDefault="00D74BC9">
      <w:pPr>
        <w:numPr>
          <w:ilvl w:val="0"/>
          <w:numId w:val="2"/>
        </w:numPr>
      </w:pPr>
      <w:r>
        <w:t>the principles and</w:t>
      </w:r>
      <w:r>
        <w:t xml:space="preserve"> conditions underpinning several waivers from strict compliance with HKEx Listing Rules granted on more than one occasion;</w:t>
      </w:r>
    </w:p>
    <w:p w:rsidR="00C91BF3" w:rsidRDefault="00D74BC9">
      <w:pPr>
        <w:numPr>
          <w:ilvl w:val="0"/>
          <w:numId w:val="2"/>
        </w:numPr>
      </w:pPr>
      <w:r>
        <w:t>minor HKEx Listing Rule amendments; and</w:t>
      </w:r>
    </w:p>
    <w:p w:rsidR="00C91BF3" w:rsidRDefault="00D74BC9">
      <w:pPr>
        <w:numPr>
          <w:ilvl w:val="0"/>
          <w:numId w:val="2"/>
        </w:numPr>
      </w:pPr>
      <w:r>
        <w:t>various housekeeping amendments.</w:t>
      </w:r>
    </w:p>
    <w:p w:rsidR="00C91BF3" w:rsidRDefault="00D74BC9">
      <w:pPr>
        <w:pStyle w:val="FirstParagraph"/>
      </w:pPr>
      <w:r>
        <w:t>The following proposed HKEx Listing Rule amendments, include</w:t>
      </w:r>
      <w:r>
        <w:t>d as minor and housekeeping amendments, respectively, are worth noting:</w:t>
      </w:r>
    </w:p>
    <w:p w:rsidR="00C91BF3" w:rsidRDefault="00D74BC9">
      <w:pPr>
        <w:numPr>
          <w:ilvl w:val="0"/>
          <w:numId w:val="3"/>
        </w:numPr>
      </w:pPr>
      <w:r>
        <w:t xml:space="preserve">The prohibition on granting share options when an issuer possesses inside information and during the “black-out” periods before financial results announcements (Main Board Rule 17.05) </w:t>
      </w:r>
      <w:r>
        <w:t>will be revised to make clear that the prohibition extends to include the trading day after an announcement is made of inside information.  The HKEx Listing Rule’s current wording suggests it terminates on announcing inside information which would technica</w:t>
      </w:r>
      <w:r>
        <w:t>lly allow share options to be granted immediately after an inside information announcement, but before the share price has absorbed the information; and</w:t>
      </w:r>
    </w:p>
    <w:p w:rsidR="00C91BF3" w:rsidRDefault="00D74BC9">
      <w:pPr>
        <w:numPr>
          <w:ilvl w:val="0"/>
          <w:numId w:val="3"/>
        </w:numPr>
      </w:pPr>
      <w:r>
        <w:t>New GEM Rule 11.22A will require an adequate market in the securities to be listed.  As under HKEx Main</w:t>
      </w:r>
      <w:r>
        <w:t xml:space="preserve"> Board equivalent Listing Rule 8.07, the existence of an “adequate market” will require the HKEx to be satisfied that there will be sufficient public interest in the issuer’s business and in the securities for which listing is sought.  The HKEx Consultatio</w:t>
      </w:r>
      <w:r>
        <w:t>n Paper explains the current absence of this provision in the GEM Listing Rules as being due to GEM having originally been conceived as a market for emerging companies catering for professional and knowledgeable retail investors.  Today, the HKEx website d</w:t>
      </w:r>
      <w:r>
        <w:t>escribes GEM as a market for small and mid-sized issuers.  The HKEx Consultation Paper does not however suggest how the obligation under the new GEM Rule will differ from its Main Board equivalent.  It would seem sensible that the benchmark for “sufficient</w:t>
      </w:r>
      <w:r>
        <w:t xml:space="preserve"> public interest” for GEM issuers should be considerably lower than for Main Board issuers given that, unlike the HKEx Main Board Rules, GEM only requires 10% of the listing applicant’s shares to be publicly offered and the HKEx has acknowledged that GEM i</w:t>
      </w:r>
      <w:r>
        <w:t>ssuers are unlikely to attract significant public interest.</w:t>
      </w:r>
    </w:p>
    <w:p w:rsidR="00C91BF3" w:rsidRDefault="00D74BC9">
      <w:pPr>
        <w:pStyle w:val="FirstParagraph"/>
      </w:pPr>
      <w:r>
        <w:t>The cut-off date for responding to the HKEx Consultation Paper is 27 September 2019.</w:t>
      </w:r>
    </w:p>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20"/>
          <w:szCs w:val="20"/>
        </w:rPr>
      </w:pPr>
      <w:r w:rsidRPr="00D74BC9">
        <w:rPr>
          <w:rFonts w:ascii="Helvetica" w:eastAsia="Times New Roman" w:hAnsi="Helvetica" w:cs="Times New Roman"/>
          <w:b/>
          <w:bCs/>
          <w:color w:val="000000"/>
          <w:sz w:val="20"/>
          <w:szCs w:val="20"/>
          <w:bdr w:val="none" w:sz="0" w:space="0" w:color="auto" w:frame="1"/>
        </w:rPr>
        <w:t>Summary of the proposed HKEx Listing Rule amendments</w:t>
      </w:r>
    </w:p>
    <w:tbl>
      <w:tblPr>
        <w:tblW w:w="1040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05"/>
        <w:gridCol w:w="4416"/>
        <w:gridCol w:w="2880"/>
      </w:tblGrid>
      <w:tr w:rsidR="00D74BC9" w:rsidRPr="00D74BC9" w:rsidTr="00D74BC9">
        <w:tc>
          <w:tcPr>
            <w:tcW w:w="0" w:type="auto"/>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lastRenderedPageBreak/>
              <w:t> </w:t>
            </w: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b/>
                <w:bCs/>
                <w:color w:val="000000"/>
                <w:sz w:val="16"/>
                <w:szCs w:val="16"/>
                <w:bdr w:val="none" w:sz="0" w:space="0" w:color="auto" w:frame="1"/>
              </w:rPr>
              <w:t>Proposed codification</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b/>
                <w:bCs/>
                <w:color w:val="000000"/>
                <w:sz w:val="16"/>
                <w:szCs w:val="16"/>
                <w:bdr w:val="none" w:sz="0" w:space="0" w:color="auto" w:frame="1"/>
              </w:rPr>
              <w:t>Main Board Rules</w:t>
            </w:r>
          </w:p>
        </w:tc>
      </w:tr>
      <w:tr w:rsidR="00D74BC9" w:rsidRPr="00D74BC9" w:rsidTr="00D74BC9">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b/>
                <w:bCs/>
                <w:color w:val="000000"/>
                <w:sz w:val="16"/>
                <w:szCs w:val="16"/>
                <w:bdr w:val="none" w:sz="0" w:space="0" w:color="auto" w:frame="1"/>
              </w:rPr>
              <w:t>General Waivers for Codification</w:t>
            </w: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 Publication and distribution of annual results and reports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13.46 and 13.49(1)</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2. Shareholder approval requirement for bonus or capitalisation issues by PRC incorporated issuers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19A.38</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3. Calculation of the consideration ratio for PRC incorporated issuers dual listed on HKEx and a PRC exchange</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19A.38A</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4. Inclusion of stock code in documents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13.51A</w:t>
            </w:r>
          </w:p>
        </w:tc>
      </w:tr>
      <w:tr w:rsidR="00D74BC9" w:rsidRPr="00D74BC9" w:rsidTr="00D74BC9">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b/>
                <w:bCs/>
                <w:color w:val="000000"/>
                <w:sz w:val="16"/>
                <w:szCs w:val="16"/>
                <w:bdr w:val="none" w:sz="0" w:space="0" w:color="auto" w:frame="1"/>
              </w:rPr>
              <w:t>General Principles for Codification</w:t>
            </w: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 Disclosure of financial information of subsidiaries and businesses acquired or to be acquired after trading record period</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4.04(2) and 4.04(4)</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2. Disclosure of financial information by overseas banking companies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4.10</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3. Change of financial year period</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8.21</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4. Publication and distribution of interim results and reports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13.48(1) and 13.49(6)</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5. Acquisition of aircrafts by airline operators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14.58(4)</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6. Share option scheme limit for a listed issuer’s subsidiary to be spun-off for separate listing</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17.03(3)</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7. Determination of exercise price of options under a share option scheme adopted by issuers dual listed on the HKEx and a PRC exchange</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17.03(9) and 19A.39C</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8. Experience and qualification of company secretary</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3.28</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9. Working capital statement in listing documents and transaction circulars of Main Board issuers that are banking companies or insurance companies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8.21A(2), 11.09A and 14.66(10)</w:t>
            </w:r>
          </w:p>
        </w:tc>
      </w:tr>
      <w:tr w:rsidR="00D74BC9" w:rsidRPr="00D74BC9" w:rsidTr="00D74BC9">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b/>
                <w:bCs/>
                <w:color w:val="000000"/>
                <w:sz w:val="16"/>
                <w:szCs w:val="16"/>
                <w:bdr w:val="none" w:sz="0" w:space="0" w:color="auto" w:frame="1"/>
              </w:rPr>
              <w:t>Proposed minor Rule amendments</w:t>
            </w: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 xml:space="preserve">10. All documentary requirements for refiling a listing application (i) more than six months after the date of the original listing application; or (ii) where a sponsor </w:t>
            </w:r>
            <w:r w:rsidRPr="00D74BC9">
              <w:rPr>
                <w:rFonts w:ascii="Helvetica" w:eastAsia="Times New Roman" w:hAnsi="Helvetica" w:cs="Times New Roman"/>
                <w:i/>
                <w:iCs/>
                <w:color w:val="000000"/>
                <w:sz w:val="16"/>
                <w:szCs w:val="16"/>
                <w:bdr w:val="none" w:sz="0" w:space="0" w:color="auto" w:frame="1"/>
              </w:rPr>
              <w:lastRenderedPageBreak/>
              <w:t>has changed</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lastRenderedPageBreak/>
              <w:t>9.10A(1) and 9.10B</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11. Initial listing fee for introduction</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Paragraph 1(4) of Appendix 8</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12. Restriction on grant of share options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17.05</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13. Pre-vetting of documents and announcements in IPO cases and post-vetting announcements relating to price stabilisation actions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2.07C(1)(a), 12.05 and 12.09</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14. Typhoon and rainstorm warning arrangements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New practice note to the Rules</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15. Confirmations required on the accountants’ report, pro forma financial information and profit forecast in Application Proofs and subsequent draft listing documents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9.11</w:t>
            </w:r>
          </w:p>
        </w:tc>
      </w:tr>
      <w:tr w:rsidR="00D74BC9" w:rsidRPr="00D74BC9" w:rsidTr="00D74BC9">
        <w:tc>
          <w:tcPr>
            <w:tcW w:w="0" w:type="auto"/>
            <w:vMerge/>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40" w:lineRule="atLeast"/>
              <w:rPr>
                <w:rFonts w:ascii="Helvetica" w:eastAsia="Times New Roman" w:hAnsi="Helvetica" w:cs="Times New Roman"/>
                <w:color w:val="000000"/>
                <w:sz w:val="16"/>
                <w:szCs w:val="16"/>
              </w:rPr>
            </w:pP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16. Confirmations required on expert opinions in Application Proofs and subsequent draft listing documents</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9.11</w:t>
            </w:r>
          </w:p>
        </w:tc>
      </w:tr>
      <w:tr w:rsidR="00D74BC9" w:rsidRPr="00D74BC9" w:rsidTr="00D74BC9">
        <w:tc>
          <w:tcPr>
            <w:tcW w:w="0" w:type="auto"/>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b/>
                <w:bCs/>
                <w:color w:val="000000"/>
                <w:sz w:val="16"/>
                <w:szCs w:val="16"/>
                <w:bdr w:val="none" w:sz="0" w:space="0" w:color="auto" w:frame="1"/>
              </w:rPr>
              <w:t>Housekeeping Rule amendments</w:t>
            </w:r>
          </w:p>
        </w:tc>
        <w:tc>
          <w:tcPr>
            <w:tcW w:w="4416"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i/>
                <w:iCs/>
                <w:color w:val="000000"/>
                <w:sz w:val="16"/>
                <w:szCs w:val="16"/>
                <w:bdr w:val="none" w:sz="0" w:space="0" w:color="auto" w:frame="1"/>
              </w:rPr>
              <w:t>1. Amendment of the Chinese version of the Listing Rules to address inconsistencies with the English version and rectification of clerical errors</w:t>
            </w:r>
            <w:r w:rsidRPr="00D74BC9">
              <w:rPr>
                <w:rFonts w:ascii="Helvetica" w:eastAsia="Times New Roman" w:hAnsi="Helvetica" w:cs="Times New Roman"/>
                <w:color w:val="000000"/>
                <w:sz w:val="16"/>
                <w:szCs w:val="16"/>
              </w:rPr>
              <w:br/>
            </w:r>
            <w:r w:rsidRPr="00D74BC9">
              <w:rPr>
                <w:rFonts w:ascii="Helvetica" w:eastAsia="Times New Roman" w:hAnsi="Helvetica" w:cs="Times New Roman"/>
                <w:i/>
                <w:iCs/>
                <w:color w:val="000000"/>
                <w:sz w:val="16"/>
                <w:szCs w:val="16"/>
                <w:bdr w:val="none" w:sz="0" w:space="0" w:color="auto" w:frame="1"/>
              </w:rPr>
              <w:t>2. Repeal of outdated transitional arrangements</w:t>
            </w:r>
            <w:r w:rsidRPr="00D74BC9">
              <w:rPr>
                <w:rFonts w:ascii="Helvetica" w:eastAsia="Times New Roman" w:hAnsi="Helvetica" w:cs="Times New Roman"/>
                <w:color w:val="000000"/>
                <w:sz w:val="16"/>
                <w:szCs w:val="16"/>
              </w:rPr>
              <w:br/>
            </w:r>
            <w:r w:rsidRPr="00D74BC9">
              <w:rPr>
                <w:rFonts w:ascii="Helvetica" w:eastAsia="Times New Roman" w:hAnsi="Helvetica" w:cs="Times New Roman"/>
                <w:i/>
                <w:iCs/>
                <w:color w:val="000000"/>
                <w:sz w:val="16"/>
                <w:szCs w:val="16"/>
                <w:bdr w:val="none" w:sz="0" w:space="0" w:color="auto" w:frame="1"/>
              </w:rPr>
              <w:t>3. Requirement of adequate market in the securities for which listing is sought</w:t>
            </w:r>
            <w:r w:rsidRPr="00D74BC9">
              <w:rPr>
                <w:rFonts w:ascii="Helvetica" w:eastAsia="Times New Roman" w:hAnsi="Helvetica" w:cs="Times New Roman"/>
                <w:color w:val="000000"/>
                <w:sz w:val="16"/>
                <w:szCs w:val="16"/>
              </w:rPr>
              <w:br/>
            </w:r>
            <w:r w:rsidRPr="00D74BC9">
              <w:rPr>
                <w:rFonts w:ascii="Helvetica" w:eastAsia="Times New Roman" w:hAnsi="Helvetica" w:cs="Times New Roman"/>
                <w:i/>
                <w:iCs/>
                <w:color w:val="000000"/>
                <w:sz w:val="16"/>
                <w:szCs w:val="16"/>
                <w:bdr w:val="none" w:sz="0" w:space="0" w:color="auto" w:frame="1"/>
              </w:rPr>
              <w:t>4. Consequential changes to the GEM Rules following the changes to documentary requirements relating to listed issuers becoming effective</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16"/>
                <w:szCs w:val="16"/>
              </w:rPr>
            </w:pPr>
            <w:r w:rsidRPr="00D74BC9">
              <w:rPr>
                <w:rFonts w:ascii="Helvetica" w:eastAsia="Times New Roman" w:hAnsi="Helvetica" w:cs="Times New Roman"/>
                <w:color w:val="000000"/>
                <w:sz w:val="16"/>
                <w:szCs w:val="16"/>
              </w:rPr>
              <w:t>–</w:t>
            </w:r>
          </w:p>
        </w:tc>
      </w:tr>
    </w:tbl>
    <w:p w:rsidR="00D74BC9" w:rsidRPr="00D74BC9" w:rsidRDefault="00D74BC9" w:rsidP="00D74BC9">
      <w:pPr>
        <w:spacing w:after="0" w:line="288" w:lineRule="atLeast"/>
        <w:ind w:left="300"/>
        <w:jc w:val="both"/>
        <w:textAlignment w:val="baseline"/>
        <w:rPr>
          <w:rFonts w:ascii="Helvetica" w:eastAsia="Times New Roman" w:hAnsi="Helvetica" w:cs="Times New Roman"/>
          <w:color w:val="000000"/>
          <w:sz w:val="20"/>
          <w:szCs w:val="20"/>
        </w:rPr>
      </w:pPr>
      <w:r w:rsidRPr="00D74BC9">
        <w:rPr>
          <w:rFonts w:ascii="Helvetica" w:eastAsia="Times New Roman" w:hAnsi="Helvetica" w:cs="Times New Roman"/>
          <w:i/>
          <w:iCs/>
          <w:color w:val="000000"/>
          <w:sz w:val="20"/>
          <w:szCs w:val="20"/>
          <w:bdr w:val="none" w:sz="0" w:space="0" w:color="auto" w:frame="1"/>
        </w:rPr>
        <w:t>Source: Consultation Paper on the codification of general waivers and principles in relation to IPOs and listed issues and minor rule amendments. HKEX</w:t>
      </w:r>
    </w:p>
    <w:p w:rsidR="00C91BF3" w:rsidRDefault="00D74BC9">
      <w:pPr>
        <w:pStyle w:val="BodyText"/>
      </w:pPr>
      <w:r>
        <w:t>Proposed general waivers for codification</w:t>
      </w:r>
    </w:p>
    <w:p w:rsidR="00C91BF3" w:rsidRDefault="00D74BC9">
      <w:pPr>
        <w:numPr>
          <w:ilvl w:val="0"/>
          <w:numId w:val="4"/>
        </w:numPr>
      </w:pPr>
      <w:r>
        <w:t>Shareholder approval requirement for bonus or capitalisation issues by HKEx-listed PRC incorporated iss</w:t>
      </w:r>
      <w:r>
        <w:t>uers (Main Board Listing Rule 19A.38)</w:t>
      </w:r>
    </w:p>
    <w:p w:rsidR="00C91BF3" w:rsidRDefault="00D74BC9">
      <w:pPr>
        <w:numPr>
          <w:ilvl w:val="0"/>
          <w:numId w:val="1"/>
        </w:numPr>
      </w:pPr>
      <w:r>
        <w:t>Main Board Listing Rule 13.36(1) requires share issues to be approved by shareholders in general meetings and separate class meetings, subject to specific exemptions.  An exemption exists for non-PRC incorporated issue</w:t>
      </w:r>
      <w:r>
        <w:t>rs which propose to issue shares pro-rata to existing shareholdings.</w:t>
      </w:r>
    </w:p>
    <w:p w:rsidR="00C91BF3" w:rsidRDefault="00D74BC9">
      <w:pPr>
        <w:numPr>
          <w:ilvl w:val="0"/>
          <w:numId w:val="1"/>
        </w:numPr>
      </w:pPr>
      <w:r>
        <w:t xml:space="preserve">Under Main Board Rule 19A.38, PRC incorporated issuers are subject to the same shareholders’ approval requirement for share issues.  There is however no exemption for PRC issuers for pro </w:t>
      </w:r>
      <w:r>
        <w:t>rata share issues equivalent to that for non-PRC issuers under Main Board Rule 13.36(1).  The rationale for the difference was that Main Board Rule 19A.38 reflects the requirements of the Mandatory Provisions for Companies Listing Overseas set out in Zheng</w:t>
      </w:r>
      <w:r>
        <w:t xml:space="preserve"> Wei Fa (1994) No. 21 issued on 27 August 1994 by the State Council Securities Policy </w:t>
      </w:r>
      <w:r>
        <w:lastRenderedPageBreak/>
        <w:t>Committee and the State Commission for Restructuring the Economic System (</w:t>
      </w:r>
      <w:r>
        <w:rPr>
          <w:b/>
        </w:rPr>
        <w:t>Mandatory Provisions</w:t>
      </w:r>
      <w:r>
        <w:t>) which govern PRC companies’ articles of association.  These provide that r</w:t>
      </w:r>
      <w:r>
        <w:t>ights conferred on any class of shareholders may not be varied or abrogated by the company unless approved in separate class meetings.</w:t>
      </w:r>
    </w:p>
    <w:p w:rsidR="00C91BF3" w:rsidRDefault="00D74BC9">
      <w:pPr>
        <w:numPr>
          <w:ilvl w:val="0"/>
          <w:numId w:val="1"/>
        </w:numPr>
      </w:pPr>
      <w:r>
        <w:t xml:space="preserve">However, the Mandatory Provisions have been interpreted by Listing Decision </w:t>
      </w:r>
      <w:hyperlink r:id="rId9">
        <w:r>
          <w:t>HKEX-LD99-5</w:t>
        </w:r>
      </w:hyperlink>
      <w:hyperlink w:anchor="_ftn2">
        <w:r>
          <w:t>[2]</w:t>
        </w:r>
      </w:hyperlink>
      <w:r>
        <w:t xml:space="preserve"> not to require shareholder approval where a PRC issuer makes a bonus or capitalisation issue of shares, as such issues do not involve fundraising.</w:t>
      </w:r>
      <w:r>
        <w:t xml:space="preserve"> With the endorsement of the SFC, the HKEx has granted a general waiver to PRC-incorporated companies from the requirement to obtain shareholders’ approval and class meeting approval in such circumstances to align with the updated interpretation of the Man</w:t>
      </w:r>
      <w:r>
        <w:t>datory Provisions.</w:t>
      </w:r>
    </w:p>
    <w:p w:rsidR="00C91BF3" w:rsidRDefault="00D74BC9">
      <w:pPr>
        <w:numPr>
          <w:ilvl w:val="0"/>
          <w:numId w:val="1"/>
        </w:numPr>
      </w:pPr>
      <w:r>
        <w:t>The proposed codification of the existing general waiver will specifically exempt bonus and capitalisation issues by PRC issuers from shareholder approvals in general meetings and separate class meetings.</w:t>
      </w:r>
    </w:p>
    <w:p w:rsidR="00C91BF3" w:rsidRDefault="00D74BC9">
      <w:pPr>
        <w:numPr>
          <w:ilvl w:val="0"/>
          <w:numId w:val="4"/>
        </w:numPr>
      </w:pPr>
      <w:r>
        <w:t>Calculation of the consideration</w:t>
      </w:r>
      <w:r>
        <w:t xml:space="preserve"> ratio for PRC incorporated issuers dual listed on the HKEx and a PRC exchange (Main Board Listing Rule 19A.38)</w:t>
      </w:r>
    </w:p>
    <w:p w:rsidR="00C91BF3" w:rsidRDefault="00D74BC9">
      <w:pPr>
        <w:numPr>
          <w:ilvl w:val="0"/>
          <w:numId w:val="1"/>
        </w:numPr>
      </w:pPr>
      <w:r>
        <w:t>Listed issuers must classify notifiable and connected transactions based on the highest of the percentage ratios (including consideration ratio,</w:t>
      </w:r>
      <w:r>
        <w:t xml:space="preserve"> revenue ratio, assets ratio and equity capital ratio) set out in Main Board Rule 14.07.  The consideration ratio is calculated by dividing the consideration by the total market capitalisation of the listed issuer.</w:t>
      </w:r>
    </w:p>
    <w:p w:rsidR="00C91BF3" w:rsidRDefault="00D74BC9">
      <w:pPr>
        <w:numPr>
          <w:ilvl w:val="0"/>
          <w:numId w:val="1"/>
        </w:numPr>
      </w:pPr>
      <w:r>
        <w:t>The market price of PRC-listed A or B sha</w:t>
      </w:r>
      <w:r>
        <w:t>res of a PRC incorporated issuer may be different to the market price of its HKEx-listed shares.  The HKEx, with the SFC’s endorsement, has granted a general waiver modifying the calculation of the market capitalisation of A or B shares listed on a PRC exc</w:t>
      </w:r>
      <w:r>
        <w:t>hange by referencing the market price of the A or B shares and not the issuer’s H shares listed on the HKEx,</w:t>
      </w:r>
      <w:hyperlink w:anchor="_ftn3">
        <w:r>
          <w:t>[3]</w:t>
        </w:r>
      </w:hyperlink>
      <w:r>
        <w:t xml:space="preserve"> since this would better reflect the PRC issuer’s market value.</w:t>
      </w:r>
    </w:p>
    <w:p w:rsidR="00C91BF3" w:rsidRDefault="00D74BC9">
      <w:pPr>
        <w:numPr>
          <w:ilvl w:val="0"/>
          <w:numId w:val="1"/>
        </w:numPr>
      </w:pPr>
      <w:r>
        <w:t>The proposed codification will incorporate the modifi</w:t>
      </w:r>
      <w:r>
        <w:t>cation provided by the general waiver into the HKEx Listing Rules.   It will however only apply to a PRC issuer whose domestic shares are listed on a PRC exchange and would not apply if its domestic shares are not listed.</w:t>
      </w:r>
    </w:p>
    <w:p w:rsidR="00C91BF3" w:rsidRDefault="00D74BC9">
      <w:pPr>
        <w:numPr>
          <w:ilvl w:val="0"/>
          <w:numId w:val="4"/>
        </w:numPr>
      </w:pPr>
      <w:r>
        <w:t>Inclusion of HKEx stock code in do</w:t>
      </w:r>
      <w:r>
        <w:t>cuments (Main Board Listing Rule 13.51A)</w:t>
      </w:r>
    </w:p>
    <w:p w:rsidR="00C91BF3" w:rsidRDefault="00D74BC9">
      <w:pPr>
        <w:numPr>
          <w:ilvl w:val="0"/>
          <w:numId w:val="1"/>
        </w:numPr>
      </w:pPr>
      <w:r>
        <w:t>Main Board Listing Rule 13.51A requires a listed issuer on HKEx to set out its stock code in a prominent position on the cover page or, if there is no cover page, the first page of all announcements, circulars and o</w:t>
      </w:r>
      <w:r>
        <w:t>ther documents published under HKEx’s Listing Rules.</w:t>
      </w:r>
    </w:p>
    <w:p w:rsidR="00C91BF3" w:rsidRDefault="00D74BC9">
      <w:pPr>
        <w:numPr>
          <w:ilvl w:val="0"/>
          <w:numId w:val="1"/>
        </w:numPr>
      </w:pPr>
      <w:r>
        <w:t>Reflecting a general waiver previously given, HKEx is proposing to add a new note to Main Board Rule 13.51A stating that HKEx will consider the rule to be satisfied, if the listed issuer’s stock code is displayed prominently in the corporate or shareholder</w:t>
      </w:r>
      <w:r>
        <w:t xml:space="preserve"> information section of annual or interim financial reports.</w:t>
      </w:r>
      <w:hyperlink w:anchor="_ftn4">
        <w:r>
          <w:t>[4]</w:t>
        </w:r>
      </w:hyperlink>
    </w:p>
    <w:p w:rsidR="00C91BF3" w:rsidRDefault="00D74BC9">
      <w:pPr>
        <w:pStyle w:val="FirstParagraph"/>
      </w:pPr>
      <w:r>
        <w:t>Proposed general principles for codification in HKEx Listing Rules</w:t>
      </w:r>
    </w:p>
    <w:p w:rsidR="00C91BF3" w:rsidRDefault="00D74BC9">
      <w:pPr>
        <w:numPr>
          <w:ilvl w:val="0"/>
          <w:numId w:val="5"/>
        </w:numPr>
      </w:pPr>
      <w:r>
        <w:t>Financial disclosure related waivers</w:t>
      </w:r>
    </w:p>
    <w:p w:rsidR="00C91BF3" w:rsidRDefault="00D74BC9">
      <w:pPr>
        <w:numPr>
          <w:ilvl w:val="0"/>
          <w:numId w:val="1"/>
        </w:numPr>
      </w:pPr>
      <w:r>
        <w:t>1.1    Disclosure of financial information of subsidiaries o</w:t>
      </w:r>
      <w:r>
        <w:t>r businesses acquired or to be acquired after trading record period</w:t>
      </w:r>
    </w:p>
    <w:p w:rsidR="00C91BF3" w:rsidRDefault="00D74BC9">
      <w:pPr>
        <w:numPr>
          <w:ilvl w:val="0"/>
          <w:numId w:val="1"/>
        </w:numPr>
      </w:pPr>
      <w:r>
        <w:t>Main Board Listing Rules 4.04(2) and 4.04(4) require an applicant seeking to list on HKEx to include in its accountants’ report the financial results and financial positions of any subsidi</w:t>
      </w:r>
      <w:r>
        <w:t>ary or business acquired, agreed to be acquired or proposed to be acquired, irrespective of the size of the subsidiaries or businesses acquired/to be acquired.</w:t>
      </w:r>
    </w:p>
    <w:p w:rsidR="00C91BF3" w:rsidRDefault="00D74BC9">
      <w:pPr>
        <w:numPr>
          <w:ilvl w:val="0"/>
          <w:numId w:val="1"/>
        </w:numPr>
      </w:pPr>
      <w:r>
        <w:lastRenderedPageBreak/>
        <w:t>The HKEx recognizes that HKEx listing applicants may encounter difficulties in disclosing the hi</w:t>
      </w:r>
      <w:r>
        <w:t xml:space="preserve">storical financial information of subsidiaries or businesses acquired/to be acquired in some situations, and that in cases where the financial information of these subsidiaries or businesses is not material to the listing applicant, its disclosure will be </w:t>
      </w:r>
      <w:r>
        <w:t>of limited value to investors.  It has therefore granted waivers from strict compliance with Main Board Listing Rules 4.04(2) and 4.04(4) to new HKEx listing applicants under the following conditions</w:t>
      </w:r>
      <w:hyperlink w:anchor="_ftn5">
        <w:r>
          <w:t>[5]</w:t>
        </w:r>
      </w:hyperlink>
      <w:r>
        <w:t>:</w:t>
      </w:r>
    </w:p>
    <w:p w:rsidR="00C91BF3" w:rsidRDefault="00D74BC9">
      <w:pPr>
        <w:numPr>
          <w:ilvl w:val="1"/>
          <w:numId w:val="6"/>
        </w:numPr>
      </w:pPr>
      <w:r>
        <w:t>the acquisition is not material (i.e. all percentage ratios for each acquisition are less than 5% by reference to the most recent audited financial year of the listing applicant’s trading record period);</w:t>
      </w:r>
    </w:p>
    <w:p w:rsidR="00C91BF3" w:rsidRDefault="00D74BC9">
      <w:pPr>
        <w:numPr>
          <w:ilvl w:val="1"/>
          <w:numId w:val="6"/>
        </w:numPr>
      </w:pPr>
      <w:r>
        <w:t>where the acquisition will be financed by the procee</w:t>
      </w:r>
      <w:r>
        <w:t>ds raised from the IPO, the HKEx listing applicant has obtained a certificate of exemption from the SFC from the relevant requirements under paragraphs 32 and 33 of the Third Schedule to the Companies (Winding Up and Miscellaneous Provisions) Ordinance; an</w:t>
      </w:r>
      <w:r>
        <w:t>d</w:t>
      </w:r>
    </w:p>
    <w:p w:rsidR="00C91BF3" w:rsidRDefault="00D74BC9">
      <w:pPr>
        <w:numPr>
          <w:ilvl w:val="1"/>
          <w:numId w:val="6"/>
        </w:numPr>
      </w:pPr>
      <w:r>
        <w:t>with respect to:</w:t>
      </w:r>
    </w:p>
    <w:p w:rsidR="00C91BF3" w:rsidRDefault="00D74BC9">
      <w:pPr>
        <w:numPr>
          <w:ilvl w:val="2"/>
          <w:numId w:val="7"/>
        </w:numPr>
      </w:pPr>
      <w:r>
        <w:t>new HKEx listing applicants whose principal activities involve the acquisition of equity securities, the new listing applicant:</w:t>
      </w:r>
    </w:p>
    <w:p w:rsidR="00C91BF3" w:rsidRDefault="00D74BC9">
      <w:pPr>
        <w:numPr>
          <w:ilvl w:val="3"/>
          <w:numId w:val="8"/>
        </w:numPr>
      </w:pPr>
      <w:r>
        <w:t>is not able to exercise any control</w:t>
      </w:r>
      <w:hyperlink w:anchor="_ftn6">
        <w:r>
          <w:t>[6]</w:t>
        </w:r>
      </w:hyperlink>
      <w:r>
        <w:t xml:space="preserve"> and does not have any significant influenc</w:t>
      </w:r>
      <w:r>
        <w:t>e over the underlying company or business; and</w:t>
      </w:r>
    </w:p>
    <w:p w:rsidR="00C91BF3" w:rsidRDefault="00D74BC9">
      <w:pPr>
        <w:numPr>
          <w:ilvl w:val="3"/>
          <w:numId w:val="8"/>
        </w:numPr>
      </w:pPr>
      <w:r>
        <w:t>has disclosed in its listing document the reasons for the acquisition and a confirmation that the counterparties and their respective ultimate beneficial owners are independent of the new applicant and its con</w:t>
      </w:r>
      <w:r>
        <w:t>nected persons; or</w:t>
      </w:r>
    </w:p>
    <w:p w:rsidR="00C91BF3" w:rsidRDefault="00D74BC9">
      <w:pPr>
        <w:numPr>
          <w:ilvl w:val="2"/>
          <w:numId w:val="7"/>
        </w:numPr>
      </w:pPr>
      <w:r>
        <w:t>the acquisition of a business or a subsidiary:</w:t>
      </w:r>
    </w:p>
    <w:p w:rsidR="00C91BF3" w:rsidRDefault="00D74BC9">
      <w:pPr>
        <w:numPr>
          <w:ilvl w:val="3"/>
          <w:numId w:val="9"/>
        </w:numPr>
      </w:pPr>
      <w:r>
        <w:t>the historical financial information of the business or subsidiary is unavailable, and it would be unduly burdensome for the new applicant to obtain or prepare such financial information; an</w:t>
      </w:r>
      <w:r>
        <w:t>d</w:t>
      </w:r>
    </w:p>
    <w:p w:rsidR="00C91BF3" w:rsidRDefault="00D74BC9">
      <w:pPr>
        <w:numPr>
          <w:ilvl w:val="3"/>
          <w:numId w:val="9"/>
        </w:numPr>
      </w:pPr>
      <w:r>
        <w:t xml:space="preserve">the new applicant has disclosed in its listing document information required for the announcement for a discloseable transaction under Main Board Listing Rules 14.58 and 14.60 on each acquisition (together, the </w:t>
      </w:r>
      <w:r>
        <w:rPr>
          <w:b/>
        </w:rPr>
        <w:t>R4.04(2)&amp;(4) Conditions</w:t>
      </w:r>
      <w:r>
        <w:t>).</w:t>
      </w:r>
    </w:p>
    <w:p w:rsidR="00C91BF3" w:rsidRDefault="00D74BC9">
      <w:pPr>
        <w:numPr>
          <w:ilvl w:val="0"/>
          <w:numId w:val="1"/>
        </w:numPr>
      </w:pPr>
      <w:r>
        <w:t>The proposed codi</w:t>
      </w:r>
      <w:r>
        <w:t>fication will classify the above as exceptions to the requirement under Main Board Listing Rules 4.04(2) and 4.04(4), subject to the new applicant meeting the R4.04(2)&amp;(4) Conditions.</w:t>
      </w:r>
    </w:p>
    <w:p w:rsidR="00C91BF3" w:rsidRDefault="00D74BC9">
      <w:pPr>
        <w:numPr>
          <w:ilvl w:val="0"/>
          <w:numId w:val="1"/>
        </w:numPr>
      </w:pPr>
      <w:r>
        <w:t>1.2    Disclosure of financial information by overseas banking companies</w:t>
      </w:r>
      <w:r>
        <w:t xml:space="preserve"> listing on HKEx</w:t>
      </w:r>
    </w:p>
    <w:p w:rsidR="00C91BF3" w:rsidRDefault="00D74BC9">
      <w:pPr>
        <w:numPr>
          <w:ilvl w:val="0"/>
          <w:numId w:val="1"/>
        </w:numPr>
      </w:pPr>
      <w:r>
        <w:t>Main Board Listing Rule 4.10 requires that the financial information to be disclosed in respect of Main Board Listing Rules 4.04 to 4.09 must be in accordance with best practice, which is at least that required to be disclosed in respect o</w:t>
      </w:r>
      <w:r>
        <w:t>f those specific matters in the accounts of a company under the Hong Kong Financial Reporting Standards, International Financial Reporting Standards or China Accounting Standards for Business Enterprises, and, in the case of banking companies, the Guidelin</w:t>
      </w:r>
      <w:r>
        <w:t xml:space="preserve">e on the Application of the Banking (Disclosure) Rules issued by the HKMA (the </w:t>
      </w:r>
      <w:r>
        <w:rPr>
          <w:b/>
        </w:rPr>
        <w:t>Banking Disclosure Guideline</w:t>
      </w:r>
      <w:r>
        <w:t>).</w:t>
      </w:r>
    </w:p>
    <w:p w:rsidR="00C91BF3" w:rsidRDefault="00D74BC9">
      <w:pPr>
        <w:numPr>
          <w:ilvl w:val="0"/>
          <w:numId w:val="1"/>
        </w:numPr>
      </w:pPr>
      <w:r>
        <w:t xml:space="preserve">The HKEx has in the past granted waivers from strict compliance with the Banking Disclosure Guidelines (the </w:t>
      </w:r>
      <w:r>
        <w:rPr>
          <w:b/>
        </w:rPr>
        <w:t>R4.10 Waivers</w:t>
      </w:r>
      <w:r>
        <w:t>) to new listing applican</w:t>
      </w:r>
      <w:r>
        <w:t>ts on the following conditions:</w:t>
      </w:r>
    </w:p>
    <w:p w:rsidR="00C91BF3" w:rsidRDefault="00D74BC9">
      <w:pPr>
        <w:numPr>
          <w:ilvl w:val="1"/>
          <w:numId w:val="10"/>
        </w:numPr>
      </w:pPr>
      <w:r>
        <w:lastRenderedPageBreak/>
        <w:t>that they are banking companies organised outside Hong Kong and primarily regulated by a regulator with functions similar to the HKMA, and the HKEx is satisfied that the foreign regulator provides adequate supervision to the</w:t>
      </w:r>
      <w:r>
        <w:t xml:space="preserve"> new applicant; and</w:t>
      </w:r>
    </w:p>
    <w:p w:rsidR="00C91BF3" w:rsidRDefault="00D74BC9">
      <w:pPr>
        <w:numPr>
          <w:ilvl w:val="1"/>
          <w:numId w:val="10"/>
        </w:numPr>
      </w:pPr>
      <w:r>
        <w:t>alternative disclosure has been made in the listing document with regards to: (a) capital adequacy; (b) loan quality (including non-performing loans, restructured loans and overdue loans); (c) loan provisioning; and (d) guarantees, cont</w:t>
      </w:r>
      <w:r>
        <w:t>ingencies and other commitments, and this is sufficient to enable potential investors to make an informed investment decision.</w:t>
      </w:r>
    </w:p>
    <w:p w:rsidR="00C91BF3" w:rsidRDefault="00D74BC9">
      <w:pPr>
        <w:numPr>
          <w:ilvl w:val="0"/>
          <w:numId w:val="1"/>
        </w:numPr>
      </w:pPr>
      <w:r>
        <w:t>The proposed codification will grant the R4.10 Waiver to new listing applicants that fulfil the above conditions. Notwithstanding</w:t>
      </w:r>
      <w:r>
        <w:t xml:space="preserve"> the codification, new applicants must still comply with the “best practice” standards required by Main Board Listing Rule 4.10.</w:t>
      </w:r>
    </w:p>
    <w:p w:rsidR="00C91BF3" w:rsidRDefault="00D74BC9">
      <w:pPr>
        <w:numPr>
          <w:ilvl w:val="0"/>
          <w:numId w:val="1"/>
        </w:numPr>
      </w:pPr>
      <w:r>
        <w:t>1.3    Change of financial year period</w:t>
      </w:r>
    </w:p>
    <w:p w:rsidR="00C91BF3" w:rsidRDefault="00D74BC9">
      <w:pPr>
        <w:numPr>
          <w:ilvl w:val="0"/>
          <w:numId w:val="1"/>
        </w:numPr>
      </w:pPr>
      <w:r>
        <w:t xml:space="preserve">Main Board Listing Rule 8.21(1) states that the HKEx will not normally consider an HKEx </w:t>
      </w:r>
      <w:r>
        <w:t>listing application if the new applicant:</w:t>
      </w:r>
    </w:p>
    <w:p w:rsidR="00C91BF3" w:rsidRDefault="00D74BC9">
      <w:pPr>
        <w:numPr>
          <w:ilvl w:val="1"/>
          <w:numId w:val="11"/>
        </w:numPr>
      </w:pPr>
      <w:r>
        <w:t>has changed the period of its financial year during the most recent financial year (being 12 months) immediately preceding the proposed date of issue of the listing document; or</w:t>
      </w:r>
    </w:p>
    <w:p w:rsidR="00C91BF3" w:rsidRDefault="00D74BC9">
      <w:pPr>
        <w:numPr>
          <w:ilvl w:val="1"/>
          <w:numId w:val="11"/>
        </w:numPr>
      </w:pPr>
      <w:r>
        <w:t xml:space="preserve">intends to change the period of its </w:t>
      </w:r>
      <w:r>
        <w:t>financial year during the period of the profit forecast, if any, or the current financial year, whichever is the longer period.</w:t>
      </w:r>
    </w:p>
    <w:p w:rsidR="00C91BF3" w:rsidRDefault="00D74BC9">
      <w:pPr>
        <w:numPr>
          <w:ilvl w:val="0"/>
          <w:numId w:val="1"/>
        </w:numPr>
      </w:pPr>
      <w:r>
        <w:t>The HKEx has granted waivers for Main Board Listing Rule 8.21(1)</w:t>
      </w:r>
      <w:hyperlink w:anchor="_ftn7">
        <w:r>
          <w:t>[7]</w:t>
        </w:r>
      </w:hyperlink>
      <w:r>
        <w:t>, provided that:</w:t>
      </w:r>
    </w:p>
    <w:p w:rsidR="00C91BF3" w:rsidRDefault="00D74BC9">
      <w:pPr>
        <w:numPr>
          <w:ilvl w:val="1"/>
          <w:numId w:val="12"/>
        </w:numPr>
      </w:pPr>
      <w:r>
        <w:t>the new applican</w:t>
      </w:r>
      <w:r>
        <w:t>t is an investment holding company, and the change is to allow the new applicant’s financial year to be coterminous with that of all or a majority of its major operating subsidiaries;</w:t>
      </w:r>
    </w:p>
    <w:p w:rsidR="00C91BF3" w:rsidRDefault="00D74BC9">
      <w:pPr>
        <w:numPr>
          <w:ilvl w:val="1"/>
          <w:numId w:val="12"/>
        </w:numPr>
      </w:pPr>
      <w:r>
        <w:t>the proposed change in the financial year end date is not designed to ci</w:t>
      </w:r>
      <w:r>
        <w:t>rcumvent the requirements under Main Board Rule 8.05; and</w:t>
      </w:r>
    </w:p>
    <w:p w:rsidR="00C91BF3" w:rsidRDefault="00D74BC9">
      <w:pPr>
        <w:numPr>
          <w:ilvl w:val="1"/>
          <w:numId w:val="12"/>
        </w:numPr>
      </w:pPr>
      <w:r>
        <w:t>the proposed change will not materially affect the presentation of financial information or result in any omission of material information that should otherwise be disclosed in the listing document,</w:t>
      </w:r>
      <w:r>
        <w:t xml:space="preserve"> or would be relevant to the assessment of the new applicant’s suitability (together, the </w:t>
      </w:r>
      <w:r>
        <w:rPr>
          <w:b/>
        </w:rPr>
        <w:t>R8.21(1) Conditions</w:t>
      </w:r>
      <w:r>
        <w:t>).</w:t>
      </w:r>
    </w:p>
    <w:p w:rsidR="00C91BF3" w:rsidRDefault="00D74BC9">
      <w:pPr>
        <w:numPr>
          <w:ilvl w:val="0"/>
          <w:numId w:val="1"/>
        </w:numPr>
      </w:pPr>
      <w:r>
        <w:t>The proposed codification will classify the above as an exception to Main Board Listing Rule 8.21(1), subject to the new applicant meeting the R</w:t>
      </w:r>
      <w:r>
        <w:t>8.21(1) Conditions.</w:t>
      </w:r>
    </w:p>
    <w:p w:rsidR="00C91BF3" w:rsidRDefault="00D74BC9">
      <w:pPr>
        <w:numPr>
          <w:ilvl w:val="0"/>
          <w:numId w:val="1"/>
        </w:numPr>
      </w:pPr>
      <w:r>
        <w:t>1.4    Publication of preliminary results announcements and distribution of annual reports and interim reports</w:t>
      </w:r>
    </w:p>
    <w:p w:rsidR="00C91BF3" w:rsidRDefault="00D74BC9">
      <w:pPr>
        <w:numPr>
          <w:ilvl w:val="0"/>
          <w:numId w:val="1"/>
        </w:numPr>
      </w:pPr>
      <w:r>
        <w:t>Main Board Listing Rules 13.46, 13.48 and 13.49 lay out the distribution, publication and disclosure requirements for financial results and financial reports.  In particular:</w:t>
      </w:r>
    </w:p>
    <w:p w:rsidR="00C91BF3" w:rsidRDefault="00D74BC9">
      <w:pPr>
        <w:numPr>
          <w:ilvl w:val="1"/>
          <w:numId w:val="13"/>
        </w:numPr>
      </w:pPr>
      <w:r>
        <w:rPr>
          <w:i/>
        </w:rPr>
        <w:t>Annual results and reports</w:t>
      </w:r>
      <w:r>
        <w:t xml:space="preserve"> – Main Board Listing Rule 13.49(1) requires an issuer </w:t>
      </w:r>
      <w:r>
        <w:t>to publish its annual results within three months after its financial year-end.  Main Board Listing Rules 13.46(1) and 13.46(2) require, among other things, an issuer to send a copy of its annual report and accounts or summary financial report to its share</w:t>
      </w:r>
      <w:r>
        <w:t>holders within four months after its financial year-end;</w:t>
      </w:r>
    </w:p>
    <w:p w:rsidR="00C91BF3" w:rsidRDefault="00D74BC9">
      <w:pPr>
        <w:numPr>
          <w:ilvl w:val="1"/>
          <w:numId w:val="13"/>
        </w:numPr>
      </w:pPr>
      <w:r>
        <w:rPr>
          <w:i/>
        </w:rPr>
        <w:t>Interim results and reports</w:t>
      </w:r>
      <w:r>
        <w:t xml:space="preserve"> – Main Board Listing Rule 13.49(6) requires an issuer to publish its interim results in respect of the first six months of the financial year (the </w:t>
      </w:r>
      <w:r>
        <w:rPr>
          <w:b/>
        </w:rPr>
        <w:t>Interim Period</w:t>
      </w:r>
      <w:r>
        <w:t xml:space="preserve">) within two months after the end of that Interim Period.  Main Board </w:t>
      </w:r>
      <w:r>
        <w:lastRenderedPageBreak/>
        <w:t>Listing Rule 13.48(1) requires an issuer to send a copy of its interim report or summary interim report to shareholders within three months after the end of the Interim Period to which i</w:t>
      </w:r>
      <w:r>
        <w:t xml:space="preserve">t relates (together with (i) above, the </w:t>
      </w:r>
      <w:r>
        <w:rPr>
          <w:b/>
        </w:rPr>
        <w:t>Publication and Distribution Requirements</w:t>
      </w:r>
      <w:r>
        <w:t>).</w:t>
      </w:r>
    </w:p>
    <w:p w:rsidR="00C91BF3" w:rsidRDefault="00D74BC9">
      <w:pPr>
        <w:numPr>
          <w:ilvl w:val="0"/>
          <w:numId w:val="1"/>
        </w:numPr>
      </w:pPr>
      <w:r>
        <w:t>The Publication and Distribution Requirements apply to all issuers regardless of the date on which dealings in their securities commence on the HKEx.  Since their purpose i</w:t>
      </w:r>
      <w:r>
        <w:t>s to ensure that investors are properly informed about listed issuers’ financial affairs, where issuers have already disclosed their latest financial information in their listing document, its further disclosure under the Publication and Distribution Requi</w:t>
      </w:r>
      <w:r>
        <w:t>rements may not be particularly meaningful for investors and unnecessarily burdensome for issuers.  For that reason, the HKEx has granted a general waiver for Main Board Listing Rules 13.46 and 13.49(1) with the endorsement of the SFC.</w:t>
      </w:r>
    </w:p>
    <w:p w:rsidR="00C91BF3" w:rsidRDefault="00D74BC9">
      <w:pPr>
        <w:numPr>
          <w:ilvl w:val="0"/>
          <w:numId w:val="1"/>
        </w:numPr>
      </w:pPr>
      <w:r>
        <w:t>An exception already</w:t>
      </w:r>
      <w:r>
        <w:t xml:space="preserve"> exists from the requirement for issuers to file interim results under Main Board Listing Rule 13.49(6) where their latest interim results were included in the listing document submitted with their listing application (paragraph 3 of Practice Note 10 to th</w:t>
      </w:r>
      <w:r>
        <w:t>e Main Board Listing Rules (</w:t>
      </w:r>
      <w:r>
        <w:rPr>
          <w:b/>
        </w:rPr>
        <w:t>PN10</w:t>
      </w:r>
      <w:r>
        <w:t xml:space="preserve">) (the </w:t>
      </w:r>
      <w:r>
        <w:rPr>
          <w:b/>
        </w:rPr>
        <w:t>Interim Results Exemption</w:t>
      </w:r>
      <w:r>
        <w:t>).  However, there is no exception from the Publication and Distribution Requirement of Main Board Listing Rule 13.48(1) with respect to the requirement to send interim reports to shareholders</w:t>
      </w:r>
      <w:r>
        <w:t>.</w:t>
      </w:r>
    </w:p>
    <w:p w:rsidR="00C91BF3" w:rsidRDefault="00D74BC9">
      <w:pPr>
        <w:numPr>
          <w:ilvl w:val="0"/>
          <w:numId w:val="1"/>
        </w:numPr>
      </w:pPr>
      <w:r>
        <w:t>For new applicants who have already disclosed in their listing documents the financial information for the latest financial year and the relevant management discussion and analysis, the HKEx has imposed the following conditions for the general waivers fr</w:t>
      </w:r>
      <w:r>
        <w:t>om Main Board Listing Rules 13.46(1), 13.46(2) and/ or 13.49(1)</w:t>
      </w:r>
      <w:hyperlink w:anchor="_ftn8">
        <w:r>
          <w:t>[8]</w:t>
        </w:r>
      </w:hyperlink>
      <w:r>
        <w:t>:</w:t>
      </w:r>
    </w:p>
    <w:p w:rsidR="00C91BF3" w:rsidRDefault="00D74BC9">
      <w:pPr>
        <w:numPr>
          <w:ilvl w:val="1"/>
          <w:numId w:val="14"/>
        </w:numPr>
      </w:pPr>
      <w:r>
        <w:t xml:space="preserve">that the new applicant has confirmed in the listing document that non-compliance with the relevant Publication and Distribution Requirements will not result in </w:t>
      </w:r>
      <w:r>
        <w:t>breach of its constitutional documents, laws and regulations of its place of incorporation or other regulatory requirements regarding its obligation to publish and/ or distribute annual results announcements and/ or annual reports and accounts; and</w:t>
      </w:r>
    </w:p>
    <w:p w:rsidR="00C91BF3" w:rsidRDefault="00D74BC9">
      <w:pPr>
        <w:numPr>
          <w:ilvl w:val="1"/>
          <w:numId w:val="14"/>
        </w:numPr>
      </w:pPr>
      <w:r>
        <w:t>for wai</w:t>
      </w:r>
      <w:r>
        <w:t>vers relating to the distribution of annual reports and accounts (i.e. Main Board Listing Rules 13.46(1) and/or 13.46(2)), the new applicant has included in its listing document a statement as to whether it complies with the Corporate Governance Code in Ap</w:t>
      </w:r>
      <w:r>
        <w:t xml:space="preserve">pendix 14 to the Main Board Rules and, if not, the reason for deviation (together with subparagraph (a) above, the </w:t>
      </w:r>
      <w:r>
        <w:rPr>
          <w:b/>
        </w:rPr>
        <w:t>Annual Results and Reports Waivers Conditions</w:t>
      </w:r>
      <w:r>
        <w:t>).</w:t>
      </w:r>
    </w:p>
    <w:p w:rsidR="00C91BF3" w:rsidRDefault="00D74BC9">
      <w:pPr>
        <w:numPr>
          <w:ilvl w:val="0"/>
          <w:numId w:val="1"/>
        </w:numPr>
      </w:pPr>
      <w:r>
        <w:t>The proposed codification will:</w:t>
      </w:r>
    </w:p>
    <w:p w:rsidR="00C91BF3" w:rsidRDefault="00D74BC9">
      <w:pPr>
        <w:numPr>
          <w:ilvl w:val="1"/>
          <w:numId w:val="15"/>
        </w:numPr>
      </w:pPr>
      <w:r>
        <w:t xml:space="preserve">incorporate the modification provided by the General Waivers </w:t>
      </w:r>
      <w:r>
        <w:t>into Main Board Listing Rules 13.46 and 13.49(1), subject to the new applicant meeting the Annual Results and Reports Waivers Conditions;</w:t>
      </w:r>
    </w:p>
    <w:p w:rsidR="00C91BF3" w:rsidRDefault="00D74BC9">
      <w:pPr>
        <w:numPr>
          <w:ilvl w:val="1"/>
          <w:numId w:val="15"/>
        </w:numPr>
      </w:pPr>
      <w:r>
        <w:t>incorporate a similar exception to Main Board Listing Rule 13.48(1), as well as GEM Listing Rules 18.66 and 18.79, wit</w:t>
      </w:r>
      <w:r>
        <w:t>h respect to the distribution and publication of quarterly reports and preliminary results for the first three and nine months period of each financial year;</w:t>
      </w:r>
      <w:hyperlink w:anchor="_ftn9">
        <w:r>
          <w:t>[9]</w:t>
        </w:r>
      </w:hyperlink>
    </w:p>
    <w:p w:rsidR="00C91BF3" w:rsidRDefault="00D74BC9">
      <w:pPr>
        <w:numPr>
          <w:ilvl w:val="1"/>
          <w:numId w:val="15"/>
        </w:numPr>
      </w:pPr>
      <w:r>
        <w:t>align the conditions for the Interim Results Exemption with the Ann</w:t>
      </w:r>
      <w:r>
        <w:t>ual Results and Reports Waivers Conditions; and</w:t>
      </w:r>
    </w:p>
    <w:p w:rsidR="00C91BF3" w:rsidRDefault="00D74BC9">
      <w:pPr>
        <w:numPr>
          <w:ilvl w:val="1"/>
          <w:numId w:val="15"/>
        </w:numPr>
      </w:pPr>
      <w:r>
        <w:t>repeal PN 10 and consolidate the guidance with the relevant Main Board Listing Rules.</w:t>
      </w:r>
    </w:p>
    <w:p w:rsidR="00C91BF3" w:rsidRDefault="00D74BC9">
      <w:pPr>
        <w:numPr>
          <w:ilvl w:val="0"/>
          <w:numId w:val="5"/>
        </w:numPr>
      </w:pPr>
      <w:r>
        <w:rPr>
          <w:b/>
        </w:rPr>
        <w:t>Acquisition related waiver</w:t>
      </w:r>
    </w:p>
    <w:p w:rsidR="00C91BF3" w:rsidRDefault="00D74BC9">
      <w:pPr>
        <w:numPr>
          <w:ilvl w:val="0"/>
          <w:numId w:val="1"/>
        </w:numPr>
      </w:pPr>
      <w:r>
        <w:t>2.1    Aircraft acquisitions by airline operators</w:t>
      </w:r>
    </w:p>
    <w:p w:rsidR="00C91BF3" w:rsidRDefault="00D74BC9">
      <w:pPr>
        <w:numPr>
          <w:ilvl w:val="0"/>
          <w:numId w:val="1"/>
        </w:numPr>
      </w:pPr>
      <w:r>
        <w:lastRenderedPageBreak/>
        <w:t>Main Board Listing Rule 14.58(4) requires a n</w:t>
      </w:r>
      <w:r>
        <w:t>otifiable transaction announcement to include the aggregate value of the consideration and certain other information, which must also be included in the notifiable transaction circular.</w:t>
      </w:r>
    </w:p>
    <w:p w:rsidR="00C91BF3" w:rsidRDefault="00D74BC9">
      <w:pPr>
        <w:numPr>
          <w:ilvl w:val="0"/>
          <w:numId w:val="1"/>
        </w:numPr>
      </w:pPr>
      <w:r>
        <w:t>Confidentiality provisions prohibiting the disclosure of aircraft purc</w:t>
      </w:r>
      <w:r>
        <w:t>hase prices are common in contracts between aircraft manufacturers and purchasers.  HKEx therefore proposes adding a new note to Main Board Listing Rule 14.58(4) stating that it may waive the requirement of disclosing the aggregate value of the considerati</w:t>
      </w:r>
      <w:r>
        <w:t>on, where an HKEx listed issuer engaged in airline operations acquires an aircraft from an aircraft manufacturer if: (a) the acquisition is made in the issuer’s ordinary and usual course of business; and (b) there are contractual confidentiality restrictio</w:t>
      </w:r>
      <w:r>
        <w:t>ns on disclosing the actual consideration for the aircraft.  In this case, the issuer must disclose:</w:t>
      </w:r>
    </w:p>
    <w:p w:rsidR="00C91BF3" w:rsidRDefault="00D74BC9">
      <w:pPr>
        <w:numPr>
          <w:ilvl w:val="1"/>
          <w:numId w:val="16"/>
        </w:numPr>
      </w:pPr>
      <w:r>
        <w:t>the reasons for its waiver application and provide alternative disclosure (including the aircraft’s list price, a description of any price concession recei</w:t>
      </w:r>
      <w:r>
        <w:t>ved and whether that price concession is comparable to that obtained on previous purchases and has any material impact on the issuer’s future operating costs as a whole) in the announcement and, where applicable, the transaction circular; and</w:t>
      </w:r>
    </w:p>
    <w:p w:rsidR="00C91BF3" w:rsidRDefault="00D74BC9">
      <w:pPr>
        <w:numPr>
          <w:ilvl w:val="1"/>
          <w:numId w:val="16"/>
        </w:numPr>
      </w:pPr>
      <w:r>
        <w:t>the following</w:t>
      </w:r>
      <w:r>
        <w:t xml:space="preserve"> information in its next interim report (where applicable) and annual report:</w:t>
      </w:r>
    </w:p>
    <w:p w:rsidR="00C91BF3" w:rsidRDefault="00D74BC9">
      <w:pPr>
        <w:numPr>
          <w:ilvl w:val="2"/>
          <w:numId w:val="17"/>
        </w:numPr>
      </w:pPr>
      <w:r>
        <w:t>the aggregate number of aircraft owned as at the end of the reporting period with a breakdown by aircraft model, and the aggregate net book value of the aircraft; and</w:t>
      </w:r>
    </w:p>
    <w:p w:rsidR="00C91BF3" w:rsidRDefault="00D74BC9">
      <w:pPr>
        <w:numPr>
          <w:ilvl w:val="2"/>
          <w:numId w:val="17"/>
        </w:numPr>
      </w:pPr>
      <w:r>
        <w:t>the aggrega</w:t>
      </w:r>
      <w:r>
        <w:t>te number of aircraft it is committed to purchase as at the end of the reporting period with a breakdown by aircraft model, and the commitment amounts for future commitments.</w:t>
      </w:r>
    </w:p>
    <w:p w:rsidR="00C91BF3" w:rsidRDefault="00D74BC9">
      <w:pPr>
        <w:numPr>
          <w:ilvl w:val="0"/>
          <w:numId w:val="5"/>
        </w:numPr>
      </w:pPr>
      <w:r>
        <w:rPr>
          <w:b/>
        </w:rPr>
        <w:t>Incentive Scheme Related Waivers</w:t>
      </w:r>
    </w:p>
    <w:p w:rsidR="00C91BF3" w:rsidRDefault="00D74BC9">
      <w:pPr>
        <w:numPr>
          <w:ilvl w:val="0"/>
          <w:numId w:val="1"/>
        </w:numPr>
      </w:pPr>
      <w:r>
        <w:t>3.1    Share option scheme limit for an HKEx lis</w:t>
      </w:r>
      <w:r>
        <w:t>ted issuer’s subsidiary to be spun-off for separate listing</w:t>
      </w:r>
    </w:p>
    <w:p w:rsidR="00C91BF3" w:rsidRDefault="00D74BC9">
      <w:pPr>
        <w:numPr>
          <w:ilvl w:val="0"/>
          <w:numId w:val="1"/>
        </w:numPr>
      </w:pPr>
      <w:r>
        <w:t>Chapter 17 of the Main Board Listing Rules applies to share option schemes of a listed issuer or any of its subsidiaries and requires the approval of a scheme by the issuer’s shareholders in a gen</w:t>
      </w:r>
      <w:r>
        <w:t>eral meeting.  Note 1 to Main Board Listing Rule 17.03(3) provides that the shares which may be issued upon exercise of all options under the scheme must not exceed 10% of shares in issue as at the date of approval of the scheme (</w:t>
      </w:r>
      <w:r>
        <w:rPr>
          <w:b/>
        </w:rPr>
        <w:t>Scheme Limit</w:t>
      </w:r>
      <w:r>
        <w:t>).</w:t>
      </w:r>
    </w:p>
    <w:p w:rsidR="00C91BF3" w:rsidRDefault="00D74BC9">
      <w:pPr>
        <w:numPr>
          <w:ilvl w:val="0"/>
          <w:numId w:val="1"/>
        </w:numPr>
      </w:pPr>
      <w:r>
        <w:t>Waivers have been granted in the case of a spin-off of a listed issuer’s subsidiary (</w:t>
      </w:r>
      <w:r>
        <w:rPr>
          <w:b/>
        </w:rPr>
        <w:t>SpinCo</w:t>
      </w:r>
      <w:r>
        <w:t>) for separate listing such that the listed issuer may seek shareholders’ approval for the Scheme Limited based on SpinCo’s shares in issue at the time of SpinCo’s d</w:t>
      </w:r>
      <w:r>
        <w:t>ate of listing, rather than as at the date of approval of the scheme.</w:t>
      </w:r>
      <w:hyperlink w:anchor="_ftn10">
        <w:r>
          <w:t>[10]</w:t>
        </w:r>
      </w:hyperlink>
      <w:r>
        <w:t xml:space="preserve">   HKEx proposes to amend Note 1 to Main Board Listing Rule 17.03(3) to allow listed issuers to determine the Scheme Limit of SpinCo with reference to Spi</w:t>
      </w:r>
      <w:r>
        <w:t>nCo’s shares in issue as at the date of SpinCo’s listing.</w:t>
      </w:r>
    </w:p>
    <w:p w:rsidR="00C91BF3" w:rsidRDefault="00D74BC9">
      <w:pPr>
        <w:numPr>
          <w:ilvl w:val="0"/>
          <w:numId w:val="1"/>
        </w:numPr>
      </w:pPr>
      <w:r>
        <w:t>3.2   Determination of exercise price of options under a share option scheme adopted by HKEx issuers dual listed on the HKEx and a PRC exchange</w:t>
      </w:r>
    </w:p>
    <w:p w:rsidR="00C91BF3" w:rsidRDefault="00D74BC9">
      <w:pPr>
        <w:numPr>
          <w:ilvl w:val="0"/>
          <w:numId w:val="1"/>
        </w:numPr>
      </w:pPr>
      <w:r>
        <w:t>Main Board Listing Rule 17.03(9) requires the exercise</w:t>
      </w:r>
      <w:r>
        <w:t xml:space="preserve"> price of options granted under a listed issuer’s share option scheme to be at least the higher of:</w:t>
      </w:r>
    </w:p>
    <w:p w:rsidR="00C91BF3" w:rsidRDefault="00D74BC9">
      <w:pPr>
        <w:numPr>
          <w:ilvl w:val="1"/>
          <w:numId w:val="18"/>
        </w:numPr>
      </w:pPr>
      <w:r>
        <w:t>the closing price of the securities as stated in the HKEx’s daily quotations sheet on the date of grant, and</w:t>
      </w:r>
    </w:p>
    <w:p w:rsidR="00C91BF3" w:rsidRDefault="00D74BC9">
      <w:pPr>
        <w:numPr>
          <w:ilvl w:val="1"/>
          <w:numId w:val="18"/>
        </w:numPr>
      </w:pPr>
      <w:r>
        <w:lastRenderedPageBreak/>
        <w:t xml:space="preserve">the average closing price of the securities as </w:t>
      </w:r>
      <w:r>
        <w:t>stated in the HKEx’s daily quotations sheets for the five business days immediately preceding the date of grant (</w:t>
      </w:r>
      <w:r>
        <w:rPr>
          <w:b/>
        </w:rPr>
        <w:t>exercise price requirement</w:t>
      </w:r>
      <w:r>
        <w:t>).</w:t>
      </w:r>
    </w:p>
    <w:p w:rsidR="00C91BF3" w:rsidRDefault="00D74BC9">
      <w:pPr>
        <w:numPr>
          <w:ilvl w:val="0"/>
          <w:numId w:val="1"/>
        </w:numPr>
      </w:pPr>
      <w:r>
        <w:t>Waivers have been granted from the exercise price requirement to A-share option schemes adopted by A+H issuers, as</w:t>
      </w:r>
      <w:r>
        <w:t xml:space="preserve"> under PRC laws and regulations, the exercise price of A-share options must be based on the A-share market price before the announcement of the options grant and also determined in accordance with Chapter 17 of the HKEx Listing Rules.  The A-share referenc</w:t>
      </w:r>
      <w:r>
        <w:t>e price differs from the price benchmarks required by Main Board Listing Rule 17.03(9), with the result that complying with PRC laws and regulations may breach the exercise price requirements of the HKEx Listing Rules. </w:t>
      </w:r>
    </w:p>
    <w:p w:rsidR="00C91BF3" w:rsidRDefault="00D74BC9">
      <w:pPr>
        <w:numPr>
          <w:ilvl w:val="0"/>
          <w:numId w:val="1"/>
        </w:numPr>
      </w:pPr>
      <w:r>
        <w:t>HKEx therefore proposes to add a new</w:t>
      </w:r>
      <w:r>
        <w:t xml:space="preserve"> Main Board Listing Rule 19A.39C stating that the HKEx may waive the exercise price requirement for issuers dual listed on the HKEx and a PRC exchange such that they may determine the exercise price by reference to the market price of their shares listed o</w:t>
      </w:r>
      <w:r>
        <w:t>n the PRC exchange, if it is satisfied that:</w:t>
      </w:r>
    </w:p>
    <w:p w:rsidR="00C91BF3" w:rsidRDefault="00D74BC9">
      <w:pPr>
        <w:numPr>
          <w:ilvl w:val="1"/>
          <w:numId w:val="19"/>
        </w:numPr>
      </w:pPr>
      <w:r>
        <w:t>the scheme involves only shares listed on the PRC exchange; and</w:t>
      </w:r>
    </w:p>
    <w:p w:rsidR="00C91BF3" w:rsidRDefault="00D74BC9">
      <w:pPr>
        <w:numPr>
          <w:ilvl w:val="1"/>
          <w:numId w:val="19"/>
        </w:numPr>
      </w:pPr>
      <w:r>
        <w:t>the scheme contains provisions to ensure that the exercise price of the share options is no less than the prevailing market price of the relevant s</w:t>
      </w:r>
      <w:r>
        <w:t>hares on the PRC exchange at the time of grant of the options.</w:t>
      </w:r>
    </w:p>
    <w:p w:rsidR="00C91BF3" w:rsidRDefault="00D74BC9">
      <w:pPr>
        <w:numPr>
          <w:ilvl w:val="0"/>
          <w:numId w:val="5"/>
        </w:numPr>
      </w:pPr>
      <w:r>
        <w:rPr>
          <w:b/>
        </w:rPr>
        <w:t>Other Waivers</w:t>
      </w:r>
    </w:p>
    <w:p w:rsidR="00C91BF3" w:rsidRDefault="00D74BC9">
      <w:pPr>
        <w:numPr>
          <w:ilvl w:val="0"/>
          <w:numId w:val="1"/>
        </w:numPr>
      </w:pPr>
      <w:r>
        <w:t>4.1    Experience and qualification of company secretary of HKEx listed issuers</w:t>
      </w:r>
    </w:p>
    <w:p w:rsidR="00C91BF3" w:rsidRDefault="00D74BC9">
      <w:pPr>
        <w:numPr>
          <w:ilvl w:val="0"/>
          <w:numId w:val="1"/>
        </w:numPr>
      </w:pPr>
      <w:r>
        <w:t>Issuers must appoint a company secretary who meets the requirements of Main Board Listing Rule 3.28</w:t>
      </w:r>
      <w:r>
        <w:t xml:space="preserve"> to have certain academic or professional qualifications or relevant experience and familiarity with Hong Kong’s securities regulation (Main Board Rule 8.17).</w:t>
      </w:r>
    </w:p>
    <w:p w:rsidR="00C91BF3" w:rsidRDefault="00D74BC9">
      <w:pPr>
        <w:numPr>
          <w:ilvl w:val="0"/>
          <w:numId w:val="1"/>
        </w:numPr>
      </w:pPr>
      <w:r>
        <w:t>HKEx has granted waivers in the past for company secretaries not having the qualifications or exp</w:t>
      </w:r>
      <w:r>
        <w:t xml:space="preserve">erience required (the </w:t>
      </w:r>
      <w:r>
        <w:rPr>
          <w:b/>
        </w:rPr>
        <w:t>Proposed Company Secretary</w:t>
      </w:r>
      <w:r>
        <w:t>) for a specified period.  The waiver is granted on condition that the Proposed Company Secretary must be assisted by a person with the requisite qualifications or experience (</w:t>
      </w:r>
      <w:r>
        <w:rPr>
          <w:b/>
        </w:rPr>
        <w:t>Qualified Person</w:t>
      </w:r>
      <w:r>
        <w:t>) throughout the waiver period.</w:t>
      </w:r>
    </w:p>
    <w:p w:rsidR="00C91BF3" w:rsidRDefault="00D74BC9">
      <w:pPr>
        <w:numPr>
          <w:ilvl w:val="0"/>
          <w:numId w:val="1"/>
        </w:numPr>
      </w:pPr>
      <w:r>
        <w:t>The length of the waiver period will depend on:</w:t>
      </w:r>
    </w:p>
    <w:p w:rsidR="00C91BF3" w:rsidRDefault="00D74BC9">
      <w:pPr>
        <w:numPr>
          <w:ilvl w:val="1"/>
          <w:numId w:val="20"/>
        </w:numPr>
      </w:pPr>
      <w:r>
        <w:t>the Proposed Company Secretary’s experience in handling company secretarial matters, relevant professional qualifications and/or academic background;</w:t>
      </w:r>
    </w:p>
    <w:p w:rsidR="00C91BF3" w:rsidRDefault="00D74BC9">
      <w:pPr>
        <w:numPr>
          <w:ilvl w:val="1"/>
          <w:numId w:val="20"/>
        </w:numPr>
      </w:pPr>
      <w:r>
        <w:t>the measures and systems i</w:t>
      </w:r>
      <w:r>
        <w:t>n place to facilitate the Proposed Company Secretary in discharging his/her duties; and</w:t>
      </w:r>
    </w:p>
    <w:p w:rsidR="00C91BF3" w:rsidRDefault="00D74BC9">
      <w:pPr>
        <w:numPr>
          <w:ilvl w:val="1"/>
          <w:numId w:val="20"/>
        </w:numPr>
      </w:pPr>
      <w:r>
        <w:t>the issuer’s regulatory compliance and/or material deficiencies in internal controls.</w:t>
      </w:r>
    </w:p>
    <w:p w:rsidR="00C91BF3" w:rsidRDefault="00D74BC9">
      <w:pPr>
        <w:numPr>
          <w:ilvl w:val="0"/>
          <w:numId w:val="1"/>
        </w:numPr>
      </w:pPr>
      <w:r>
        <w:t>The proposed codification of the Listing Rules will allow HKEx to grant a Main Boa</w:t>
      </w:r>
      <w:r>
        <w:t>rd Listing Rule 3.28 waiver to an issuer taking into account the following:</w:t>
      </w:r>
    </w:p>
    <w:p w:rsidR="00C91BF3" w:rsidRDefault="00D74BC9">
      <w:pPr>
        <w:numPr>
          <w:ilvl w:val="1"/>
          <w:numId w:val="21"/>
        </w:numPr>
      </w:pPr>
      <w:r>
        <w:t>whether the issuer has principal business activities primarily outside Hong Kong;</w:t>
      </w:r>
    </w:p>
    <w:p w:rsidR="00C91BF3" w:rsidRDefault="00D74BC9">
      <w:pPr>
        <w:numPr>
          <w:ilvl w:val="1"/>
          <w:numId w:val="21"/>
        </w:numPr>
      </w:pPr>
      <w:r>
        <w:t>the reasons why the directors consider the individual to be suitable to act as the issuer’s compan</w:t>
      </w:r>
      <w:r>
        <w:t>y secretary; and</w:t>
      </w:r>
    </w:p>
    <w:p w:rsidR="00C91BF3" w:rsidRDefault="00D74BC9">
      <w:pPr>
        <w:numPr>
          <w:ilvl w:val="1"/>
          <w:numId w:val="21"/>
        </w:numPr>
      </w:pPr>
      <w:r>
        <w:t>whether the Proposed Company Secretary will be assisted by a Qualified Person throughout a period of not more than three years, the length of which may depend on the factors discussed above.</w:t>
      </w:r>
    </w:p>
    <w:p w:rsidR="00C91BF3" w:rsidRDefault="00D74BC9">
      <w:pPr>
        <w:numPr>
          <w:ilvl w:val="0"/>
          <w:numId w:val="1"/>
        </w:numPr>
      </w:pPr>
      <w:r>
        <w:lastRenderedPageBreak/>
        <w:t>4.2    Working capital statement in listing docu</w:t>
      </w:r>
      <w:r>
        <w:t>ments and transaction circulars of Main Board issuers that are banking companies or insurance companies</w:t>
      </w:r>
    </w:p>
    <w:p w:rsidR="00C91BF3" w:rsidRDefault="00D74BC9">
      <w:pPr>
        <w:numPr>
          <w:ilvl w:val="0"/>
          <w:numId w:val="1"/>
        </w:numPr>
      </w:pPr>
      <w:r>
        <w:t>The Rules require listing applicants’ and listed issuers’ listing documents and transaction circulars to contain a statement by the directors confirming</w:t>
      </w:r>
      <w:r>
        <w:t xml:space="preserve"> that the applicant or issuer group would have sufficient working capital for at least 12 months (</w:t>
      </w:r>
      <w:r>
        <w:rPr>
          <w:b/>
        </w:rPr>
        <w:t>working capital statement</w:t>
      </w:r>
      <w:r>
        <w:t>).</w:t>
      </w:r>
    </w:p>
    <w:p w:rsidR="00C91BF3" w:rsidRDefault="00D74BC9">
      <w:pPr>
        <w:numPr>
          <w:ilvl w:val="0"/>
          <w:numId w:val="1"/>
        </w:numPr>
      </w:pPr>
      <w:r>
        <w:t xml:space="preserve">Main Board Rule 8.21A(2) provides a specific exemption from the working capital statement requirement for a new listing applicant </w:t>
      </w:r>
      <w:r>
        <w:t>whose business is entirely or substantially that of the provision of financial services, provided that:</w:t>
      </w:r>
    </w:p>
    <w:p w:rsidR="00C91BF3" w:rsidRDefault="00D74BC9">
      <w:pPr>
        <w:numPr>
          <w:ilvl w:val="1"/>
          <w:numId w:val="22"/>
        </w:numPr>
      </w:pPr>
      <w:r>
        <w:t>the inclusion of such a statement would not provide significant information for investors; and</w:t>
      </w:r>
    </w:p>
    <w:p w:rsidR="00C91BF3" w:rsidRDefault="00D74BC9">
      <w:pPr>
        <w:numPr>
          <w:ilvl w:val="1"/>
          <w:numId w:val="22"/>
        </w:numPr>
      </w:pPr>
      <w:r>
        <w:t>the new listing applicant’s solvency and capital adequacy are subject to prudential supervision by a regulatory body.</w:t>
      </w:r>
    </w:p>
    <w:p w:rsidR="00C91BF3" w:rsidRDefault="00D74BC9">
      <w:pPr>
        <w:numPr>
          <w:ilvl w:val="0"/>
          <w:numId w:val="1"/>
        </w:numPr>
      </w:pPr>
      <w:r>
        <w:t>That exemption only applies to listing applicants, and not to listed issuers and the HKEx has in the past granted waivers to Main Board li</w:t>
      </w:r>
      <w:r>
        <w:t>sted issuers engaged in financial services provision such as banks and insurance companies provided they can satisfy certain conditions and make alternative disclosures on solvency and capital adequacy and their solvency margin ratios for at least three fi</w:t>
      </w:r>
      <w:r>
        <w:t>nancial years.</w:t>
      </w:r>
      <w:hyperlink w:anchor="_ftn11">
        <w:r>
          <w:t>[11]</w:t>
        </w:r>
      </w:hyperlink>
    </w:p>
    <w:p w:rsidR="00C91BF3" w:rsidRDefault="00D74BC9">
      <w:pPr>
        <w:numPr>
          <w:ilvl w:val="0"/>
          <w:numId w:val="1"/>
        </w:numPr>
      </w:pPr>
      <w:r>
        <w:t>HKEx is proposing to amend the Main Board Listing Rules to provide an exemption for listed issuers that are banking companies or insurance companies from including a working capital statement in their listing</w:t>
      </w:r>
      <w:r>
        <w:t xml:space="preserve"> documents and transaction circulars, subject to appropriate alternative disclosures.</w:t>
      </w:r>
    </w:p>
    <w:p w:rsidR="00C91BF3" w:rsidRDefault="00D74BC9">
      <w:pPr>
        <w:numPr>
          <w:ilvl w:val="0"/>
          <w:numId w:val="1"/>
        </w:numPr>
      </w:pPr>
      <w:r>
        <w:t>It also proposes to amend the exemption under Main Board Rule 8.21A(2) to apply to listing applicants that are banking companies or insurance companies.</w:t>
      </w:r>
    </w:p>
    <w:p w:rsidR="00C91BF3" w:rsidRDefault="00D74BC9">
      <w:pPr>
        <w:pStyle w:val="FirstParagraph"/>
      </w:pPr>
      <w:r>
        <w:t>Proposed minor HK</w:t>
      </w:r>
      <w:r>
        <w:t>Ex Listing Rule amendments</w:t>
      </w:r>
    </w:p>
    <w:p w:rsidR="00C91BF3" w:rsidRDefault="00D74BC9">
      <w:pPr>
        <w:pStyle w:val="BodyText"/>
      </w:pPr>
      <w:r>
        <w:t>A number of minor HKEx Listing Rule amendments are proposed to codify administrative guidance currently included in various guidance letters and listing decisions.</w:t>
      </w:r>
    </w:p>
    <w:p w:rsidR="00C91BF3" w:rsidRDefault="00D74BC9">
      <w:pPr>
        <w:numPr>
          <w:ilvl w:val="0"/>
          <w:numId w:val="23"/>
        </w:numPr>
      </w:pPr>
      <w:r>
        <w:rPr>
          <w:b/>
        </w:rPr>
        <w:t>All documentary requirements for refiling a listing application (</w:t>
      </w:r>
      <w:r>
        <w:rPr>
          <w:b/>
        </w:rPr>
        <w:t>i) more than six months after the date of the original listing application; or (ii) where a sponsor has changed</w:t>
      </w:r>
    </w:p>
    <w:p w:rsidR="00C91BF3" w:rsidRDefault="00D74BC9">
      <w:pPr>
        <w:numPr>
          <w:ilvl w:val="0"/>
          <w:numId w:val="1"/>
        </w:numPr>
      </w:pPr>
      <w:r>
        <w:t>Guidance Letter HKEX-GL7-09 provides guidance on the documents that are required to be submitted to the HKEx when:</w:t>
      </w:r>
    </w:p>
    <w:p w:rsidR="00C91BF3" w:rsidRDefault="00D74BC9">
      <w:pPr>
        <w:numPr>
          <w:ilvl w:val="1"/>
          <w:numId w:val="24"/>
        </w:numPr>
      </w:pPr>
      <w:r>
        <w:t>a listing application is resu</w:t>
      </w:r>
      <w:r>
        <w:t>bmitted after the lapse of the previous application; or</w:t>
      </w:r>
    </w:p>
    <w:p w:rsidR="00C91BF3" w:rsidRDefault="00D74BC9">
      <w:pPr>
        <w:numPr>
          <w:ilvl w:val="1"/>
          <w:numId w:val="24"/>
        </w:numPr>
      </w:pPr>
      <w:r>
        <w:t>where there has been a change in sponsor.</w:t>
      </w:r>
    </w:p>
    <w:p w:rsidR="00C91BF3" w:rsidRDefault="00D74BC9">
      <w:pPr>
        <w:numPr>
          <w:ilvl w:val="0"/>
          <w:numId w:val="1"/>
        </w:numPr>
      </w:pPr>
      <w:r>
        <w:t>HKEx proposes to codify the guidance in Guidance Letter HKEx-GL7-09 in new Main Board Listing Rules 9.10A and 9.10B.</w:t>
      </w:r>
    </w:p>
    <w:p w:rsidR="00C91BF3" w:rsidRDefault="00D74BC9">
      <w:pPr>
        <w:numPr>
          <w:ilvl w:val="0"/>
          <w:numId w:val="23"/>
        </w:numPr>
      </w:pPr>
      <w:r>
        <w:rPr>
          <w:b/>
        </w:rPr>
        <w:t>Initial listing fee for introduction</w:t>
      </w:r>
    </w:p>
    <w:p w:rsidR="00C91BF3" w:rsidRDefault="00D74BC9">
      <w:pPr>
        <w:numPr>
          <w:ilvl w:val="0"/>
          <w:numId w:val="1"/>
        </w:numPr>
      </w:pPr>
      <w:r>
        <w:t>List</w:t>
      </w:r>
      <w:r>
        <w:t>ing Decision HKEx-LD15-3 decided that the initial listing fee for a new listing applicant listing by way of introduction should be calculated based on:</w:t>
      </w:r>
    </w:p>
    <w:p w:rsidR="00C91BF3" w:rsidRDefault="00D74BC9">
      <w:pPr>
        <w:numPr>
          <w:ilvl w:val="1"/>
          <w:numId w:val="25"/>
        </w:numPr>
      </w:pPr>
      <w:r>
        <w:t>the new applicant’s actual market capitalisation where its shares are already listed; or</w:t>
      </w:r>
    </w:p>
    <w:p w:rsidR="00C91BF3" w:rsidRDefault="00D74BC9">
      <w:pPr>
        <w:numPr>
          <w:ilvl w:val="1"/>
          <w:numId w:val="25"/>
        </w:numPr>
      </w:pPr>
      <w:r>
        <w:t>the price/earni</w:t>
      </w:r>
      <w:r>
        <w:t>ngs ratio used to estimate the monetary value of the applicant’s newly listed shares.</w:t>
      </w:r>
    </w:p>
    <w:p w:rsidR="00C91BF3" w:rsidRDefault="00D74BC9">
      <w:pPr>
        <w:numPr>
          <w:ilvl w:val="0"/>
          <w:numId w:val="1"/>
        </w:numPr>
      </w:pPr>
      <w:r>
        <w:lastRenderedPageBreak/>
        <w:t>The guidance in Listing Decision HKEX-LD15-3 will be codified in paragraph 1(4) of Appendix 8 to the Main Board Listing Rules.</w:t>
      </w:r>
    </w:p>
    <w:p w:rsidR="00C91BF3" w:rsidRDefault="00D74BC9">
      <w:pPr>
        <w:numPr>
          <w:ilvl w:val="0"/>
          <w:numId w:val="23"/>
        </w:numPr>
      </w:pPr>
      <w:r>
        <w:rPr>
          <w:b/>
        </w:rPr>
        <w:t>Restriction on grant of share options</w:t>
      </w:r>
    </w:p>
    <w:p w:rsidR="00C91BF3" w:rsidRDefault="00D74BC9">
      <w:pPr>
        <w:numPr>
          <w:ilvl w:val="0"/>
          <w:numId w:val="1"/>
        </w:numPr>
      </w:pPr>
      <w:r>
        <w:t xml:space="preserve">Main </w:t>
      </w:r>
      <w:r>
        <w:t>Board Listing Rule 17.05 prohibits the grant of share options whilst an issuer is in possession of inside information and during the issuer’s “black-out” periods shortly before releases of periodic financial results.</w:t>
      </w:r>
    </w:p>
    <w:p w:rsidR="00C91BF3" w:rsidRDefault="00D74BC9">
      <w:pPr>
        <w:numPr>
          <w:ilvl w:val="0"/>
          <w:numId w:val="1"/>
        </w:numPr>
      </w:pPr>
      <w:r>
        <w:t xml:space="preserve">The wording of Main Board Listing Rule </w:t>
      </w:r>
      <w:r>
        <w:t>17.05 currently states that “… An issuer may not grant any option after inside information has come to its knowledge until it has announced the information …”.  The HKEx considers that this formulation may not achieve the intended regulatory objective wher</w:t>
      </w:r>
      <w:r>
        <w:t>e options are granted immediately after an inside information announcement but before the share price reflects the effect of that inside information. </w:t>
      </w:r>
    </w:p>
    <w:p w:rsidR="00C91BF3" w:rsidRDefault="00D74BC9">
      <w:pPr>
        <w:numPr>
          <w:ilvl w:val="0"/>
          <w:numId w:val="1"/>
        </w:numPr>
      </w:pPr>
      <w:r>
        <w:t>HKEx therefore proposes to amend Main Board Listing Rule 17.05 to clearly state that the restricted perio</w:t>
      </w:r>
      <w:r>
        <w:t>d for the grant of share options covers the trading day after the announcement is made with respect to the inside information.</w:t>
      </w:r>
    </w:p>
    <w:p w:rsidR="00C91BF3" w:rsidRDefault="00D74BC9">
      <w:pPr>
        <w:numPr>
          <w:ilvl w:val="0"/>
          <w:numId w:val="23"/>
        </w:numPr>
      </w:pPr>
      <w:r>
        <w:rPr>
          <w:b/>
        </w:rPr>
        <w:t>Pre-vetting documents and announcements in HKEx IPO cases and post-vetting announcements relating to price stabilisation actions</w:t>
      </w:r>
    </w:p>
    <w:p w:rsidR="00C91BF3" w:rsidRDefault="00D74BC9">
      <w:pPr>
        <w:numPr>
          <w:ilvl w:val="0"/>
          <w:numId w:val="1"/>
        </w:numPr>
      </w:pPr>
      <w:r>
        <w:t>Guidance Letter HKEX-GL16-09:</w:t>
      </w:r>
    </w:p>
    <w:p w:rsidR="00C91BF3" w:rsidRDefault="00D74BC9">
      <w:pPr>
        <w:numPr>
          <w:ilvl w:val="1"/>
          <w:numId w:val="26"/>
        </w:numPr>
      </w:pPr>
      <w:r>
        <w:t>clarifies the publication materials from a new application requiring pre-vetting (i.e. publicity material, listing document, formal notice, allotment results and strike price announcement) or post-vetting (i.e. price stabilisa</w:t>
      </w:r>
      <w:r>
        <w:t>tion announcement); and</w:t>
      </w:r>
    </w:p>
    <w:p w:rsidR="00C91BF3" w:rsidRDefault="00D74BC9">
      <w:pPr>
        <w:numPr>
          <w:ilvl w:val="1"/>
          <w:numId w:val="26"/>
        </w:numPr>
      </w:pPr>
      <w:r>
        <w:t>reminds HKEx listing applicants to use legible font size and appropriate paragraph spacing in publications.</w:t>
      </w:r>
    </w:p>
    <w:p w:rsidR="00C91BF3" w:rsidRDefault="00D74BC9">
      <w:pPr>
        <w:numPr>
          <w:ilvl w:val="0"/>
          <w:numId w:val="1"/>
        </w:numPr>
      </w:pPr>
      <w:r>
        <w:t>HKEx proposes to codify the guidance in Guidance Letter HKEX-GL16-09 in Main Board Listing Rule 2.07C(1)(a), 12.05 and 12.09</w:t>
      </w:r>
    </w:p>
    <w:p w:rsidR="00C91BF3" w:rsidRDefault="00D74BC9">
      <w:pPr>
        <w:numPr>
          <w:ilvl w:val="0"/>
          <w:numId w:val="23"/>
        </w:numPr>
      </w:pPr>
      <w:r>
        <w:rPr>
          <w:b/>
        </w:rPr>
        <w:t>Typhoon and rainstorm warning arrangements</w:t>
      </w:r>
    </w:p>
    <w:p w:rsidR="00C91BF3" w:rsidRDefault="00D74BC9">
      <w:pPr>
        <w:numPr>
          <w:ilvl w:val="0"/>
          <w:numId w:val="1"/>
        </w:numPr>
      </w:pPr>
      <w:r>
        <w:t xml:space="preserve">Guidance Letter HKEX-GL31-12 clarifies the administrative arrangements if a no. 8 typhoon signal or above and/or a black rainstorm warning is issued during the listing approval process.  These arrangements will be  codified into a new practice note to the </w:t>
      </w:r>
      <w:r>
        <w:t>Rules.</w:t>
      </w:r>
    </w:p>
    <w:p w:rsidR="00C91BF3" w:rsidRDefault="00D74BC9">
      <w:pPr>
        <w:numPr>
          <w:ilvl w:val="0"/>
          <w:numId w:val="23"/>
        </w:numPr>
      </w:pPr>
      <w:r>
        <w:rPr>
          <w:b/>
        </w:rPr>
        <w:t>Confirmations required on the accountants’ report, pro forma financial information and profit forecast in Application Proofs and subsequent draft listing documents</w:t>
      </w:r>
    </w:p>
    <w:p w:rsidR="00C91BF3" w:rsidRDefault="00D74BC9">
      <w:pPr>
        <w:numPr>
          <w:ilvl w:val="0"/>
          <w:numId w:val="1"/>
        </w:numPr>
      </w:pPr>
      <w:r>
        <w:t>Guidance Letter HKEx-GL58-13 requires a written confirmation to the new applicant fro</w:t>
      </w:r>
      <w:r>
        <w:t xml:space="preserve">m the reporting accountants that no significant adjustment is expected to be made to the draft accountants’ reports on: (a) historical financial information; (b) pro forma financial information; and (c) profit forecast (if any) included in the Application </w:t>
      </w:r>
      <w:r>
        <w:t>Proof.  The confirmation must be based on the work done as of the date of the confirmation, and comply with the content requirements set out in the Guidance Letter.</w:t>
      </w:r>
    </w:p>
    <w:p w:rsidR="00C91BF3" w:rsidRDefault="00D74BC9">
      <w:pPr>
        <w:numPr>
          <w:ilvl w:val="0"/>
          <w:numId w:val="1"/>
        </w:numPr>
      </w:pPr>
      <w:r>
        <w:t>It is proposed that the guidance in HKEx-GL58-13 should be codified in Main Board Rule 9.11</w:t>
      </w:r>
      <w:r>
        <w:t xml:space="preserve"> which will set out the complete documentary requirements at the time of the listing application.  A template of the confirmation will also be posted on HKEx’s website.</w:t>
      </w:r>
    </w:p>
    <w:p w:rsidR="00C91BF3" w:rsidRDefault="00D74BC9">
      <w:pPr>
        <w:numPr>
          <w:ilvl w:val="0"/>
          <w:numId w:val="23"/>
        </w:numPr>
      </w:pPr>
      <w:r>
        <w:rPr>
          <w:b/>
        </w:rPr>
        <w:t>Confirmations required on expert opinions in Application Proofs and subsequent draft li</w:t>
      </w:r>
      <w:r>
        <w:rPr>
          <w:b/>
        </w:rPr>
        <w:t>sting documents</w:t>
      </w:r>
    </w:p>
    <w:p w:rsidR="00C91BF3" w:rsidRDefault="00D74BC9">
      <w:pPr>
        <w:numPr>
          <w:ilvl w:val="0"/>
          <w:numId w:val="1"/>
        </w:numPr>
      </w:pPr>
      <w:r>
        <w:lastRenderedPageBreak/>
        <w:t xml:space="preserve">Under Guidance Letter HKEX-GL60-13, a new listing applicant must submit a written confirmation from each expert named in the listing document that, based on the work done as of the date of the confirmation, no material change is expected to be made to the </w:t>
      </w:r>
      <w:r>
        <w:t>relevant expert opinion included in the Application Proof.  The content of such confirmation is set out in the Guidance Letter.</w:t>
      </w:r>
    </w:p>
    <w:p w:rsidR="00C91BF3" w:rsidRDefault="00D74BC9">
      <w:pPr>
        <w:numPr>
          <w:ilvl w:val="0"/>
          <w:numId w:val="1"/>
        </w:numPr>
      </w:pPr>
      <w:r>
        <w:t>Guidance Letter HKEx-GL60-13 will be codified in Main Board Listing Rule 9.11 to set out the complete documentary requirements a</w:t>
      </w:r>
      <w:r>
        <w:t>t the time of the listing application.</w:t>
      </w:r>
    </w:p>
    <w:p w:rsidR="00C91BF3" w:rsidRDefault="00D74BC9">
      <w:pPr>
        <w:pStyle w:val="FirstParagraph"/>
      </w:pPr>
      <w:r>
        <w:t>Proposed housekeeping HKEx Listing Rule amendments</w:t>
      </w:r>
    </w:p>
    <w:p w:rsidR="00C91BF3" w:rsidRDefault="00D74BC9">
      <w:pPr>
        <w:pStyle w:val="BodyText"/>
      </w:pPr>
      <w:r>
        <w:t>The following housekeeping HKEx Listing Rule amendments will become effective after obtaining the necessary regulatory approvals:</w:t>
      </w:r>
    </w:p>
    <w:p w:rsidR="00C91BF3" w:rsidRDefault="00D74BC9">
      <w:pPr>
        <w:numPr>
          <w:ilvl w:val="0"/>
          <w:numId w:val="27"/>
        </w:numPr>
      </w:pPr>
      <w:r>
        <w:t>The Chinese version of the HKEx List</w:t>
      </w:r>
      <w:r>
        <w:t>ing Rules will be revised to address inconsistencies with the English version and rectify clerical errors.</w:t>
      </w:r>
    </w:p>
    <w:p w:rsidR="00C91BF3" w:rsidRDefault="00D74BC9">
      <w:pPr>
        <w:numPr>
          <w:ilvl w:val="0"/>
          <w:numId w:val="27"/>
        </w:numPr>
      </w:pPr>
      <w:r>
        <w:t>Transitional arrangements catering for previous HKEx Listing Rule changes which are now obsolete will be repealed.</w:t>
      </w:r>
    </w:p>
    <w:p w:rsidR="00C91BF3" w:rsidRDefault="00D74BC9">
      <w:pPr>
        <w:numPr>
          <w:ilvl w:val="0"/>
          <w:numId w:val="27"/>
        </w:numPr>
      </w:pPr>
      <w:r>
        <w:t xml:space="preserve">New GEM Rule 11.22A will be added </w:t>
      </w:r>
      <w:r>
        <w:t xml:space="preserve">requiring an adequate market in the securities to be listed.  As with the equivalent Main Board Listing Rule 8.07, the new Listing Rule will state that this requires the HKEx to be satisfied that there will be sufficient public interest in the business of </w:t>
      </w:r>
      <w:r>
        <w:t>the issuer and in the securities for which listing is sought.</w:t>
      </w:r>
    </w:p>
    <w:p w:rsidR="00C91BF3" w:rsidRDefault="00D74BC9">
      <w:pPr>
        <w:numPr>
          <w:ilvl w:val="0"/>
          <w:numId w:val="1"/>
        </w:numPr>
      </w:pPr>
      <w:r>
        <w:t>According to the HKEx Consultation Paper, the rationale for the addition of the new GEM Rule which currently is only included in the Main Board Listing Rules, is that its absence from the GEM is</w:t>
      </w:r>
      <w:r>
        <w:t xml:space="preserve"> due to GEM having originally been conceived as a listing venue for emerging companies whose target investors were only sophisticated investors (i.e. professional investors and knowledgeable retail investors).   GEM was first launched in 1999 following the</w:t>
      </w:r>
      <w:r>
        <w:t xml:space="preserve"> HKSAR Chief Executive’s 1998 Policy Address which committed to “study proposals for a Venture Board for smaller and emerging technology company stocks”.</w:t>
      </w:r>
      <w:hyperlink w:anchor="_ftn12">
        <w:r>
          <w:t>[12]</w:t>
        </w:r>
      </w:hyperlink>
      <w:r>
        <w:t xml:space="preserve">   While it had been intended as a professionals only market, by the t</w:t>
      </w:r>
      <w:r>
        <w:t>ime it launched, retail investors were allowed to participate.</w:t>
      </w:r>
      <w:hyperlink w:anchor="_ftn13">
        <w:r>
          <w:t>[13]</w:t>
        </w:r>
      </w:hyperlink>
      <w:r>
        <w:t>  There was however no requirement that investors had to be knowledgeable about growth companies – the market originally operated as a light-touch, disclosure-ba</w:t>
      </w:r>
      <w:r>
        <w:t>sed caveat emptor market.  The GEM Listing Rules have been tightened over the years to include a cash flow requirement which was raised to HK$30 million in 2018 and a market capitalisation requirement which currently stands at HK$150 million.  HKEx now des</w:t>
      </w:r>
      <w:r>
        <w:t xml:space="preserve">cribes GEM as a listing venue for small and mid-sized enterprises, although as previously, there is no stipulation as to the type of investors permitted to invest in GEM-listed stocks.  In February 2018, the GEM Rules were amended and among measures aimed </w:t>
      </w:r>
      <w:r>
        <w:t>at ensuring liquidity in GEM issuers’ shares, the HKEx imposed a public offering requirement of 10% of the total offer size. </w:t>
      </w:r>
    </w:p>
    <w:p w:rsidR="00C91BF3" w:rsidRDefault="00D74BC9">
      <w:pPr>
        <w:numPr>
          <w:ilvl w:val="0"/>
          <w:numId w:val="1"/>
        </w:numPr>
      </w:pPr>
      <w:r>
        <w:t>The proposed new requirement that GEM issuers must be able to demonstrate sufficient public interest in their business and securit</w:t>
      </w:r>
      <w:r>
        <w:t xml:space="preserve">ies appears to overlook that the GEM Listing Rules require only a mandatory public offer equivalent to 10% of the total offer size.  It was noted in the 2017 HKEx Consultation Paper that “public offering is not mandatory as GEM issuers are not anticipated </w:t>
      </w:r>
      <w:r>
        <w:t>to have large public demand”.</w:t>
      </w:r>
      <w:hyperlink w:anchor="_ftn14">
        <w:r>
          <w:t>[14]</w:t>
        </w:r>
      </w:hyperlink>
      <w:r>
        <w:t>  Given the acknowledgement that public interest in GEM issuers is unlikely to be significant, and that the GEM Listing Rules only require a 10% public offering, it would seem that “sufficient p</w:t>
      </w:r>
      <w:r>
        <w:t>ublic interest” should be qualified to indicate that a significantly lesser degree of public interest is required to demonstrate “sufficient public interest” than is the case for the equivalent Main Board Listing Rule.    </w:t>
      </w:r>
    </w:p>
    <w:p w:rsidR="00C91BF3" w:rsidRDefault="00D74BC9">
      <w:pPr>
        <w:numPr>
          <w:ilvl w:val="0"/>
          <w:numId w:val="27"/>
        </w:numPr>
      </w:pPr>
      <w:r>
        <w:t>Consequential changes will be mad</w:t>
      </w:r>
      <w:r>
        <w:t xml:space="preserve">e to the GEM Listing Rules following changes to documentary requirements relating to listed issuers becoming effective in March 2019.  These </w:t>
      </w:r>
      <w:r>
        <w:lastRenderedPageBreak/>
        <w:t>Listing Rule changes removed requirements for GEM listed issuers to submit printed copies of the declaration in the</w:t>
      </w:r>
      <w:r>
        <w:t xml:space="preserve"> form of Appendix 5E and the company information sheet in Appendix 5F.</w:t>
      </w:r>
    </w:p>
    <w:p w:rsidR="00C91BF3" w:rsidRDefault="00D74BC9">
      <w:pPr>
        <w:pStyle w:val="FirstParagraph"/>
      </w:pPr>
      <w:r>
        <w:t>Proposed timetable</w:t>
      </w:r>
    </w:p>
    <w:p w:rsidR="00C91BF3" w:rsidRDefault="00D74BC9">
      <w:pPr>
        <w:pStyle w:val="BodyText"/>
      </w:pPr>
      <w:r>
        <w:t>The consultation period for the HKEx Listing Rule Amendments will last until 27 September 2019.</w:t>
      </w:r>
    </w:p>
    <w:p w:rsidR="00C91BF3" w:rsidRDefault="00D74BC9" w:rsidP="00D74BC9">
      <w:pPr>
        <w:pStyle w:val="BodyText"/>
      </w:pPr>
      <w:r>
        <w:t> </w:t>
      </w:r>
      <w:bookmarkStart w:id="0" w:name="_GoBack"/>
      <w:bookmarkEnd w:id="0"/>
      <w:r>
        <w:pict>
          <v:rect id="_x0000_i1025" style="width:0;height:1.5pt" o:hralign="center" o:hrstd="t" o:hr="t"/>
        </w:pict>
      </w:r>
    </w:p>
    <w:p w:rsidR="00C91BF3" w:rsidRDefault="00D74BC9">
      <w:pPr>
        <w:pStyle w:val="FirstParagraph"/>
      </w:pPr>
      <w:hyperlink w:anchor="_ftnref1">
        <w:r>
          <w:t>[1]</w:t>
        </w:r>
      </w:hyperlink>
      <w:r>
        <w:t xml:space="preserve"> HKEx.  Consultation Paper: Codi</w:t>
      </w:r>
      <w:r>
        <w:t xml:space="preserve">fication of General Waivers and Principles Relating to IPOs and Listed Issuers and Minor Rule Amendments.  August 2019.  </w:t>
      </w:r>
      <w:hyperlink r:id="rId10">
        <w:r>
          <w:t>https://www.hkex.com.hk/-/media/HKEX-Market/News/Market-Consultations/2016-Present/August-2019-Codification-of-General-Waivers/Consultation-Paper/cp201908.pdf?la=en</w:t>
        </w:r>
      </w:hyperlink>
    </w:p>
    <w:p w:rsidR="00C91BF3" w:rsidRDefault="00D74BC9">
      <w:pPr>
        <w:pStyle w:val="BodyText"/>
      </w:pPr>
      <w:hyperlink w:anchor="_ftnref2">
        <w:r>
          <w:t>[2]</w:t>
        </w:r>
      </w:hyperlink>
      <w:r>
        <w:t xml:space="preserve"> HKEx.  </w:t>
      </w:r>
      <w:r>
        <w:t xml:space="preserve">HKEx Listing Decision HKEx-LD99-5.  July 2010.  </w:t>
      </w:r>
      <w:hyperlink r:id="rId11">
        <w:r>
          <w:t>https://en-rules.hkex.com.hk/sites/default/files/net_file_store/new_rulebooks/l/d/ld99-5.pdf</w:t>
        </w:r>
      </w:hyperlink>
    </w:p>
    <w:p w:rsidR="00C91BF3" w:rsidRDefault="00D74BC9">
      <w:pPr>
        <w:pStyle w:val="BodyText"/>
      </w:pPr>
      <w:hyperlink w:anchor="_ftnref3">
        <w:r>
          <w:t>[3]</w:t>
        </w:r>
      </w:hyperlink>
      <w:r>
        <w:t xml:space="preserve"> HKEx.  Listing Decision HKEX-LD83-1.  Last updated May 2018.  </w:t>
      </w:r>
      <w:hyperlink r:id="rId12">
        <w:r>
          <w:t>https://en-rules.hkex.com.hk/sites/default/files/n</w:t>
        </w:r>
        <w:r>
          <w:t>et_file_store/new_rulebooks/l/d/LD83-1.pdf</w:t>
        </w:r>
      </w:hyperlink>
    </w:p>
    <w:p w:rsidR="00C91BF3" w:rsidRDefault="00D74BC9">
      <w:pPr>
        <w:pStyle w:val="BodyText"/>
      </w:pPr>
      <w:hyperlink w:anchor="_ftnref4">
        <w:r>
          <w:t>[4]</w:t>
        </w:r>
      </w:hyperlink>
      <w:r>
        <w:t xml:space="preserve"> HKEx FAQ Series 2, Question 3. </w:t>
      </w:r>
      <w:hyperlink r:id="rId13">
        <w:r>
          <w:t>https://www.hkex.com.hk/-/media/HKEX-Market/Listing/Rules-and-Guidance/Interpretation-and-Guidance-Contingency/Frequently-Asked-Questions/FAQ_2.pdf?la=en</w:t>
        </w:r>
      </w:hyperlink>
    </w:p>
    <w:p w:rsidR="00C91BF3" w:rsidRDefault="00D74BC9">
      <w:pPr>
        <w:pStyle w:val="BodyText"/>
      </w:pPr>
      <w:hyperlink w:anchor="_ftnref5">
        <w:r>
          <w:t>[5]</w:t>
        </w:r>
      </w:hyperlink>
      <w:r>
        <w:t xml:space="preserve"> Guidance Letter HKEX-GL32-12.</w:t>
      </w:r>
    </w:p>
    <w:p w:rsidR="00C91BF3" w:rsidRDefault="00D74BC9">
      <w:pPr>
        <w:pStyle w:val="BodyText"/>
      </w:pPr>
      <w:hyperlink w:anchor="_ftnref6">
        <w:r>
          <w:t>[6]</w:t>
        </w:r>
      </w:hyperlink>
      <w:r>
        <w:t xml:space="preserve"> This means the new applicant is not able to exercise or control the exercise of 30% or more of the voting power at general meetings of the underlying company or business, or in a position to control the composition of a majority of </w:t>
      </w:r>
      <w:r>
        <w:t>the board of directors of the underlying company or business.</w:t>
      </w:r>
    </w:p>
    <w:p w:rsidR="00C91BF3" w:rsidRDefault="00D74BC9">
      <w:pPr>
        <w:pStyle w:val="BodyText"/>
      </w:pPr>
      <w:hyperlink w:anchor="_ftnref7">
        <w:r>
          <w:t>[7]</w:t>
        </w:r>
      </w:hyperlink>
      <w:r>
        <w:t xml:space="preserve"> Listing Decision HKEX-LD50-2.</w:t>
      </w:r>
    </w:p>
    <w:p w:rsidR="00C91BF3" w:rsidRDefault="00D74BC9">
      <w:pPr>
        <w:pStyle w:val="BodyText"/>
      </w:pPr>
      <w:hyperlink w:anchor="_ftnref8">
        <w:r>
          <w:t>[8]</w:t>
        </w:r>
      </w:hyperlink>
      <w:r>
        <w:t xml:space="preserve"> Guidance Letter HKEX-GL10-09.</w:t>
      </w:r>
    </w:p>
    <w:p w:rsidR="00C91BF3" w:rsidRDefault="00D74BC9">
      <w:pPr>
        <w:pStyle w:val="BodyText"/>
      </w:pPr>
      <w:hyperlink w:anchor="_ftnref9">
        <w:r>
          <w:t>[9]</w:t>
        </w:r>
      </w:hyperlink>
      <w:r>
        <w:t xml:space="preserve"> </w:t>
      </w:r>
      <w:r>
        <w:t>No equivalent Main Board Rules.</w:t>
      </w:r>
    </w:p>
    <w:p w:rsidR="00C91BF3" w:rsidRDefault="00D74BC9">
      <w:pPr>
        <w:pStyle w:val="BodyText"/>
      </w:pPr>
      <w:hyperlink w:anchor="_ftnref10">
        <w:r>
          <w:t>[10]</w:t>
        </w:r>
      </w:hyperlink>
      <w:r>
        <w:t xml:space="preserve"> Listing Decision HKEX-LD18-2011.</w:t>
      </w:r>
    </w:p>
    <w:p w:rsidR="00C91BF3" w:rsidRDefault="00D74BC9">
      <w:pPr>
        <w:pStyle w:val="BodyText"/>
      </w:pPr>
      <w:hyperlink w:anchor="_ftnref11">
        <w:r>
          <w:t>[11]</w:t>
        </w:r>
      </w:hyperlink>
      <w:r>
        <w:t xml:space="preserve"> Listing Decision HKEx-LD81-2014.</w:t>
      </w:r>
    </w:p>
    <w:p w:rsidR="00C91BF3" w:rsidRDefault="00D74BC9">
      <w:pPr>
        <w:pStyle w:val="BodyText"/>
      </w:pPr>
      <w:hyperlink w:anchor="_ftnref12">
        <w:r>
          <w:t>[12]</w:t>
        </w:r>
      </w:hyperlink>
      <w:r>
        <w:t xml:space="preserve"> HKSAR Chief Executive’s 1998 Policy Address at </w:t>
      </w:r>
      <w:r>
        <w:t>paragraph 42.</w:t>
      </w:r>
    </w:p>
    <w:p w:rsidR="00C91BF3" w:rsidRDefault="00D74BC9">
      <w:pPr>
        <w:pStyle w:val="BodyText"/>
      </w:pPr>
      <w:hyperlink w:anchor="_ftnref13">
        <w:r>
          <w:t>[13]</w:t>
        </w:r>
      </w:hyperlink>
      <w:r>
        <w:t xml:space="preserve"> HKEx.  “Discussion Paper on the Growth Enterprise Market”.  January 2006.  At paragraph 26.</w:t>
      </w:r>
    </w:p>
    <w:p w:rsidR="00C91BF3" w:rsidRDefault="00D74BC9">
      <w:pPr>
        <w:pStyle w:val="BodyText"/>
      </w:pPr>
      <w:hyperlink w:anchor="_ftnref14">
        <w:r>
          <w:t>[14]</w:t>
        </w:r>
      </w:hyperlink>
      <w:r>
        <w:t xml:space="preserve"> HKEx.  “Consultation Paper: Review of the Growth Enterprise Market (GEM) and</w:t>
      </w:r>
      <w:r>
        <w:t xml:space="preserve"> Changes to the GEM and Main Board Listing Rules”.  June 2017.  At page 44.</w:t>
      </w:r>
    </w:p>
    <w:p w:rsidR="00C91BF3" w:rsidRDefault="00D74BC9">
      <w:pPr>
        <w:pStyle w:val="DisclaimerBold"/>
      </w:pPr>
      <w:r>
        <w:t>This newsletter is for information purposes only.</w:t>
      </w:r>
    </w:p>
    <w:p w:rsidR="00C91BF3" w:rsidRDefault="00D74BC9">
      <w:pPr>
        <w:pStyle w:val="Disclaimer"/>
      </w:pPr>
      <w:r>
        <w:t>Its contents do not constitute legal advice and it should  not be regarded as a substitute for detailed advice  in individual case</w:t>
      </w:r>
      <w:r>
        <w:t>s.</w:t>
      </w:r>
    </w:p>
    <w:p w:rsidR="00C91BF3" w:rsidRDefault="00D74BC9">
      <w:pPr>
        <w:pStyle w:val="Disclaimer"/>
      </w:pPr>
      <w:r>
        <w:t>Transmission of this information is not intended to create and receipt does not constitute a lawyer-client relationship between Charltons and the user or browser.</w:t>
      </w:r>
    </w:p>
    <w:p w:rsidR="00C91BF3" w:rsidRDefault="00D74BC9">
      <w:pPr>
        <w:pStyle w:val="Disclaimer"/>
      </w:pPr>
      <w:r>
        <w:t>Charltons is not responsible for any third party content which can be accessed through the</w:t>
      </w:r>
      <w:r>
        <w:t xml:space="preserve"> website.</w:t>
      </w:r>
    </w:p>
    <w:p w:rsidR="00C91BF3" w:rsidRDefault="00D74BC9">
      <w:pPr>
        <w:pStyle w:val="Disclaimer"/>
      </w:pPr>
      <w:r>
        <w:t xml:space="preserve">If you do not wish to receive this newsletter please let us know by emailing us at  </w:t>
      </w:r>
      <w:hyperlink r:id="rId14">
        <w:r>
          <w:t>unsubscribe@charltonslaw.com</w:t>
        </w:r>
      </w:hyperlink>
    </w:p>
    <w:p w:rsidR="00C91BF3" w:rsidRDefault="00D74BC9">
      <w:pPr>
        <w:pStyle w:val="BlackStrips"/>
      </w:pPr>
      <w:r>
        <w:t>Charltons - Hong Kong Law - 28 August 2019</w:t>
      </w:r>
    </w:p>
    <w:sectPr w:rsidR="00C91BF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4BC9">
      <w:pPr>
        <w:spacing w:after="0"/>
      </w:pPr>
      <w:r>
        <w:separator/>
      </w:r>
    </w:p>
  </w:endnote>
  <w:endnote w:type="continuationSeparator" w:id="0">
    <w:p w:rsidR="00000000" w:rsidRDefault="00D74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BF3" w:rsidRDefault="00D74BC9">
      <w:r>
        <w:separator/>
      </w:r>
    </w:p>
  </w:footnote>
  <w:footnote w:type="continuationSeparator" w:id="0">
    <w:p w:rsidR="00C91BF3" w:rsidRDefault="00D7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F4E76"/>
    <w:multiLevelType w:val="multilevel"/>
    <w:tmpl w:val="4A46EAD4"/>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672C6393"/>
    <w:multiLevelType w:val="multilevel"/>
    <w:tmpl w:val="FFE6D43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7BCE87B9"/>
    <w:multiLevelType w:val="multilevel"/>
    <w:tmpl w:val="347E342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2"/>
  </w:num>
  <w:num w:numId="2">
    <w:abstractNumId w:val="1"/>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DQxMzI3MzO3NDAwMrNQ0lEKTi0uzszPAykwrAUA7gIhMSwAAAA="/>
  </w:docVars>
  <w:rsids>
    <w:rsidRoot w:val="00590D07"/>
    <w:rsid w:val="00011C8B"/>
    <w:rsid w:val="004E29B3"/>
    <w:rsid w:val="00590D07"/>
    <w:rsid w:val="00784D58"/>
    <w:rsid w:val="008D6863"/>
    <w:rsid w:val="00B86B75"/>
    <w:rsid w:val="00BC48D5"/>
    <w:rsid w:val="00C36279"/>
    <w:rsid w:val="00C91BF3"/>
    <w:rsid w:val="00D74BC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7A0DD51-9422-4E98-A455-D1B4E077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D74BC9"/>
    <w:pPr>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D74BC9"/>
    <w:rPr>
      <w:b/>
      <w:bCs/>
    </w:rPr>
  </w:style>
  <w:style w:type="character" w:styleId="Emphasis">
    <w:name w:val="Emphasis"/>
    <w:basedOn w:val="DefaultParagraphFont"/>
    <w:uiPriority w:val="20"/>
    <w:qFormat/>
    <w:rsid w:val="00D74B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7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ugust-2019-Codification-of-General-Waivers/Consultation-Paper/cp201908.pdf?la=en" TargetMode="External"/><Relationship Id="rId13" Type="http://schemas.openxmlformats.org/officeDocument/2006/relationships/hyperlink" Target="https://www.hkex.com.hk/-/media/HKEX-Market/Listing/Rules-and-Guidance/Interpretation-and-Guidance-Contingency/Frequently-Asked-Questions/FAQ_2.pdf?la=en" TargetMode="External"/><Relationship Id="rId3" Type="http://schemas.openxmlformats.org/officeDocument/2006/relationships/settings" Target="settings.xml"/><Relationship Id="rId7" Type="http://schemas.openxmlformats.org/officeDocument/2006/relationships/hyperlink" Target="https://www.charltonslaw.com/hkex-listing-rules-hkex-consultation-on-codifying-waivers-and-principles-for-hkex-ipos-and-listed-issuers" TargetMode="External"/><Relationship Id="rId12" Type="http://schemas.openxmlformats.org/officeDocument/2006/relationships/hyperlink" Target="https://en-rules.hkex.com.hk/sites/default/files/net_file_store/new_rulebooks/l/d/LD83-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rules.hkex.com.hk/sites/default/files/net_file_store/new_rulebooks/l/d/ld99-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kex.com.hk/-/media/HKEX-Market/News/Market-Consultations/2016-Present/August-2019-Codification-of-General-Waivers/Consultation-Paper/cp201908.pdf?la=en" TargetMode="External"/><Relationship Id="rId4" Type="http://schemas.openxmlformats.org/officeDocument/2006/relationships/webSettings" Target="webSettings.xml"/><Relationship Id="rId9" Type="http://schemas.openxmlformats.org/officeDocument/2006/relationships/hyperlink" Target="https://en-rules.hkex.com.hk/sites/default/files/net_file_store/new_rulebooks/l/d/ld99-5.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6110</Words>
  <Characters>34829</Characters>
  <Application>Microsoft Office Word</Application>
  <DocSecurity>0</DocSecurity>
  <Lines>290</Lines>
  <Paragraphs>81</Paragraphs>
  <ScaleCrop>false</ScaleCrop>
  <Company>Charltons</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2019-08-28T10:45:00Z</dcterms:created>
  <dcterms:modified xsi:type="dcterms:W3CDTF">2019-08-28T10:48:00Z</dcterms:modified>
</cp:coreProperties>
</file>