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8AB2" w14:textId="77777777" w:rsidR="000F7994" w:rsidRDefault="000F7994" w:rsidP="000F7994">
      <w:pPr>
        <w:pStyle w:val="DefaultText"/>
        <w:jc w:val="center"/>
        <w:rPr>
          <w:rStyle w:val="InitialStyle"/>
          <w:lang w:val="en-GB" w:eastAsia="zh-HK"/>
        </w:rPr>
      </w:pPr>
      <w:bookmarkStart w:id="0" w:name="_GoBack"/>
      <w:bookmarkEnd w:id="0"/>
    </w:p>
    <w:p w14:paraId="3F129240" w14:textId="77777777" w:rsidR="000F7994" w:rsidRDefault="000F7994" w:rsidP="000F7994">
      <w:pPr>
        <w:pStyle w:val="DefaultText"/>
        <w:jc w:val="center"/>
        <w:rPr>
          <w:rStyle w:val="InitialStyle"/>
          <w:lang w:val="en-GB"/>
        </w:rPr>
      </w:pPr>
    </w:p>
    <w:p w14:paraId="6F703DA1" w14:textId="77777777" w:rsidR="000F7994" w:rsidRDefault="000F7994" w:rsidP="008730DD">
      <w:pPr>
        <w:pStyle w:val="DefaultText"/>
        <w:rPr>
          <w:rStyle w:val="InitialStyle"/>
          <w:lang w:val="en-GB"/>
        </w:rPr>
      </w:pPr>
    </w:p>
    <w:p w14:paraId="3FF941E6" w14:textId="77777777" w:rsidR="000F7994" w:rsidRDefault="000F7994" w:rsidP="000F7994">
      <w:pPr>
        <w:pStyle w:val="DefaultText"/>
        <w:jc w:val="center"/>
        <w:rPr>
          <w:rStyle w:val="InitialStyle"/>
          <w:lang w:val="en-GB"/>
        </w:rPr>
      </w:pPr>
    </w:p>
    <w:p w14:paraId="5861EA7F" w14:textId="77777777" w:rsidR="000F7994" w:rsidRDefault="000F7994" w:rsidP="000F7994">
      <w:pPr>
        <w:pStyle w:val="DefaultText"/>
        <w:jc w:val="center"/>
        <w:rPr>
          <w:rStyle w:val="InitialStyle"/>
          <w:lang w:val="en-GB"/>
        </w:rPr>
      </w:pPr>
    </w:p>
    <w:p w14:paraId="3F6DF117" w14:textId="77777777" w:rsidR="000F7994" w:rsidRDefault="000F7994" w:rsidP="000F7994">
      <w:pPr>
        <w:pStyle w:val="DefaultText"/>
        <w:jc w:val="center"/>
        <w:rPr>
          <w:rStyle w:val="InitialStyle"/>
          <w:lang w:val="en-GB"/>
        </w:rPr>
      </w:pPr>
    </w:p>
    <w:p w14:paraId="77C6C8DB" w14:textId="77777777" w:rsidR="000F7994" w:rsidRPr="00B17F16" w:rsidRDefault="000F7994" w:rsidP="000F7994">
      <w:pPr>
        <w:pStyle w:val="DefaultText"/>
        <w:jc w:val="center"/>
        <w:rPr>
          <w:rStyle w:val="InitialStyle"/>
          <w:lang w:val="en-GB"/>
        </w:rPr>
      </w:pPr>
    </w:p>
    <w:p w14:paraId="13F83D60" w14:textId="36AD2268" w:rsidR="000F7994" w:rsidRPr="00B17F16" w:rsidRDefault="000F7994" w:rsidP="00C70FF7">
      <w:pPr>
        <w:snapToGrid w:val="0"/>
        <w:jc w:val="center"/>
        <w:rPr>
          <w:sz w:val="28"/>
        </w:rPr>
      </w:pPr>
      <w:r w:rsidRPr="00B17F16">
        <w:rPr>
          <w:sz w:val="28"/>
        </w:rPr>
        <w:t>______________________</w:t>
      </w:r>
      <w:r>
        <w:rPr>
          <w:rFonts w:hint="eastAsia"/>
          <w:sz w:val="28"/>
        </w:rPr>
        <w:softHyphen/>
      </w:r>
      <w:r>
        <w:rPr>
          <w:rFonts w:hint="eastAsia"/>
          <w:sz w:val="28"/>
        </w:rPr>
        <w:softHyphen/>
        <w:t>____</w:t>
      </w:r>
      <w:r w:rsidRPr="00B17F16">
        <w:rPr>
          <w:sz w:val="28"/>
        </w:rPr>
        <w:t>______________________________</w:t>
      </w:r>
    </w:p>
    <w:p w14:paraId="72DAC6B0" w14:textId="2B0DBA43" w:rsidR="000F7994" w:rsidRPr="00B17F16" w:rsidRDefault="000F7994" w:rsidP="008730DD">
      <w:pPr>
        <w:spacing w:before="100" w:beforeAutospacing="1" w:after="100" w:afterAutospacing="1" w:line="240" w:lineRule="auto"/>
        <w:jc w:val="center"/>
        <w:outlineLvl w:val="1"/>
        <w:rPr>
          <w:b/>
          <w:sz w:val="40"/>
          <w:szCs w:val="40"/>
        </w:rPr>
      </w:pPr>
      <w:r w:rsidRPr="00827044">
        <w:rPr>
          <w:rFonts w:ascii="Times New Roman" w:eastAsia="Times New Roman" w:hAnsi="Times New Roman" w:cs="Times New Roman"/>
          <w:b/>
          <w:bCs/>
          <w:sz w:val="40"/>
          <w:szCs w:val="40"/>
          <w:lang w:val="en-GB"/>
        </w:rPr>
        <w:t>Charity Governance in Hong Kong</w:t>
      </w:r>
    </w:p>
    <w:p w14:paraId="4E053C75" w14:textId="77777777" w:rsidR="000F7994" w:rsidRPr="00B17F16" w:rsidRDefault="000F7994" w:rsidP="000F7994">
      <w:pPr>
        <w:snapToGrid w:val="0"/>
        <w:jc w:val="center"/>
        <w:rPr>
          <w:sz w:val="28"/>
        </w:rPr>
      </w:pPr>
      <w:bookmarkStart w:id="1" w:name="OLE_LINK1"/>
      <w:bookmarkStart w:id="2" w:name="OLE_LINK2"/>
      <w:r w:rsidRPr="00B17F16">
        <w:rPr>
          <w:sz w:val="28"/>
        </w:rPr>
        <w:t>_________________________</w:t>
      </w:r>
      <w:r>
        <w:rPr>
          <w:rFonts w:hint="eastAsia"/>
          <w:sz w:val="28"/>
        </w:rPr>
        <w:t>______</w:t>
      </w:r>
      <w:r w:rsidRPr="00B17F16">
        <w:rPr>
          <w:sz w:val="28"/>
        </w:rPr>
        <w:t>___________________________</w:t>
      </w:r>
    </w:p>
    <w:bookmarkEnd w:id="1"/>
    <w:bookmarkEnd w:id="2"/>
    <w:p w14:paraId="39ED2B59" w14:textId="77777777" w:rsidR="000F7994" w:rsidRPr="00B17F16" w:rsidRDefault="000F7994" w:rsidP="000F7994">
      <w:pPr>
        <w:pStyle w:val="DefaultText"/>
        <w:jc w:val="center"/>
        <w:rPr>
          <w:rStyle w:val="InitialStyle"/>
          <w:lang w:val="en-GB"/>
        </w:rPr>
      </w:pPr>
    </w:p>
    <w:p w14:paraId="5AA4BCD0" w14:textId="5F4E089F" w:rsidR="000F7994" w:rsidRDefault="000F7994" w:rsidP="000F7994">
      <w:pPr>
        <w:pStyle w:val="DefaultText"/>
        <w:jc w:val="center"/>
        <w:rPr>
          <w:rStyle w:val="InitialStyle"/>
          <w:lang w:val="en-GB"/>
        </w:rPr>
      </w:pPr>
    </w:p>
    <w:p w14:paraId="4FADA0B1" w14:textId="3EAE5B8D" w:rsidR="002661CF" w:rsidRDefault="002661CF" w:rsidP="000F7994">
      <w:pPr>
        <w:pStyle w:val="DefaultText"/>
        <w:jc w:val="center"/>
        <w:rPr>
          <w:rStyle w:val="InitialStyle"/>
          <w:lang w:val="en-GB"/>
        </w:rPr>
      </w:pPr>
    </w:p>
    <w:p w14:paraId="41FAF48F" w14:textId="77777777" w:rsidR="002661CF" w:rsidRDefault="002661CF" w:rsidP="000F7994">
      <w:pPr>
        <w:pStyle w:val="DefaultText"/>
        <w:jc w:val="center"/>
        <w:rPr>
          <w:rStyle w:val="InitialStyle"/>
          <w:lang w:val="en-GB"/>
        </w:rPr>
      </w:pPr>
    </w:p>
    <w:p w14:paraId="7CEC5C56" w14:textId="77777777" w:rsidR="000F7994" w:rsidRDefault="000F7994" w:rsidP="000F7994">
      <w:pPr>
        <w:pStyle w:val="DefaultText"/>
        <w:jc w:val="center"/>
        <w:rPr>
          <w:rStyle w:val="InitialStyle"/>
          <w:lang w:val="en-GB"/>
        </w:rPr>
      </w:pPr>
    </w:p>
    <w:p w14:paraId="067AE5C9" w14:textId="6C767C2A" w:rsidR="000F7994" w:rsidRDefault="000F7994" w:rsidP="00827044">
      <w:pPr>
        <w:pStyle w:val="DefaultText"/>
        <w:rPr>
          <w:rStyle w:val="InitialStyle"/>
          <w:lang w:val="en-GB"/>
        </w:rPr>
      </w:pPr>
    </w:p>
    <w:p w14:paraId="18863E23" w14:textId="32DC375F" w:rsidR="00C70FF7" w:rsidRDefault="00C70FF7" w:rsidP="00827044">
      <w:pPr>
        <w:pStyle w:val="DefaultText"/>
        <w:rPr>
          <w:rStyle w:val="InitialStyle"/>
          <w:lang w:val="en-GB"/>
        </w:rPr>
      </w:pPr>
    </w:p>
    <w:p w14:paraId="454500B7" w14:textId="33C75788" w:rsidR="00C70FF7" w:rsidRDefault="00C70FF7" w:rsidP="00827044">
      <w:pPr>
        <w:pStyle w:val="DefaultText"/>
        <w:rPr>
          <w:rStyle w:val="InitialStyle"/>
          <w:lang w:val="en-GB"/>
        </w:rPr>
      </w:pPr>
    </w:p>
    <w:p w14:paraId="0175CB03" w14:textId="77777777" w:rsidR="008F301C" w:rsidRDefault="008F301C" w:rsidP="00827044">
      <w:pPr>
        <w:pStyle w:val="DefaultText"/>
        <w:rPr>
          <w:rStyle w:val="InitialStyle"/>
          <w:lang w:val="en-GB"/>
        </w:rPr>
      </w:pPr>
    </w:p>
    <w:p w14:paraId="0774D961" w14:textId="55CB9A35" w:rsidR="00C70FF7" w:rsidRDefault="00C70FF7" w:rsidP="00827044">
      <w:pPr>
        <w:pStyle w:val="DefaultText"/>
        <w:rPr>
          <w:rStyle w:val="InitialStyle"/>
          <w:lang w:val="en-GB"/>
        </w:rPr>
      </w:pPr>
    </w:p>
    <w:p w14:paraId="3D94A5A0" w14:textId="2277A071" w:rsidR="00C70FF7" w:rsidRDefault="00C70FF7" w:rsidP="00827044">
      <w:pPr>
        <w:pStyle w:val="DefaultText"/>
        <w:rPr>
          <w:rStyle w:val="InitialStyle"/>
          <w:lang w:val="en-GB"/>
        </w:rPr>
      </w:pPr>
    </w:p>
    <w:p w14:paraId="6252D7E1" w14:textId="67B54E90" w:rsidR="008F301C" w:rsidRDefault="008F301C" w:rsidP="00827044">
      <w:pPr>
        <w:pStyle w:val="DefaultText"/>
        <w:rPr>
          <w:rStyle w:val="InitialStyle"/>
          <w:lang w:val="en-GB"/>
        </w:rPr>
      </w:pPr>
    </w:p>
    <w:p w14:paraId="49F2BDEE" w14:textId="50783869" w:rsidR="008F301C" w:rsidRDefault="008F301C" w:rsidP="00827044">
      <w:pPr>
        <w:pStyle w:val="DefaultText"/>
        <w:rPr>
          <w:rStyle w:val="InitialStyle"/>
          <w:lang w:val="en-GB"/>
        </w:rPr>
      </w:pPr>
    </w:p>
    <w:p w14:paraId="1F10CE1F" w14:textId="31B48311" w:rsidR="000F7994" w:rsidRDefault="000F7994" w:rsidP="000F7994"/>
    <w:p w14:paraId="62C0430B" w14:textId="5A5039FB" w:rsidR="000F7994" w:rsidRDefault="000F7994" w:rsidP="000F7994">
      <w:r>
        <w:rPr>
          <w:noProof/>
          <w:lang w:eastAsia="en-US"/>
        </w:rPr>
        <w:drawing>
          <wp:anchor distT="0" distB="0" distL="114300" distR="114300" simplePos="0" relativeHeight="251659264" behindDoc="0" locked="0" layoutInCell="1" allowOverlap="1" wp14:anchorId="0B686118" wp14:editId="5DF34FFB">
            <wp:simplePos x="0" y="0"/>
            <wp:positionH relativeFrom="column">
              <wp:posOffset>1906270</wp:posOffset>
            </wp:positionH>
            <wp:positionV relativeFrom="paragraph">
              <wp:posOffset>17145</wp:posOffset>
            </wp:positionV>
            <wp:extent cx="1714500" cy="904240"/>
            <wp:effectExtent l="0" t="0" r="0" b="0"/>
            <wp:wrapNone/>
            <wp:docPr id="2" name="Picture 2" descr="C:\Documents and Settings\janetyau\Application Data\Hummingbird\DM\Temp\CHARLTONS-#52032-v1-Charlton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anetyau\Application Data\Hummingbird\DM\Temp\CHARLTONS-#52032-v1-Charltons_Logo_Larg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8D74A" w14:textId="77777777" w:rsidR="000F7994" w:rsidRDefault="000F7994" w:rsidP="000F7994"/>
    <w:p w14:paraId="046C7F00" w14:textId="77777777" w:rsidR="000F7994" w:rsidRPr="00827044" w:rsidRDefault="000F7994" w:rsidP="008730DD">
      <w:pPr>
        <w:pStyle w:val="BodyText2"/>
        <w:rPr>
          <w:rFonts w:ascii="Times New Roman" w:hAnsi="Times New Roman" w:cs="Times New Roman"/>
          <w:b/>
          <w:bCs/>
        </w:rPr>
      </w:pPr>
    </w:p>
    <w:tbl>
      <w:tblPr>
        <w:tblW w:w="0" w:type="auto"/>
        <w:jc w:val="center"/>
        <w:tblCellMar>
          <w:left w:w="28" w:type="dxa"/>
          <w:right w:w="28" w:type="dxa"/>
        </w:tblCellMar>
        <w:tblLook w:val="0000" w:firstRow="0" w:lastRow="0" w:firstColumn="0" w:lastColumn="0" w:noHBand="0" w:noVBand="0"/>
      </w:tblPr>
      <w:tblGrid>
        <w:gridCol w:w="1979"/>
        <w:gridCol w:w="2121"/>
        <w:gridCol w:w="2040"/>
        <w:gridCol w:w="1835"/>
      </w:tblGrid>
      <w:tr w:rsidR="000F7994" w:rsidRPr="001911E1" w14:paraId="21C4A0A6" w14:textId="77777777" w:rsidTr="008730DD">
        <w:trPr>
          <w:trHeight w:val="460"/>
          <w:jc w:val="center"/>
        </w:trPr>
        <w:tc>
          <w:tcPr>
            <w:tcW w:w="1979" w:type="dxa"/>
          </w:tcPr>
          <w:p w14:paraId="5150D99F" w14:textId="77777777" w:rsidR="000F7994" w:rsidRPr="00827044" w:rsidRDefault="000F7994" w:rsidP="00F21391">
            <w:pPr>
              <w:snapToGrid w:val="0"/>
              <w:jc w:val="center"/>
              <w:rPr>
                <w:rFonts w:ascii="Times New Roman" w:eastAsia="SimSun" w:hAnsi="Times New Roman" w:cs="Times New Roman"/>
                <w:lang w:eastAsia="zh-CN"/>
              </w:rPr>
            </w:pPr>
            <w:r w:rsidRPr="00827044">
              <w:rPr>
                <w:rFonts w:ascii="Times New Roman" w:eastAsia="SimSun" w:hAnsi="Times New Roman" w:cs="Times New Roman"/>
                <w:b/>
                <w:bCs/>
                <w:lang w:eastAsia="zh-CN"/>
              </w:rPr>
              <w:t>Hong Kong</w:t>
            </w:r>
          </w:p>
          <w:p w14:paraId="25B99290" w14:textId="77777777" w:rsidR="000F7994" w:rsidRPr="00827044" w:rsidRDefault="000F7994" w:rsidP="00F21391">
            <w:pPr>
              <w:snapToGrid w:val="0"/>
              <w:jc w:val="center"/>
              <w:rPr>
                <w:rFonts w:ascii="Times New Roman" w:eastAsia="SimSun" w:hAnsi="Times New Roman" w:cs="Times New Roman"/>
                <w:lang w:eastAsia="zh-CN"/>
              </w:rPr>
            </w:pPr>
          </w:p>
        </w:tc>
        <w:tc>
          <w:tcPr>
            <w:tcW w:w="2121" w:type="dxa"/>
          </w:tcPr>
          <w:p w14:paraId="5B386412" w14:textId="77777777" w:rsidR="000F7994" w:rsidRPr="00827044" w:rsidRDefault="000F7994" w:rsidP="00F21391">
            <w:pPr>
              <w:snapToGrid w:val="0"/>
              <w:jc w:val="center"/>
              <w:rPr>
                <w:rFonts w:ascii="Times New Roman" w:eastAsia="SimSun" w:hAnsi="Times New Roman" w:cs="Times New Roman"/>
                <w:lang w:eastAsia="zh-CN"/>
              </w:rPr>
            </w:pPr>
            <w:r w:rsidRPr="00827044">
              <w:rPr>
                <w:rFonts w:ascii="Times New Roman" w:eastAsia="SimSun" w:hAnsi="Times New Roman" w:cs="Times New Roman"/>
                <w:b/>
                <w:bCs/>
                <w:lang w:eastAsia="zh-CN"/>
              </w:rPr>
              <w:t>Shanghai</w:t>
            </w:r>
          </w:p>
          <w:p w14:paraId="1D63E480" w14:textId="77777777" w:rsidR="000F7994" w:rsidRPr="00827044" w:rsidRDefault="000F7994" w:rsidP="00F21391">
            <w:pPr>
              <w:snapToGrid w:val="0"/>
              <w:jc w:val="center"/>
              <w:rPr>
                <w:rFonts w:ascii="Times New Roman" w:eastAsia="SimSun" w:hAnsi="Times New Roman" w:cs="Times New Roman"/>
                <w:lang w:eastAsia="zh-CN"/>
              </w:rPr>
            </w:pPr>
          </w:p>
        </w:tc>
        <w:tc>
          <w:tcPr>
            <w:tcW w:w="2040" w:type="dxa"/>
          </w:tcPr>
          <w:p w14:paraId="1C41D3CD" w14:textId="77777777" w:rsidR="000F7994" w:rsidRPr="00827044" w:rsidRDefault="000F7994" w:rsidP="00F21391">
            <w:pPr>
              <w:snapToGrid w:val="0"/>
              <w:jc w:val="center"/>
              <w:rPr>
                <w:rFonts w:ascii="Times New Roman" w:eastAsia="SimSun" w:hAnsi="Times New Roman" w:cs="Times New Roman"/>
                <w:lang w:eastAsia="zh-CN"/>
              </w:rPr>
            </w:pPr>
            <w:r w:rsidRPr="00827044">
              <w:rPr>
                <w:rFonts w:ascii="Times New Roman" w:eastAsia="SimSun" w:hAnsi="Times New Roman" w:cs="Times New Roman"/>
                <w:b/>
                <w:bCs/>
                <w:lang w:eastAsia="zh-CN"/>
              </w:rPr>
              <w:t>Beijing</w:t>
            </w:r>
          </w:p>
        </w:tc>
        <w:tc>
          <w:tcPr>
            <w:tcW w:w="1835" w:type="dxa"/>
          </w:tcPr>
          <w:p w14:paraId="24671606" w14:textId="77777777" w:rsidR="000F7994" w:rsidRPr="00827044" w:rsidRDefault="000F7994" w:rsidP="00F21391">
            <w:pPr>
              <w:snapToGrid w:val="0"/>
              <w:jc w:val="center"/>
              <w:rPr>
                <w:rFonts w:ascii="Times New Roman" w:hAnsi="Times New Roman" w:cs="Times New Roman"/>
                <w:b/>
                <w:bCs/>
                <w:lang w:eastAsia="zh-HK"/>
              </w:rPr>
            </w:pPr>
            <w:r w:rsidRPr="00827044">
              <w:rPr>
                <w:rFonts w:ascii="Times New Roman" w:hAnsi="Times New Roman" w:cs="Times New Roman"/>
                <w:b/>
                <w:bCs/>
                <w:lang w:eastAsia="zh-HK"/>
              </w:rPr>
              <w:t>Yangon</w:t>
            </w:r>
          </w:p>
        </w:tc>
      </w:tr>
    </w:tbl>
    <w:p w14:paraId="00BD0A38" w14:textId="7FDA1705" w:rsidR="000F7994" w:rsidRPr="002661CF" w:rsidRDefault="000F7994" w:rsidP="000F7994">
      <w:pPr>
        <w:pStyle w:val="Heading1"/>
        <w:jc w:val="center"/>
        <w:rPr>
          <w:color w:val="C00000"/>
          <w:sz w:val="22"/>
          <w:szCs w:val="22"/>
        </w:rPr>
        <w:sectPr w:rsidR="000F7994" w:rsidRPr="002661CF" w:rsidSect="008730DD">
          <w:pgSz w:w="12240" w:h="15840" w:code="1"/>
          <w:pgMar w:top="1247" w:right="1797" w:bottom="1247" w:left="1797" w:header="851" w:footer="149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425"/>
          <w:docGrid w:type="lines" w:linePitch="360"/>
        </w:sectPr>
      </w:pPr>
      <w:r w:rsidRPr="002661CF">
        <w:rPr>
          <w:color w:val="C00000"/>
          <w:sz w:val="22"/>
          <w:szCs w:val="22"/>
        </w:rPr>
        <w:t>www.charltonslaw</w:t>
      </w:r>
      <w:r w:rsidR="001911E1" w:rsidRPr="002661CF">
        <w:rPr>
          <w:rFonts w:eastAsia="SimSun"/>
          <w:bCs/>
          <w:color w:val="C00000"/>
          <w:sz w:val="22"/>
          <w:szCs w:val="22"/>
          <w:lang w:eastAsia="zh-CN"/>
        </w:rPr>
        <w:t>.com</w:t>
      </w:r>
    </w:p>
    <w:p w14:paraId="3A163DD1" w14:textId="7ABCA1B0" w:rsidR="00680FE5" w:rsidRPr="008D782F" w:rsidRDefault="00F34064" w:rsidP="00680FE5">
      <w:pPr>
        <w:spacing w:before="100" w:beforeAutospacing="1" w:after="100" w:afterAutospacing="1" w:line="240" w:lineRule="auto"/>
        <w:jc w:val="center"/>
        <w:outlineLvl w:val="1"/>
        <w:rPr>
          <w:rFonts w:ascii="Times New Roman" w:eastAsia="Times New Roman" w:hAnsi="Times New Roman" w:cs="Times New Roman"/>
          <w:b/>
          <w:bCs/>
          <w:lang w:val="en-GB"/>
        </w:rPr>
      </w:pPr>
      <w:r>
        <w:rPr>
          <w:rFonts w:ascii="Times New Roman" w:eastAsia="Times New Roman" w:hAnsi="Times New Roman" w:cs="Times New Roman"/>
          <w:b/>
          <w:bCs/>
          <w:lang w:val="en-GB"/>
        </w:rPr>
        <w:lastRenderedPageBreak/>
        <w:t>Charity</w:t>
      </w:r>
      <w:r w:rsidR="00410C81" w:rsidRPr="008D782F">
        <w:rPr>
          <w:rFonts w:ascii="Times New Roman" w:eastAsia="Times New Roman" w:hAnsi="Times New Roman" w:cs="Times New Roman"/>
          <w:b/>
          <w:bCs/>
          <w:lang w:val="en-GB"/>
        </w:rPr>
        <w:t xml:space="preserve"> Governance in Hong Kong</w:t>
      </w:r>
    </w:p>
    <w:p w14:paraId="7291342E" w14:textId="6C18460F" w:rsidR="00D45733" w:rsidRPr="008D782F" w:rsidRDefault="00966CE7">
      <w:pPr>
        <w:spacing w:before="100" w:beforeAutospacing="1" w:after="100" w:afterAutospacing="1" w:line="240" w:lineRule="auto"/>
        <w:outlineLvl w:val="1"/>
        <w:rPr>
          <w:rFonts w:ascii="Times New Roman" w:hAnsi="Times New Roman" w:cs="Times New Roman"/>
          <w:lang w:val="en-GB"/>
        </w:rPr>
      </w:pPr>
      <w:r w:rsidRPr="008D782F">
        <w:rPr>
          <w:rFonts w:ascii="Times New Roman" w:eastAsia="Times New Roman" w:hAnsi="Times New Roman" w:cs="Times New Roman"/>
          <w:b/>
          <w:bCs/>
          <w:u w:val="single"/>
          <w:lang w:val="en-GB"/>
        </w:rPr>
        <w:t>Introduction</w:t>
      </w:r>
      <w:r w:rsidR="00791761" w:rsidRPr="008D782F">
        <w:rPr>
          <w:rFonts w:ascii="Times New Roman" w:eastAsia="Times New Roman" w:hAnsi="Times New Roman" w:cs="Times New Roman"/>
          <w:b/>
          <w:bCs/>
          <w:u w:val="single"/>
          <w:lang w:val="en-GB"/>
        </w:rPr>
        <w:t xml:space="preserve"> </w:t>
      </w:r>
      <w:r w:rsidR="00EF4466">
        <w:rPr>
          <w:rFonts w:ascii="Times New Roman" w:eastAsia="Times New Roman" w:hAnsi="Times New Roman" w:cs="Times New Roman"/>
          <w:b/>
          <w:bCs/>
          <w:u w:val="single"/>
          <w:lang w:val="en-GB"/>
        </w:rPr>
        <w:br/>
      </w:r>
      <w:r w:rsidR="0015166D">
        <w:rPr>
          <w:rFonts w:ascii="Times New Roman" w:hAnsi="Times New Roman" w:cs="Times New Roman"/>
          <w:lang w:val="en-GB"/>
        </w:rPr>
        <w:t>Charities</w:t>
      </w:r>
      <w:r w:rsidR="009058DE" w:rsidRPr="008D782F">
        <w:rPr>
          <w:rFonts w:ascii="Times New Roman" w:hAnsi="Times New Roman" w:cs="Times New Roman"/>
          <w:lang w:val="en-GB"/>
        </w:rPr>
        <w:t xml:space="preserve"> recognised by the Inland Revenue Department (the “</w:t>
      </w:r>
      <w:r w:rsidR="009058DE" w:rsidRPr="008D782F">
        <w:rPr>
          <w:rFonts w:ascii="Times New Roman" w:hAnsi="Times New Roman" w:cs="Times New Roman"/>
          <w:b/>
          <w:lang w:val="en-GB"/>
        </w:rPr>
        <w:t>IRD</w:t>
      </w:r>
      <w:r w:rsidR="009058DE" w:rsidRPr="008D782F">
        <w:rPr>
          <w:rFonts w:ascii="Times New Roman" w:hAnsi="Times New Roman" w:cs="Times New Roman"/>
          <w:lang w:val="en-GB"/>
        </w:rPr>
        <w:t xml:space="preserve">”) are exempted from tax.  The IRD, however, merely </w:t>
      </w:r>
      <w:r w:rsidR="007F7A44" w:rsidRPr="008D782F">
        <w:rPr>
          <w:rFonts w:ascii="Times New Roman" w:hAnsi="Times New Roman" w:cs="Times New Roman"/>
          <w:lang w:val="en-GB"/>
        </w:rPr>
        <w:t>review</w:t>
      </w:r>
      <w:r w:rsidR="00FA03CD" w:rsidRPr="008D782F">
        <w:rPr>
          <w:rFonts w:ascii="Times New Roman" w:hAnsi="Times New Roman" w:cs="Times New Roman"/>
          <w:lang w:val="en-GB"/>
        </w:rPr>
        <w:t>s</w:t>
      </w:r>
      <w:r w:rsidR="007F7A44" w:rsidRPr="008D782F">
        <w:rPr>
          <w:rFonts w:ascii="Times New Roman" w:hAnsi="Times New Roman" w:cs="Times New Roman"/>
          <w:lang w:val="en-GB"/>
        </w:rPr>
        <w:t xml:space="preserve"> and monitor</w:t>
      </w:r>
      <w:r w:rsidR="00FA03CD" w:rsidRPr="008D782F">
        <w:rPr>
          <w:rFonts w:ascii="Times New Roman" w:hAnsi="Times New Roman" w:cs="Times New Roman"/>
          <w:lang w:val="en-GB"/>
        </w:rPr>
        <w:t>s</w:t>
      </w:r>
      <w:r w:rsidR="007F7A44" w:rsidRPr="008D782F">
        <w:rPr>
          <w:rFonts w:ascii="Times New Roman" w:hAnsi="Times New Roman" w:cs="Times New Roman"/>
          <w:lang w:val="en-GB"/>
        </w:rPr>
        <w:t xml:space="preserve"> the tax-exempt status</w:t>
      </w:r>
      <w:r w:rsidR="0015166D" w:rsidRPr="00FE33B6">
        <w:rPr>
          <w:rFonts w:ascii="Times New Roman" w:hAnsi="Times New Roman" w:cs="Times New Roman"/>
          <w:lang w:val="en-GB"/>
        </w:rPr>
        <w:t>es</w:t>
      </w:r>
      <w:r w:rsidR="007F7A44" w:rsidRPr="008D782F">
        <w:rPr>
          <w:rFonts w:ascii="Times New Roman" w:hAnsi="Times New Roman" w:cs="Times New Roman"/>
          <w:lang w:val="en-GB"/>
        </w:rPr>
        <w:t xml:space="preserve"> of charities</w:t>
      </w:r>
      <w:r w:rsidR="00914595" w:rsidRPr="008D782F">
        <w:rPr>
          <w:rFonts w:ascii="Times New Roman" w:hAnsi="Times New Roman" w:cs="Times New Roman"/>
          <w:lang w:val="en-GB"/>
        </w:rPr>
        <w:t xml:space="preserve"> and</w:t>
      </w:r>
      <w:r w:rsidR="00B226C5" w:rsidRPr="008D782F">
        <w:rPr>
          <w:rFonts w:ascii="Times New Roman" w:hAnsi="Times New Roman" w:cs="Times New Roman"/>
          <w:lang w:val="en-GB"/>
        </w:rPr>
        <w:t xml:space="preserve"> maintains a li</w:t>
      </w:r>
      <w:r w:rsidR="00131B28" w:rsidRPr="008D782F">
        <w:rPr>
          <w:rFonts w:ascii="Times New Roman" w:hAnsi="Times New Roman" w:cs="Times New Roman"/>
          <w:lang w:val="en-GB"/>
        </w:rPr>
        <w:t>st of tax-exempt charities. I</w:t>
      </w:r>
      <w:r w:rsidR="00B226C5" w:rsidRPr="008D782F">
        <w:rPr>
          <w:rFonts w:ascii="Times New Roman" w:hAnsi="Times New Roman" w:cs="Times New Roman"/>
          <w:lang w:val="en-GB"/>
        </w:rPr>
        <w:t xml:space="preserve">t </w:t>
      </w:r>
      <w:r w:rsidR="007F7A44" w:rsidRPr="008D782F">
        <w:rPr>
          <w:rFonts w:ascii="Times New Roman" w:hAnsi="Times New Roman" w:cs="Times New Roman"/>
          <w:lang w:val="en-GB"/>
        </w:rPr>
        <w:t xml:space="preserve">is not a </w:t>
      </w:r>
      <w:r w:rsidR="00FA03CD" w:rsidRPr="008D782F">
        <w:rPr>
          <w:rFonts w:ascii="Times New Roman" w:hAnsi="Times New Roman" w:cs="Times New Roman"/>
          <w:lang w:val="en-GB"/>
        </w:rPr>
        <w:t xml:space="preserve">charities </w:t>
      </w:r>
      <w:r w:rsidR="00914595" w:rsidRPr="008D782F">
        <w:rPr>
          <w:rFonts w:ascii="Times New Roman" w:hAnsi="Times New Roman" w:cs="Times New Roman"/>
          <w:lang w:val="en-GB"/>
        </w:rPr>
        <w:t>regulator</w:t>
      </w:r>
      <w:r w:rsidR="00996ACB" w:rsidRPr="008D782F">
        <w:rPr>
          <w:rFonts w:ascii="Times New Roman" w:hAnsi="Times New Roman" w:cs="Times New Roman"/>
          <w:lang w:val="en-GB"/>
        </w:rPr>
        <w:t xml:space="preserve"> and Hong Kong lags behind other common law jurisdictions such as England and Wales and Singapore </w:t>
      </w:r>
      <w:r w:rsidR="00B640C9" w:rsidRPr="00FE33B6">
        <w:rPr>
          <w:rFonts w:ascii="Times New Roman" w:hAnsi="Times New Roman" w:cs="Times New Roman"/>
          <w:lang w:val="en-GB"/>
        </w:rPr>
        <w:t>in this regard.</w:t>
      </w:r>
      <w:r w:rsidR="00B640C9" w:rsidRPr="00EB506B">
        <w:rPr>
          <w:rFonts w:ascii="Times New Roman" w:hAnsi="Times New Roman" w:cs="Times New Roman"/>
          <w:lang w:val="en-GB"/>
        </w:rPr>
        <w:t xml:space="preserve"> </w:t>
      </w:r>
    </w:p>
    <w:p w14:paraId="29F708B6" w14:textId="78734B21" w:rsidR="00147D19" w:rsidRDefault="00B226C5" w:rsidP="00BC2718">
      <w:pPr>
        <w:pStyle w:val="ListParagraph"/>
        <w:spacing w:after="0" w:line="240" w:lineRule="auto"/>
        <w:ind w:left="0"/>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In</w:t>
      </w:r>
      <w:r w:rsidR="00335B54">
        <w:rPr>
          <w:rFonts w:ascii="Times New Roman" w:eastAsia="Times New Roman" w:hAnsi="Times New Roman" w:cs="Times New Roman"/>
          <w:lang w:val="en-GB"/>
        </w:rPr>
        <w:t xml:space="preserve"> light of the</w:t>
      </w:r>
      <w:r w:rsidR="0009554B">
        <w:rPr>
          <w:rFonts w:ascii="Times New Roman" w:eastAsia="Times New Roman" w:hAnsi="Times New Roman" w:cs="Times New Roman"/>
          <w:lang w:val="en-GB"/>
        </w:rPr>
        <w:t xml:space="preserve"> current framework</w:t>
      </w:r>
      <w:r w:rsidRPr="008D782F">
        <w:rPr>
          <w:rFonts w:ascii="Times New Roman" w:eastAsia="Times New Roman" w:hAnsi="Times New Roman" w:cs="Times New Roman"/>
          <w:lang w:val="en-GB"/>
        </w:rPr>
        <w:t xml:space="preserve">, the Hong Kong Social Welfare </w:t>
      </w:r>
      <w:r w:rsidR="00CD4094">
        <w:rPr>
          <w:rFonts w:ascii="Times New Roman" w:eastAsia="Times New Roman" w:hAnsi="Times New Roman" w:cs="Times New Roman"/>
          <w:lang w:val="en-GB"/>
        </w:rPr>
        <w:t xml:space="preserve">Department </w:t>
      </w:r>
      <w:r w:rsidR="00C65E3E" w:rsidRPr="008D782F">
        <w:rPr>
          <w:rFonts w:ascii="Times New Roman" w:eastAsia="Times New Roman" w:hAnsi="Times New Roman" w:cs="Times New Roman"/>
          <w:lang w:val="en-GB"/>
        </w:rPr>
        <w:t>(the “</w:t>
      </w:r>
      <w:r w:rsidR="00C65E3E" w:rsidRPr="008D782F">
        <w:rPr>
          <w:rFonts w:ascii="Times New Roman" w:eastAsia="Times New Roman" w:hAnsi="Times New Roman" w:cs="Times New Roman"/>
          <w:b/>
          <w:lang w:val="en-GB"/>
        </w:rPr>
        <w:t>SWD</w:t>
      </w:r>
      <w:r w:rsidR="00C65E3E" w:rsidRPr="008D782F">
        <w:rPr>
          <w:rFonts w:ascii="Times New Roman" w:eastAsia="Times New Roman" w:hAnsi="Times New Roman" w:cs="Times New Roman"/>
          <w:lang w:val="en-GB"/>
        </w:rPr>
        <w:t>”)</w:t>
      </w:r>
      <w:r w:rsidR="00424D0F" w:rsidRPr="008D782F">
        <w:rPr>
          <w:rFonts w:ascii="Times New Roman" w:eastAsia="Times New Roman" w:hAnsi="Times New Roman" w:cs="Times New Roman"/>
          <w:lang w:val="en-GB"/>
        </w:rPr>
        <w:t xml:space="preserve"> </w:t>
      </w:r>
      <w:r w:rsidR="00131B28" w:rsidRPr="008D782F">
        <w:rPr>
          <w:rFonts w:ascii="Times New Roman" w:eastAsia="Times New Roman" w:hAnsi="Times New Roman" w:cs="Times New Roman"/>
          <w:lang w:val="en-GB"/>
        </w:rPr>
        <w:t>issued</w:t>
      </w:r>
      <w:r w:rsidR="001D551D">
        <w:rPr>
          <w:rFonts w:ascii="Times New Roman" w:eastAsia="Times New Roman" w:hAnsi="Times New Roman" w:cs="Times New Roman"/>
          <w:lang w:val="en-GB"/>
        </w:rPr>
        <w:t xml:space="preserve"> a</w:t>
      </w:r>
      <w:r w:rsidR="00131B28" w:rsidRPr="008D782F">
        <w:rPr>
          <w:rFonts w:ascii="Times New Roman" w:eastAsia="Times New Roman" w:hAnsi="Times New Roman" w:cs="Times New Roman"/>
          <w:lang w:val="en-GB"/>
        </w:rPr>
        <w:t xml:space="preserve"> non-binding </w:t>
      </w:r>
      <w:r w:rsidR="009C0B1C">
        <w:rPr>
          <w:rFonts w:ascii="Times New Roman" w:eastAsia="Times New Roman" w:hAnsi="Times New Roman" w:cs="Times New Roman"/>
          <w:lang w:val="en-GB"/>
        </w:rPr>
        <w:t>guideline</w:t>
      </w:r>
      <w:r w:rsidR="00785828">
        <w:rPr>
          <w:rFonts w:ascii="Times New Roman" w:eastAsia="Times New Roman" w:hAnsi="Times New Roman" w:cs="Times New Roman"/>
          <w:lang w:val="en-GB"/>
        </w:rPr>
        <w:t xml:space="preserve"> on charitable fund-raising</w:t>
      </w:r>
      <w:r w:rsidR="009C0B1C" w:rsidRPr="00EB506B">
        <w:rPr>
          <w:rFonts w:ascii="Times New Roman" w:eastAsia="Times New Roman" w:hAnsi="Times New Roman" w:cs="Times New Roman"/>
          <w:lang w:val="en-GB"/>
        </w:rPr>
        <w:t xml:space="preserve"> </w:t>
      </w:r>
      <w:r w:rsidR="00424D0F" w:rsidRPr="008D782F">
        <w:rPr>
          <w:rFonts w:ascii="Times New Roman" w:eastAsia="Times New Roman" w:hAnsi="Times New Roman" w:cs="Times New Roman"/>
          <w:lang w:val="en-GB"/>
        </w:rPr>
        <w:t>(the “</w:t>
      </w:r>
      <w:r w:rsidR="00785828">
        <w:rPr>
          <w:rFonts w:ascii="Times New Roman" w:eastAsia="Times New Roman" w:hAnsi="Times New Roman" w:cs="Times New Roman"/>
          <w:b/>
          <w:lang w:val="en-GB"/>
        </w:rPr>
        <w:t>Guideline</w:t>
      </w:r>
      <w:r w:rsidR="00424D0F" w:rsidRPr="008D782F">
        <w:rPr>
          <w:rFonts w:ascii="Times New Roman" w:eastAsia="Times New Roman" w:hAnsi="Times New Roman" w:cs="Times New Roman"/>
          <w:lang w:val="en-GB"/>
        </w:rPr>
        <w:t>”)</w:t>
      </w:r>
      <w:r w:rsidR="0009554B">
        <w:rPr>
          <w:rStyle w:val="FootnoteReference"/>
          <w:rFonts w:ascii="Times New Roman" w:eastAsia="Times New Roman" w:hAnsi="Times New Roman" w:cs="Times New Roman"/>
          <w:lang w:val="en-GB"/>
        </w:rPr>
        <w:footnoteReference w:id="1"/>
      </w:r>
      <w:r w:rsidR="00131B28" w:rsidRPr="008D782F">
        <w:rPr>
          <w:rFonts w:ascii="Times New Roman" w:eastAsia="Times New Roman" w:hAnsi="Times New Roman" w:cs="Times New Roman"/>
          <w:lang w:val="en-GB"/>
        </w:rPr>
        <w:t>. Charities are encouraged to comply with the Guideline on a voluntary basis to</w:t>
      </w:r>
      <w:r w:rsidR="00FA03CD">
        <w:rPr>
          <w:rFonts w:ascii="Times New Roman" w:eastAsia="Times New Roman" w:hAnsi="Times New Roman" w:cs="Times New Roman"/>
          <w:lang w:val="en-GB"/>
        </w:rPr>
        <w:t xml:space="preserve"> </w:t>
      </w:r>
      <w:r w:rsidR="006A1339">
        <w:rPr>
          <w:rFonts w:ascii="Times New Roman" w:eastAsia="Times New Roman" w:hAnsi="Times New Roman" w:cs="Times New Roman"/>
          <w:lang w:val="en-GB"/>
        </w:rPr>
        <w:t>enhance accountability and transparency</w:t>
      </w:r>
      <w:r w:rsidR="002E6569">
        <w:rPr>
          <w:rFonts w:ascii="Times New Roman" w:eastAsia="Times New Roman" w:hAnsi="Times New Roman" w:cs="Times New Roman"/>
          <w:lang w:val="en-GB"/>
        </w:rPr>
        <w:t xml:space="preserve"> and to best prepare for when Hong Kong finally introduces binding charities governance regulations, which could </w:t>
      </w:r>
      <w:r w:rsidR="00406028">
        <w:rPr>
          <w:rFonts w:ascii="Times New Roman" w:eastAsia="Times New Roman" w:hAnsi="Times New Roman" w:cs="Times New Roman"/>
          <w:lang w:val="en-GB"/>
        </w:rPr>
        <w:t xml:space="preserve">codify </w:t>
      </w:r>
      <w:r w:rsidR="002E6569">
        <w:rPr>
          <w:rFonts w:ascii="Times New Roman" w:eastAsia="Times New Roman" w:hAnsi="Times New Roman" w:cs="Times New Roman"/>
          <w:lang w:val="en-GB"/>
        </w:rPr>
        <w:t>the Guideline</w:t>
      </w:r>
      <w:r w:rsidR="00785828">
        <w:rPr>
          <w:rFonts w:ascii="Times New Roman" w:eastAsia="Times New Roman" w:hAnsi="Times New Roman" w:cs="Times New Roman"/>
          <w:lang w:val="en-GB"/>
        </w:rPr>
        <w:t xml:space="preserve">. </w:t>
      </w:r>
    </w:p>
    <w:p w14:paraId="1CF7EA2C" w14:textId="77777777" w:rsidR="00147D19" w:rsidRDefault="00147D19" w:rsidP="00BC2718">
      <w:pPr>
        <w:pStyle w:val="ListParagraph"/>
        <w:spacing w:after="0" w:line="240" w:lineRule="auto"/>
        <w:ind w:left="0"/>
        <w:jc w:val="both"/>
        <w:rPr>
          <w:rFonts w:ascii="Times New Roman" w:eastAsia="Times New Roman" w:hAnsi="Times New Roman" w:cs="Times New Roman"/>
          <w:lang w:val="en-GB"/>
        </w:rPr>
      </w:pPr>
    </w:p>
    <w:p w14:paraId="33A3A09F" w14:textId="29D97D22" w:rsidR="00D45733" w:rsidRDefault="00131B28" w:rsidP="00BC2718">
      <w:pPr>
        <w:pStyle w:val="ListParagraph"/>
        <w:spacing w:after="0" w:line="240" w:lineRule="auto"/>
        <w:ind w:left="0"/>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Th</w:t>
      </w:r>
      <w:r w:rsidR="004A3E7B" w:rsidRPr="008D782F">
        <w:rPr>
          <w:rFonts w:ascii="Times New Roman" w:eastAsia="Times New Roman" w:hAnsi="Times New Roman" w:cs="Times New Roman"/>
          <w:lang w:val="en-GB"/>
        </w:rPr>
        <w:t>is note</w:t>
      </w:r>
      <w:r w:rsidRPr="008D782F">
        <w:rPr>
          <w:rFonts w:ascii="Times New Roman" w:eastAsia="Times New Roman" w:hAnsi="Times New Roman" w:cs="Times New Roman"/>
          <w:lang w:val="en-GB"/>
        </w:rPr>
        <w:t xml:space="preserve"> summarise</w:t>
      </w:r>
      <w:r w:rsidR="004A3E7B" w:rsidRPr="008D782F">
        <w:rPr>
          <w:rFonts w:ascii="Times New Roman" w:eastAsia="Times New Roman" w:hAnsi="Times New Roman" w:cs="Times New Roman"/>
          <w:lang w:val="en-GB"/>
        </w:rPr>
        <w:t>s</w:t>
      </w:r>
      <w:r w:rsidRPr="008D782F">
        <w:rPr>
          <w:rFonts w:ascii="Times New Roman" w:eastAsia="Times New Roman" w:hAnsi="Times New Roman" w:cs="Times New Roman"/>
          <w:lang w:val="en-GB"/>
        </w:rPr>
        <w:t xml:space="preserve"> the main features of the Guideline</w:t>
      </w:r>
      <w:r w:rsidR="00147D19">
        <w:rPr>
          <w:rFonts w:ascii="Times New Roman" w:eastAsia="Times New Roman" w:hAnsi="Times New Roman" w:cs="Times New Roman"/>
          <w:lang w:val="en-GB"/>
        </w:rPr>
        <w:t xml:space="preserve">. </w:t>
      </w:r>
    </w:p>
    <w:p w14:paraId="6144E9F2" w14:textId="77777777" w:rsidR="000D7362" w:rsidRPr="008D782F" w:rsidRDefault="000D7362" w:rsidP="00BC2718">
      <w:pPr>
        <w:pStyle w:val="ListParagraph"/>
        <w:spacing w:after="0" w:line="240" w:lineRule="auto"/>
        <w:ind w:left="0"/>
        <w:jc w:val="both"/>
        <w:rPr>
          <w:rFonts w:ascii="Times New Roman" w:eastAsia="Times New Roman" w:hAnsi="Times New Roman" w:cs="Times New Roman"/>
          <w:highlight w:val="yellow"/>
          <w:lang w:val="en-GB"/>
        </w:rPr>
      </w:pPr>
    </w:p>
    <w:p w14:paraId="2F4484C6" w14:textId="5B10486D" w:rsidR="00BC2718" w:rsidRPr="008D782F" w:rsidRDefault="00BC2718" w:rsidP="008D782F">
      <w:pPr>
        <w:pStyle w:val="ListParagraph"/>
        <w:numPr>
          <w:ilvl w:val="0"/>
          <w:numId w:val="12"/>
        </w:numPr>
        <w:spacing w:after="0" w:line="240" w:lineRule="auto"/>
        <w:ind w:left="180" w:hanging="180"/>
        <w:jc w:val="both"/>
        <w:rPr>
          <w:rFonts w:ascii="Times New Roman" w:eastAsia="Times New Roman" w:hAnsi="Times New Roman" w:cs="Times New Roman"/>
          <w:b/>
          <w:u w:val="single"/>
          <w:lang w:val="en-GB"/>
        </w:rPr>
      </w:pPr>
      <w:r w:rsidRPr="008D782F">
        <w:rPr>
          <w:rFonts w:ascii="Times New Roman" w:eastAsia="Times New Roman" w:hAnsi="Times New Roman" w:cs="Times New Roman"/>
          <w:b/>
          <w:u w:val="single"/>
          <w:lang w:val="en-GB"/>
        </w:rPr>
        <w:t>Fundraising Pract</w:t>
      </w:r>
      <w:r w:rsidR="00A8242B" w:rsidRPr="008D782F">
        <w:rPr>
          <w:rFonts w:ascii="Times New Roman" w:eastAsia="Times New Roman" w:hAnsi="Times New Roman" w:cs="Times New Roman"/>
          <w:b/>
          <w:u w:val="single"/>
          <w:lang w:val="en-GB"/>
        </w:rPr>
        <w:t>ices of Charitable Organisation</w:t>
      </w:r>
    </w:p>
    <w:p w14:paraId="25CA7BE2" w14:textId="406436CE" w:rsidR="003315FD" w:rsidRDefault="007353C9" w:rsidP="008D782F">
      <w:pPr>
        <w:pStyle w:val="ListParagraph"/>
        <w:spacing w:after="0" w:line="240" w:lineRule="auto"/>
        <w:ind w:left="0"/>
        <w:jc w:val="both"/>
        <w:rPr>
          <w:rFonts w:ascii="Times New Roman" w:eastAsia="Times New Roman" w:hAnsi="Times New Roman" w:cs="Times New Roman"/>
          <w:lang w:val="en-GB"/>
        </w:rPr>
      </w:pPr>
      <w:r>
        <w:rPr>
          <w:rFonts w:ascii="Times New Roman" w:eastAsia="Times New Roman" w:hAnsi="Times New Roman" w:cs="Times New Roman"/>
          <w:lang w:val="en-GB"/>
        </w:rPr>
        <w:t>Before engaging in</w:t>
      </w:r>
      <w:r w:rsidR="00E57666" w:rsidRPr="00EB506B">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a </w:t>
      </w:r>
      <w:r w:rsidR="00E57666" w:rsidRPr="00EB506B">
        <w:rPr>
          <w:rFonts w:ascii="Times New Roman" w:eastAsia="Times New Roman" w:hAnsi="Times New Roman" w:cs="Times New Roman"/>
          <w:lang w:val="en-GB"/>
        </w:rPr>
        <w:t>fund-raising activity</w:t>
      </w:r>
      <w:r w:rsidR="00D55669" w:rsidRPr="008D782F">
        <w:rPr>
          <w:rFonts w:ascii="Times New Roman" w:eastAsia="Times New Roman" w:hAnsi="Times New Roman" w:cs="Times New Roman"/>
          <w:lang w:val="en-GB"/>
        </w:rPr>
        <w:t>,</w:t>
      </w:r>
      <w:r w:rsidR="005A7506">
        <w:rPr>
          <w:rFonts w:ascii="Times New Roman" w:eastAsia="Times New Roman" w:hAnsi="Times New Roman" w:cs="Times New Roman"/>
          <w:lang w:val="en-GB"/>
        </w:rPr>
        <w:t xml:space="preserve"> </w:t>
      </w:r>
      <w:r>
        <w:rPr>
          <w:rFonts w:ascii="Times New Roman" w:eastAsia="Times New Roman" w:hAnsi="Times New Roman" w:cs="Times New Roman"/>
          <w:lang w:val="en-GB"/>
        </w:rPr>
        <w:t>charities</w:t>
      </w:r>
      <w:r w:rsidR="00291A8E">
        <w:rPr>
          <w:rFonts w:ascii="Times New Roman" w:eastAsia="Times New Roman" w:hAnsi="Times New Roman" w:cs="Times New Roman"/>
          <w:lang w:val="en-GB"/>
        </w:rPr>
        <w:t xml:space="preserve"> should </w:t>
      </w:r>
      <w:r w:rsidR="001A3E21" w:rsidRPr="008D782F">
        <w:rPr>
          <w:rFonts w:ascii="Times New Roman" w:eastAsia="Times New Roman" w:hAnsi="Times New Roman" w:cs="Times New Roman"/>
          <w:lang w:val="en-GB"/>
        </w:rPr>
        <w:t xml:space="preserve">ensure </w:t>
      </w:r>
      <w:r w:rsidR="0075010D" w:rsidRPr="008D782F">
        <w:rPr>
          <w:rFonts w:ascii="Times New Roman" w:eastAsia="Times New Roman" w:hAnsi="Times New Roman" w:cs="Times New Roman"/>
          <w:lang w:val="en-GB"/>
        </w:rPr>
        <w:t>that</w:t>
      </w:r>
      <w:r w:rsidR="00B7724C" w:rsidRPr="008D782F">
        <w:rPr>
          <w:rFonts w:ascii="Times New Roman" w:eastAsia="Times New Roman" w:hAnsi="Times New Roman" w:cs="Times New Roman"/>
          <w:lang w:val="en-GB"/>
        </w:rPr>
        <w:t xml:space="preserve"> </w:t>
      </w:r>
      <w:r w:rsidR="00406028">
        <w:rPr>
          <w:rFonts w:ascii="Times New Roman" w:eastAsia="Times New Roman" w:hAnsi="Times New Roman" w:cs="Times New Roman"/>
          <w:lang w:val="en-GB"/>
        </w:rPr>
        <w:t>they have</w:t>
      </w:r>
      <w:r w:rsidR="00B7724C" w:rsidRPr="008D782F">
        <w:rPr>
          <w:rFonts w:ascii="Times New Roman" w:eastAsia="Times New Roman" w:hAnsi="Times New Roman" w:cs="Times New Roman"/>
          <w:lang w:val="en-GB"/>
        </w:rPr>
        <w:t xml:space="preserve"> secured the required </w:t>
      </w:r>
      <w:r w:rsidR="00DE6571" w:rsidRPr="00A139D5">
        <w:rPr>
          <w:rFonts w:ascii="Times New Roman" w:eastAsia="Times New Roman" w:hAnsi="Times New Roman" w:cs="Times New Roman"/>
          <w:lang w:val="en-GB"/>
        </w:rPr>
        <w:t>permit</w:t>
      </w:r>
      <w:r w:rsidR="00B7724C" w:rsidRPr="008D782F">
        <w:rPr>
          <w:rFonts w:ascii="Times New Roman" w:eastAsia="Times New Roman" w:hAnsi="Times New Roman" w:cs="Times New Roman"/>
          <w:lang w:val="en-GB"/>
        </w:rPr>
        <w:t>/licence</w:t>
      </w:r>
      <w:r w:rsidR="001A3E21" w:rsidRPr="008D782F">
        <w:rPr>
          <w:rFonts w:ascii="Times New Roman" w:eastAsia="Times New Roman" w:hAnsi="Times New Roman" w:cs="Times New Roman"/>
          <w:lang w:val="en-GB"/>
        </w:rPr>
        <w:t xml:space="preserve"> for the fund </w:t>
      </w:r>
      <w:r>
        <w:rPr>
          <w:rFonts w:ascii="Times New Roman" w:eastAsia="Times New Roman" w:hAnsi="Times New Roman" w:cs="Times New Roman"/>
          <w:lang w:val="en-GB"/>
        </w:rPr>
        <w:t>raising</w:t>
      </w:r>
      <w:r w:rsidR="003003C0" w:rsidRPr="008D782F">
        <w:rPr>
          <w:rFonts w:ascii="Times New Roman" w:eastAsia="Times New Roman" w:hAnsi="Times New Roman" w:cs="Times New Roman"/>
          <w:lang w:val="en-GB"/>
        </w:rPr>
        <w:t xml:space="preserve"> from the</w:t>
      </w:r>
      <w:r>
        <w:rPr>
          <w:rFonts w:ascii="Times New Roman" w:eastAsia="Times New Roman" w:hAnsi="Times New Roman" w:cs="Times New Roman"/>
          <w:lang w:val="en-GB"/>
        </w:rPr>
        <w:t xml:space="preserve"> relevant authority</w:t>
      </w:r>
      <w:r w:rsidR="00B7724C" w:rsidRPr="008D782F">
        <w:rPr>
          <w:rFonts w:ascii="Times New Roman" w:eastAsia="Times New Roman" w:hAnsi="Times New Roman" w:cs="Times New Roman"/>
          <w:lang w:val="en-GB"/>
        </w:rPr>
        <w:t xml:space="preserve"> and</w:t>
      </w:r>
      <w:r w:rsidR="0075010D" w:rsidRPr="008D782F">
        <w:rPr>
          <w:rFonts w:ascii="Times New Roman" w:eastAsia="Times New Roman" w:hAnsi="Times New Roman" w:cs="Times New Roman"/>
          <w:lang w:val="en-GB"/>
        </w:rPr>
        <w:t xml:space="preserve"> comply</w:t>
      </w:r>
      <w:r w:rsidR="00DE6571" w:rsidRPr="00A139D5">
        <w:rPr>
          <w:rFonts w:ascii="Times New Roman" w:eastAsia="Times New Roman" w:hAnsi="Times New Roman" w:cs="Times New Roman"/>
          <w:lang w:val="en-GB"/>
        </w:rPr>
        <w:t xml:space="preserve"> with </w:t>
      </w:r>
      <w:r w:rsidR="00E57666">
        <w:rPr>
          <w:rFonts w:ascii="Times New Roman" w:eastAsia="Times New Roman" w:hAnsi="Times New Roman" w:cs="Times New Roman"/>
          <w:lang w:val="en-GB"/>
        </w:rPr>
        <w:t xml:space="preserve">its </w:t>
      </w:r>
      <w:r w:rsidR="00DE6571" w:rsidRPr="00A139D5">
        <w:rPr>
          <w:rFonts w:ascii="Times New Roman" w:eastAsia="Times New Roman" w:hAnsi="Times New Roman" w:cs="Times New Roman"/>
          <w:lang w:val="en-GB"/>
        </w:rPr>
        <w:t>terms</w:t>
      </w:r>
      <w:r w:rsidR="00E57666">
        <w:rPr>
          <w:rFonts w:ascii="Times New Roman" w:eastAsia="Times New Roman" w:hAnsi="Times New Roman" w:cs="Times New Roman"/>
          <w:lang w:val="en-GB"/>
        </w:rPr>
        <w:t>.</w:t>
      </w:r>
      <w:r w:rsidR="0075010D" w:rsidRPr="008D782F">
        <w:rPr>
          <w:rFonts w:ascii="Times New Roman" w:eastAsia="Times New Roman" w:hAnsi="Times New Roman" w:cs="Times New Roman"/>
          <w:lang w:val="en-GB"/>
        </w:rPr>
        <w:t xml:space="preserve"> </w:t>
      </w:r>
      <w:r w:rsidR="00E26F21">
        <w:rPr>
          <w:rFonts w:ascii="Times New Roman" w:eastAsia="Times New Roman" w:hAnsi="Times New Roman" w:cs="Times New Roman"/>
          <w:lang w:val="en-GB"/>
        </w:rPr>
        <w:t>For example, flag selling is a</w:t>
      </w:r>
      <w:r w:rsidR="00775B23" w:rsidRPr="008D782F">
        <w:rPr>
          <w:rFonts w:ascii="Times New Roman" w:eastAsia="Times New Roman" w:hAnsi="Times New Roman" w:cs="Times New Roman"/>
          <w:lang w:val="en-GB"/>
        </w:rPr>
        <w:t xml:space="preserve"> </w:t>
      </w:r>
      <w:r w:rsidR="003315FD" w:rsidRPr="008D782F">
        <w:rPr>
          <w:rFonts w:ascii="Times New Roman" w:eastAsia="Times New Roman" w:hAnsi="Times New Roman" w:cs="Times New Roman"/>
          <w:lang w:val="en-GB"/>
        </w:rPr>
        <w:t>com</w:t>
      </w:r>
      <w:r w:rsidR="00775B23" w:rsidRPr="008D782F">
        <w:rPr>
          <w:rFonts w:ascii="Times New Roman" w:eastAsia="Times New Roman" w:hAnsi="Times New Roman" w:cs="Times New Roman"/>
          <w:lang w:val="en-GB"/>
        </w:rPr>
        <w:t>mon type</w:t>
      </w:r>
      <w:r w:rsidR="003315FD" w:rsidRPr="008D782F">
        <w:rPr>
          <w:rFonts w:ascii="Times New Roman" w:eastAsia="Times New Roman" w:hAnsi="Times New Roman" w:cs="Times New Roman"/>
          <w:lang w:val="en-GB"/>
        </w:rPr>
        <w:t xml:space="preserve"> of fund raising activi</w:t>
      </w:r>
      <w:r w:rsidR="00406028">
        <w:rPr>
          <w:rFonts w:ascii="Times New Roman" w:eastAsia="Times New Roman" w:hAnsi="Times New Roman" w:cs="Times New Roman"/>
          <w:lang w:val="en-GB"/>
        </w:rPr>
        <w:t>ty</w:t>
      </w:r>
      <w:r w:rsidR="003315FD" w:rsidRPr="008D782F">
        <w:rPr>
          <w:rFonts w:ascii="Times New Roman" w:eastAsia="Times New Roman" w:hAnsi="Times New Roman" w:cs="Times New Roman"/>
          <w:lang w:val="en-GB"/>
        </w:rPr>
        <w:t xml:space="preserve"> in Hong K</w:t>
      </w:r>
      <w:r w:rsidR="00775B23" w:rsidRPr="008D782F">
        <w:rPr>
          <w:rFonts w:ascii="Times New Roman" w:eastAsia="Times New Roman" w:hAnsi="Times New Roman" w:cs="Times New Roman"/>
          <w:lang w:val="en-GB"/>
        </w:rPr>
        <w:t xml:space="preserve">ong </w:t>
      </w:r>
      <w:r w:rsidR="00C65E3E" w:rsidRPr="008D782F">
        <w:rPr>
          <w:rFonts w:ascii="Times New Roman" w:eastAsia="Times New Roman" w:hAnsi="Times New Roman" w:cs="Times New Roman"/>
          <w:lang w:val="en-GB"/>
        </w:rPr>
        <w:t xml:space="preserve">and a charity should </w:t>
      </w:r>
      <w:r w:rsidR="000C4CA8">
        <w:rPr>
          <w:rFonts w:ascii="Times New Roman" w:eastAsia="Times New Roman" w:hAnsi="Times New Roman" w:cs="Times New Roman"/>
          <w:lang w:val="en-GB"/>
        </w:rPr>
        <w:t>apply for</w:t>
      </w:r>
      <w:r w:rsidR="007B1D07">
        <w:rPr>
          <w:rFonts w:ascii="Times New Roman" w:eastAsia="Times New Roman" w:hAnsi="Times New Roman" w:cs="Times New Roman"/>
          <w:lang w:val="en-GB"/>
        </w:rPr>
        <w:t>,</w:t>
      </w:r>
      <w:r w:rsidR="000C4CA8">
        <w:rPr>
          <w:rFonts w:ascii="Times New Roman" w:eastAsia="Times New Roman" w:hAnsi="Times New Roman" w:cs="Times New Roman"/>
          <w:lang w:val="en-GB"/>
        </w:rPr>
        <w:t xml:space="preserve"> and be </w:t>
      </w:r>
      <w:r w:rsidR="00C40F83">
        <w:rPr>
          <w:rFonts w:ascii="Times New Roman" w:eastAsia="Times New Roman" w:hAnsi="Times New Roman" w:cs="Times New Roman"/>
          <w:lang w:val="en-GB"/>
        </w:rPr>
        <w:t>allocated</w:t>
      </w:r>
      <w:r w:rsidR="007B1D07">
        <w:rPr>
          <w:rFonts w:ascii="Times New Roman" w:eastAsia="Times New Roman" w:hAnsi="Times New Roman" w:cs="Times New Roman"/>
          <w:lang w:val="en-GB"/>
        </w:rPr>
        <w:t>,</w:t>
      </w:r>
      <w:r w:rsidR="00C40F83">
        <w:rPr>
          <w:rFonts w:ascii="Times New Roman" w:eastAsia="Times New Roman" w:hAnsi="Times New Roman" w:cs="Times New Roman"/>
          <w:lang w:val="en-GB"/>
        </w:rPr>
        <w:t xml:space="preserve"> </w:t>
      </w:r>
      <w:r w:rsidR="0010529E">
        <w:rPr>
          <w:rFonts w:ascii="Times New Roman" w:eastAsia="Times New Roman" w:hAnsi="Times New Roman" w:cs="Times New Roman"/>
          <w:lang w:val="en-GB"/>
        </w:rPr>
        <w:t>flag day</w:t>
      </w:r>
      <w:r w:rsidR="00C40F83">
        <w:rPr>
          <w:rFonts w:ascii="Times New Roman" w:eastAsia="Times New Roman" w:hAnsi="Times New Roman" w:cs="Times New Roman"/>
          <w:lang w:val="en-GB"/>
        </w:rPr>
        <w:t>s</w:t>
      </w:r>
      <w:r w:rsidR="0010529E">
        <w:rPr>
          <w:rFonts w:ascii="Times New Roman" w:eastAsia="Times New Roman" w:hAnsi="Times New Roman" w:cs="Times New Roman"/>
          <w:lang w:val="en-GB"/>
        </w:rPr>
        <w:t xml:space="preserve"> by the SWD prior to </w:t>
      </w:r>
      <w:r w:rsidR="00E26F21" w:rsidRPr="00A139D5">
        <w:rPr>
          <w:rFonts w:ascii="Times New Roman" w:eastAsia="Times New Roman" w:hAnsi="Times New Roman" w:cs="Times New Roman"/>
          <w:lang w:val="en-GB"/>
        </w:rPr>
        <w:t xml:space="preserve">engaging in flag selling. </w:t>
      </w:r>
    </w:p>
    <w:p w14:paraId="7E18B450" w14:textId="77777777" w:rsidR="00FB072A" w:rsidRPr="008D782F" w:rsidRDefault="00FB072A" w:rsidP="008D782F">
      <w:pPr>
        <w:spacing w:after="0" w:line="240" w:lineRule="auto"/>
        <w:jc w:val="both"/>
        <w:rPr>
          <w:rFonts w:ascii="Times New Roman" w:eastAsia="Times New Roman" w:hAnsi="Times New Roman" w:cs="Times New Roman"/>
          <w:lang w:val="en-GB"/>
        </w:rPr>
      </w:pPr>
    </w:p>
    <w:p w14:paraId="61381C20" w14:textId="377467EE" w:rsidR="009A3D5F" w:rsidRPr="00D1144E" w:rsidRDefault="00C67B1A" w:rsidP="009A3D5F">
      <w:pPr>
        <w:spacing w:after="0" w:line="240" w:lineRule="auto"/>
        <w:jc w:val="both"/>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Fundraising M</w:t>
      </w:r>
      <w:r w:rsidR="009A3D5F" w:rsidRPr="00D1144E">
        <w:rPr>
          <w:rFonts w:ascii="Times New Roman" w:eastAsia="Times New Roman" w:hAnsi="Times New Roman" w:cs="Times New Roman"/>
          <w:u w:val="single"/>
          <w:lang w:val="en-GB"/>
        </w:rPr>
        <w:t xml:space="preserve">arketing </w:t>
      </w:r>
    </w:p>
    <w:p w14:paraId="409BD223" w14:textId="19AC5A57" w:rsidR="009A3D5F" w:rsidRDefault="009A3D5F" w:rsidP="009A3D5F">
      <w:pPr>
        <w:spacing w:after="0" w:line="240" w:lineRule="auto"/>
        <w:jc w:val="both"/>
        <w:rPr>
          <w:rFonts w:ascii="Times New Roman" w:eastAsia="Times New Roman" w:hAnsi="Times New Roman" w:cs="Times New Roman"/>
          <w:lang w:val="en-GB"/>
        </w:rPr>
      </w:pPr>
      <w:r w:rsidRPr="00D1144E">
        <w:rPr>
          <w:rFonts w:ascii="Times New Roman" w:eastAsia="Times New Roman" w:hAnsi="Times New Roman" w:cs="Times New Roman"/>
          <w:lang w:val="en-GB"/>
        </w:rPr>
        <w:t xml:space="preserve">All marketing and advertising materials must be </w:t>
      </w:r>
      <w:r>
        <w:rPr>
          <w:rFonts w:ascii="Times New Roman" w:eastAsia="Times New Roman" w:hAnsi="Times New Roman" w:cs="Times New Roman"/>
          <w:lang w:val="en-GB"/>
        </w:rPr>
        <w:t xml:space="preserve">truthful </w:t>
      </w:r>
      <w:r w:rsidR="00C1180B">
        <w:rPr>
          <w:rFonts w:ascii="Times New Roman" w:eastAsia="Times New Roman" w:hAnsi="Times New Roman" w:cs="Times New Roman"/>
          <w:lang w:val="en-GB"/>
        </w:rPr>
        <w:t>and a</w:t>
      </w:r>
      <w:r w:rsidR="00FA6F17">
        <w:rPr>
          <w:rFonts w:ascii="Times New Roman" w:eastAsia="Times New Roman" w:hAnsi="Times New Roman" w:cs="Times New Roman"/>
          <w:lang w:val="en-GB"/>
        </w:rPr>
        <w:t>ccurately describe the charity’s</w:t>
      </w:r>
      <w:r w:rsidRPr="00D1144E">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background, </w:t>
      </w:r>
      <w:r w:rsidR="00FA6F17">
        <w:rPr>
          <w:rFonts w:ascii="Times New Roman" w:eastAsia="Times New Roman" w:hAnsi="Times New Roman" w:cs="Times New Roman"/>
          <w:lang w:val="en-GB"/>
        </w:rPr>
        <w:t xml:space="preserve">its </w:t>
      </w:r>
      <w:r>
        <w:rPr>
          <w:rFonts w:ascii="Times New Roman" w:eastAsia="Times New Roman" w:hAnsi="Times New Roman" w:cs="Times New Roman"/>
          <w:lang w:val="en-GB"/>
        </w:rPr>
        <w:t xml:space="preserve">charitable objects, activities and the intended </w:t>
      </w:r>
      <w:r w:rsidRPr="00D1144E">
        <w:rPr>
          <w:rFonts w:ascii="Times New Roman" w:eastAsia="Times New Roman" w:hAnsi="Times New Roman" w:cs="Times New Roman"/>
          <w:lang w:val="en-GB"/>
        </w:rPr>
        <w:t>use of solicited funds</w:t>
      </w:r>
      <w:r>
        <w:rPr>
          <w:rFonts w:ascii="Times New Roman" w:eastAsia="Times New Roman" w:hAnsi="Times New Roman" w:cs="Times New Roman"/>
          <w:lang w:val="en-GB"/>
        </w:rPr>
        <w:t xml:space="preserve"> against its charitable objects</w:t>
      </w:r>
      <w:r w:rsidRPr="00D1144E">
        <w:rPr>
          <w:rFonts w:ascii="Times New Roman" w:eastAsia="Times New Roman" w:hAnsi="Times New Roman" w:cs="Times New Roman"/>
          <w:lang w:val="en-GB"/>
        </w:rPr>
        <w:t>. Fund-raising communications should not contain material omission, exaggeration of fact, misleading photograph, nor any other information that would create a false impression or misunderstanding or mislead third parties in any way</w:t>
      </w:r>
      <w:r w:rsidR="00C674D3">
        <w:rPr>
          <w:rFonts w:ascii="Times New Roman" w:eastAsia="Times New Roman" w:hAnsi="Times New Roman" w:cs="Times New Roman"/>
          <w:lang w:val="en-GB"/>
        </w:rPr>
        <w:t xml:space="preserve">. </w:t>
      </w:r>
      <w:r w:rsidR="004473CA">
        <w:rPr>
          <w:rFonts w:ascii="Times New Roman" w:eastAsia="Times New Roman" w:hAnsi="Times New Roman" w:cs="Times New Roman"/>
          <w:lang w:val="en-GB"/>
        </w:rPr>
        <w:t>Charities should</w:t>
      </w:r>
      <w:r w:rsidR="009A3EFC">
        <w:rPr>
          <w:rFonts w:ascii="Times New Roman" w:eastAsia="Times New Roman" w:hAnsi="Times New Roman" w:cs="Times New Roman"/>
          <w:lang w:val="en-GB"/>
        </w:rPr>
        <w:t xml:space="preserve"> also</w:t>
      </w:r>
      <w:r w:rsidR="004473CA">
        <w:rPr>
          <w:rFonts w:ascii="Times New Roman" w:eastAsia="Times New Roman" w:hAnsi="Times New Roman" w:cs="Times New Roman"/>
          <w:lang w:val="en-GB"/>
        </w:rPr>
        <w:t xml:space="preserve"> respect prospective</w:t>
      </w:r>
      <w:r w:rsidR="009A3EFC">
        <w:rPr>
          <w:rFonts w:ascii="Times New Roman" w:eastAsia="Times New Roman" w:hAnsi="Times New Roman" w:cs="Times New Roman"/>
          <w:lang w:val="en-GB"/>
        </w:rPr>
        <w:t xml:space="preserve"> and existing donor</w:t>
      </w:r>
      <w:r w:rsidR="004473CA">
        <w:rPr>
          <w:rFonts w:ascii="Times New Roman" w:eastAsia="Times New Roman" w:hAnsi="Times New Roman" w:cs="Times New Roman"/>
          <w:lang w:val="en-GB"/>
        </w:rPr>
        <w:t>s</w:t>
      </w:r>
      <w:r w:rsidR="009A3EFC">
        <w:rPr>
          <w:rFonts w:ascii="Times New Roman" w:eastAsia="Times New Roman" w:hAnsi="Times New Roman" w:cs="Times New Roman"/>
          <w:lang w:val="en-GB"/>
        </w:rPr>
        <w:t>’</w:t>
      </w:r>
      <w:r w:rsidR="004473CA">
        <w:rPr>
          <w:rFonts w:ascii="Times New Roman" w:eastAsia="Times New Roman" w:hAnsi="Times New Roman" w:cs="Times New Roman"/>
          <w:lang w:val="en-GB"/>
        </w:rPr>
        <w:t xml:space="preserve"> privacy and should limit the frequency of their solicitation</w:t>
      </w:r>
      <w:r w:rsidR="009A3EFC">
        <w:rPr>
          <w:rFonts w:ascii="Times New Roman" w:eastAsia="Times New Roman" w:hAnsi="Times New Roman" w:cs="Times New Roman"/>
          <w:lang w:val="en-GB"/>
        </w:rPr>
        <w:t xml:space="preserve"> via any means </w:t>
      </w:r>
      <w:r w:rsidR="003C3D3C">
        <w:rPr>
          <w:rFonts w:ascii="Times New Roman" w:eastAsia="Times New Roman" w:hAnsi="Times New Roman" w:cs="Times New Roman"/>
          <w:lang w:val="en-GB"/>
        </w:rPr>
        <w:t xml:space="preserve">to an acceptable level. </w:t>
      </w:r>
      <w:r w:rsidR="004473CA">
        <w:rPr>
          <w:rFonts w:ascii="Times New Roman" w:eastAsia="Times New Roman" w:hAnsi="Times New Roman" w:cs="Times New Roman"/>
          <w:lang w:val="en-GB"/>
        </w:rPr>
        <w:t xml:space="preserve"> </w:t>
      </w:r>
    </w:p>
    <w:p w14:paraId="084D7E60" w14:textId="77777777" w:rsidR="009A3D5F" w:rsidRDefault="009A3D5F" w:rsidP="009F03E5">
      <w:pPr>
        <w:spacing w:after="0" w:line="240" w:lineRule="auto"/>
        <w:jc w:val="both"/>
        <w:rPr>
          <w:rFonts w:ascii="Times New Roman" w:eastAsia="Times New Roman" w:hAnsi="Times New Roman" w:cs="Times New Roman"/>
          <w:u w:val="single"/>
          <w:lang w:val="en-GB"/>
        </w:rPr>
      </w:pPr>
    </w:p>
    <w:p w14:paraId="74FE17E2" w14:textId="3078B71D" w:rsidR="009F03E5" w:rsidRDefault="009F03E5" w:rsidP="009F03E5">
      <w:pPr>
        <w:spacing w:after="0" w:line="240" w:lineRule="auto"/>
        <w:jc w:val="both"/>
        <w:rPr>
          <w:rFonts w:ascii="Times New Roman" w:eastAsia="Times New Roman" w:hAnsi="Times New Roman" w:cs="Times New Roman"/>
          <w:u w:val="single"/>
          <w:lang w:val="en-GB"/>
        </w:rPr>
      </w:pPr>
      <w:r w:rsidRPr="00993A91">
        <w:rPr>
          <w:rFonts w:ascii="Times New Roman" w:eastAsia="Times New Roman" w:hAnsi="Times New Roman" w:cs="Times New Roman"/>
          <w:u w:val="single"/>
          <w:lang w:val="en-GB"/>
        </w:rPr>
        <w:t xml:space="preserve">Fundraisers </w:t>
      </w:r>
      <w:r w:rsidR="00C67B1A">
        <w:rPr>
          <w:rFonts w:ascii="Times New Roman" w:eastAsia="Times New Roman" w:hAnsi="Times New Roman" w:cs="Times New Roman"/>
          <w:u w:val="single"/>
          <w:lang w:val="en-GB"/>
        </w:rPr>
        <w:t>R</w:t>
      </w:r>
      <w:r w:rsidRPr="00993A91">
        <w:rPr>
          <w:rFonts w:ascii="Times New Roman" w:eastAsia="Times New Roman" w:hAnsi="Times New Roman" w:cs="Times New Roman"/>
          <w:u w:val="single"/>
          <w:lang w:val="en-GB"/>
        </w:rPr>
        <w:t>emuneration</w:t>
      </w:r>
    </w:p>
    <w:p w14:paraId="1629ED71" w14:textId="2E19BE6F" w:rsidR="006C0FB3" w:rsidRDefault="00EB7A8D" w:rsidP="006C0FB3">
      <w:pPr>
        <w:spacing w:after="0" w:line="240" w:lineRule="auto"/>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Charities</w:t>
      </w:r>
      <w:r w:rsidR="009F03E5" w:rsidRPr="008D782F">
        <w:rPr>
          <w:rFonts w:ascii="Times New Roman" w:eastAsia="Times New Roman" w:hAnsi="Times New Roman" w:cs="Times New Roman"/>
          <w:lang w:val="en-GB"/>
        </w:rPr>
        <w:t xml:space="preserve"> in Hong Kong </w:t>
      </w:r>
      <w:r w:rsidR="00406028">
        <w:rPr>
          <w:rFonts w:ascii="Times New Roman" w:eastAsia="Times New Roman" w:hAnsi="Times New Roman" w:cs="Times New Roman"/>
          <w:lang w:val="en-GB"/>
        </w:rPr>
        <w:t xml:space="preserve">may </w:t>
      </w:r>
      <w:r w:rsidR="009F03E5" w:rsidRPr="008D782F">
        <w:rPr>
          <w:rFonts w:ascii="Times New Roman" w:eastAsia="Times New Roman" w:hAnsi="Times New Roman" w:cs="Times New Roman"/>
          <w:lang w:val="en-GB"/>
        </w:rPr>
        <w:t xml:space="preserve">engage </w:t>
      </w:r>
      <w:r w:rsidRPr="008D782F">
        <w:rPr>
          <w:rFonts w:ascii="Times New Roman" w:eastAsia="Times New Roman" w:hAnsi="Times New Roman" w:cs="Times New Roman"/>
          <w:lang w:val="en-GB"/>
        </w:rPr>
        <w:t>voluntary and</w:t>
      </w:r>
      <w:r w:rsidR="00406028">
        <w:rPr>
          <w:rFonts w:ascii="Times New Roman" w:eastAsia="Times New Roman" w:hAnsi="Times New Roman" w:cs="Times New Roman"/>
          <w:lang w:val="en-GB"/>
        </w:rPr>
        <w:t>/or</w:t>
      </w:r>
      <w:r w:rsidRPr="008D782F">
        <w:rPr>
          <w:rFonts w:ascii="Times New Roman" w:eastAsia="Times New Roman" w:hAnsi="Times New Roman" w:cs="Times New Roman"/>
          <w:lang w:val="en-GB"/>
        </w:rPr>
        <w:t xml:space="preserve"> paid fund</w:t>
      </w:r>
      <w:r w:rsidR="009F03E5" w:rsidRPr="008D782F">
        <w:rPr>
          <w:rFonts w:ascii="Times New Roman" w:eastAsia="Times New Roman" w:hAnsi="Times New Roman" w:cs="Times New Roman"/>
          <w:lang w:val="en-GB"/>
        </w:rPr>
        <w:t>raisers</w:t>
      </w:r>
      <w:r w:rsidR="006C0FB3" w:rsidRPr="00EB506B">
        <w:rPr>
          <w:rFonts w:ascii="Times New Roman" w:eastAsia="Times New Roman" w:hAnsi="Times New Roman" w:cs="Times New Roman"/>
          <w:lang w:val="en-GB"/>
        </w:rPr>
        <w:t xml:space="preserve"> for</w:t>
      </w:r>
      <w:r w:rsidRPr="008D782F">
        <w:rPr>
          <w:rFonts w:ascii="Times New Roman" w:eastAsia="Times New Roman" w:hAnsi="Times New Roman" w:cs="Times New Roman"/>
          <w:lang w:val="en-GB"/>
        </w:rPr>
        <w:t xml:space="preserve"> the solicitation of donations</w:t>
      </w:r>
      <w:r w:rsidR="009F03E5" w:rsidRPr="008D782F">
        <w:rPr>
          <w:rFonts w:ascii="Times New Roman" w:eastAsia="Times New Roman" w:hAnsi="Times New Roman" w:cs="Times New Roman"/>
          <w:lang w:val="en-GB"/>
        </w:rPr>
        <w:t>.</w:t>
      </w:r>
      <w:r w:rsidR="009F03E5" w:rsidRPr="00993A91">
        <w:rPr>
          <w:rFonts w:ascii="Times New Roman" w:eastAsia="Times New Roman" w:hAnsi="Times New Roman" w:cs="Times New Roman"/>
          <w:lang w:val="en-GB"/>
        </w:rPr>
        <w:t xml:space="preserve"> </w:t>
      </w:r>
      <w:r w:rsidRPr="00993A91">
        <w:rPr>
          <w:rFonts w:ascii="Times New Roman" w:eastAsia="Times New Roman" w:hAnsi="Times New Roman" w:cs="Times New Roman"/>
          <w:lang w:val="en-GB"/>
        </w:rPr>
        <w:t>P</w:t>
      </w:r>
      <w:r w:rsidR="009F03E5" w:rsidRPr="00993A91">
        <w:rPr>
          <w:rFonts w:ascii="Times New Roman" w:eastAsia="Times New Roman" w:hAnsi="Times New Roman" w:cs="Times New Roman"/>
          <w:lang w:val="en-GB"/>
        </w:rPr>
        <w:t>aid fundraiser</w:t>
      </w:r>
      <w:r w:rsidRPr="00993A91">
        <w:rPr>
          <w:rFonts w:ascii="Times New Roman" w:eastAsia="Times New Roman" w:hAnsi="Times New Roman" w:cs="Times New Roman"/>
          <w:lang w:val="en-GB"/>
        </w:rPr>
        <w:t>s</w:t>
      </w:r>
      <w:r w:rsidR="009F03E5" w:rsidRPr="00993A91">
        <w:rPr>
          <w:rFonts w:ascii="Times New Roman" w:eastAsia="Times New Roman" w:hAnsi="Times New Roman" w:cs="Times New Roman"/>
          <w:lang w:val="en-GB"/>
        </w:rPr>
        <w:t xml:space="preserve"> should be </w:t>
      </w:r>
      <w:r w:rsidR="009F03E5" w:rsidRPr="008D782F">
        <w:rPr>
          <w:rFonts w:ascii="Times New Roman" w:eastAsia="Times New Roman" w:hAnsi="Times New Roman" w:cs="Times New Roman"/>
          <w:lang w:val="en-GB"/>
        </w:rPr>
        <w:t>remunerated by a salary or retainer rather than by fees or commissions based on the number of donors secured or the amount of funds raised.</w:t>
      </w:r>
      <w:r w:rsidR="009F03E5" w:rsidRPr="00D1144E">
        <w:rPr>
          <w:rFonts w:ascii="Times New Roman" w:eastAsia="Times New Roman" w:hAnsi="Times New Roman" w:cs="Times New Roman"/>
          <w:lang w:val="en-GB"/>
        </w:rPr>
        <w:t xml:space="preserve"> </w:t>
      </w:r>
    </w:p>
    <w:p w14:paraId="0ADEDF0D" w14:textId="40826EF4" w:rsidR="009F03E5" w:rsidRPr="00D1144E" w:rsidRDefault="009F03E5" w:rsidP="008D782F">
      <w:pPr>
        <w:spacing w:after="0" w:line="240" w:lineRule="auto"/>
        <w:rPr>
          <w:rFonts w:ascii="Times New Roman" w:eastAsia="Times New Roman" w:hAnsi="Times New Roman" w:cs="Times New Roman"/>
          <w:lang w:val="en-GB"/>
        </w:rPr>
      </w:pPr>
    </w:p>
    <w:p w14:paraId="231FA587" w14:textId="1A984528" w:rsidR="009F03E5" w:rsidRPr="00D1144E" w:rsidRDefault="00456DA6" w:rsidP="008D782F">
      <w:pPr>
        <w:spacing w:after="0" w:line="240" w:lineRule="auto"/>
        <w:ind w:right="-90"/>
        <w:jc w:val="both"/>
        <w:rPr>
          <w:rFonts w:ascii="Times New Roman" w:eastAsia="Times New Roman" w:hAnsi="Times New Roman" w:cs="Times New Roman"/>
          <w:lang w:val="en-GB"/>
        </w:rPr>
      </w:pPr>
      <w:r>
        <w:rPr>
          <w:rFonts w:ascii="Times New Roman" w:eastAsia="Times New Roman" w:hAnsi="Times New Roman" w:cs="Times New Roman"/>
          <w:lang w:val="en-GB"/>
        </w:rPr>
        <w:t>Successful fund raising should be built upon the reputation of the charity, its long standing relationship with donors and the appeal of its charitable causes.</w:t>
      </w:r>
      <w:r w:rsidR="00CE6933">
        <w:rPr>
          <w:rFonts w:ascii="Times New Roman" w:eastAsia="Times New Roman" w:hAnsi="Times New Roman" w:cs="Times New Roman"/>
          <w:lang w:val="en-GB"/>
        </w:rPr>
        <w:t xml:space="preserve"> Charities should avoid a conflict of interest between any of its fund raising activities and its directors and staff. It should disclose any actual, potential or perceived conflict of interest to its </w:t>
      </w:r>
      <w:r w:rsidR="00FF4BEE">
        <w:rPr>
          <w:rFonts w:ascii="Times New Roman" w:eastAsia="Times New Roman" w:hAnsi="Times New Roman" w:cs="Times New Roman"/>
          <w:lang w:val="en-GB"/>
        </w:rPr>
        <w:t>prospective</w:t>
      </w:r>
      <w:r w:rsidR="00CE6933">
        <w:rPr>
          <w:rFonts w:ascii="Times New Roman" w:eastAsia="Times New Roman" w:hAnsi="Times New Roman" w:cs="Times New Roman"/>
          <w:lang w:val="en-GB"/>
        </w:rPr>
        <w:t xml:space="preserve"> and existing donors. </w:t>
      </w:r>
      <w:r w:rsidR="009C4EA2">
        <w:rPr>
          <w:rFonts w:ascii="Times New Roman" w:eastAsia="Times New Roman" w:hAnsi="Times New Roman" w:cs="Times New Roman"/>
          <w:lang w:val="en-GB"/>
        </w:rPr>
        <w:t>C</w:t>
      </w:r>
      <w:r w:rsidR="001B7576">
        <w:rPr>
          <w:rFonts w:ascii="Times New Roman" w:eastAsia="Times New Roman" w:hAnsi="Times New Roman" w:cs="Times New Roman"/>
          <w:lang w:val="en-GB"/>
        </w:rPr>
        <w:t xml:space="preserve">harities should </w:t>
      </w:r>
      <w:r w:rsidR="009F03E5">
        <w:rPr>
          <w:rFonts w:ascii="Times New Roman" w:eastAsia="Times New Roman" w:hAnsi="Times New Roman" w:cs="Times New Roman"/>
          <w:lang w:val="en-GB"/>
        </w:rPr>
        <w:t xml:space="preserve">remunerate </w:t>
      </w:r>
      <w:r w:rsidR="009F03E5" w:rsidRPr="00FE3A94">
        <w:rPr>
          <w:rFonts w:ascii="Times New Roman" w:eastAsia="Times New Roman" w:hAnsi="Times New Roman" w:cs="Times New Roman"/>
          <w:lang w:val="en-GB"/>
        </w:rPr>
        <w:t>fund-raising agents/professionals</w:t>
      </w:r>
      <w:r w:rsidR="009F03E5">
        <w:rPr>
          <w:rFonts w:ascii="Times New Roman" w:eastAsia="Times New Roman" w:hAnsi="Times New Roman" w:cs="Times New Roman"/>
          <w:lang w:val="en-GB"/>
        </w:rPr>
        <w:t xml:space="preserve"> with </w:t>
      </w:r>
      <w:r w:rsidR="00601B64">
        <w:rPr>
          <w:rFonts w:ascii="Times New Roman" w:eastAsia="Times New Roman" w:hAnsi="Times New Roman" w:cs="Times New Roman"/>
          <w:lang w:val="en-GB"/>
        </w:rPr>
        <w:t>fees</w:t>
      </w:r>
      <w:r w:rsidR="009F03E5">
        <w:rPr>
          <w:rFonts w:ascii="Times New Roman" w:eastAsia="Times New Roman" w:hAnsi="Times New Roman" w:cs="Times New Roman"/>
          <w:lang w:val="en-GB"/>
        </w:rPr>
        <w:t xml:space="preserve"> </w:t>
      </w:r>
      <w:r w:rsidR="009F03E5" w:rsidRPr="00D1144E">
        <w:rPr>
          <w:rFonts w:ascii="Times New Roman" w:eastAsia="Times New Roman" w:hAnsi="Times New Roman" w:cs="Times New Roman"/>
          <w:lang w:val="en-GB"/>
        </w:rPr>
        <w:t>independent</w:t>
      </w:r>
      <w:r>
        <w:rPr>
          <w:rFonts w:ascii="Times New Roman" w:eastAsia="Times New Roman" w:hAnsi="Times New Roman" w:cs="Times New Roman"/>
          <w:lang w:val="en-GB"/>
        </w:rPr>
        <w:t xml:space="preserve"> of the fund-raising outcome to maintain the integrity of charities as perceived by the public. </w:t>
      </w:r>
    </w:p>
    <w:p w14:paraId="0A1DBCFA" w14:textId="08567129" w:rsidR="00DE0E0E" w:rsidRDefault="00DE0E0E" w:rsidP="008D782F">
      <w:pPr>
        <w:spacing w:after="0" w:line="240" w:lineRule="auto"/>
        <w:jc w:val="both"/>
        <w:rPr>
          <w:rFonts w:ascii="Times New Roman" w:eastAsia="Times New Roman" w:hAnsi="Times New Roman" w:cs="Times New Roman"/>
          <w:u w:val="single"/>
          <w:lang w:val="en-GB"/>
        </w:rPr>
      </w:pPr>
    </w:p>
    <w:p w14:paraId="127FF6E7" w14:textId="351FD217" w:rsidR="00A46A8E" w:rsidRPr="00D1144E" w:rsidRDefault="00C67B1A" w:rsidP="00A46A8E">
      <w:pPr>
        <w:pStyle w:val="ListParagraph"/>
        <w:spacing w:after="0" w:line="240" w:lineRule="auto"/>
        <w:ind w:left="0"/>
        <w:jc w:val="both"/>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Safeguarding Fundraising P</w:t>
      </w:r>
      <w:r w:rsidR="00A46A8E" w:rsidRPr="00D1144E">
        <w:rPr>
          <w:rFonts w:ascii="Times New Roman" w:eastAsia="Times New Roman" w:hAnsi="Times New Roman" w:cs="Times New Roman"/>
          <w:u w:val="single"/>
          <w:lang w:val="en-GB"/>
        </w:rPr>
        <w:t xml:space="preserve">roceeds </w:t>
      </w:r>
    </w:p>
    <w:p w14:paraId="402650A1" w14:textId="7E3D4E6F" w:rsidR="002F0522" w:rsidRDefault="00B325BF" w:rsidP="00A46A8E">
      <w:pPr>
        <w:pStyle w:val="ListParagraph"/>
        <w:spacing w:after="0" w:line="240" w:lineRule="auto"/>
        <w:ind w:left="0"/>
        <w:jc w:val="both"/>
        <w:rPr>
          <w:rFonts w:ascii="Times New Roman" w:eastAsia="Times New Roman" w:hAnsi="Times New Roman" w:cs="Times New Roman"/>
          <w:lang w:val="en-GB"/>
        </w:rPr>
      </w:pPr>
      <w:r>
        <w:rPr>
          <w:rFonts w:ascii="Times New Roman" w:eastAsia="Times New Roman" w:hAnsi="Times New Roman" w:cs="Times New Roman"/>
          <w:lang w:val="en-GB"/>
        </w:rPr>
        <w:t>Charities</w:t>
      </w:r>
      <w:r w:rsidR="00A823A8">
        <w:rPr>
          <w:rFonts w:ascii="Times New Roman" w:eastAsia="Times New Roman" w:hAnsi="Times New Roman" w:cs="Times New Roman"/>
          <w:lang w:val="en-GB"/>
        </w:rPr>
        <w:t xml:space="preserve"> should have </w:t>
      </w:r>
      <w:r w:rsidR="00A46A8E" w:rsidRPr="00D1144E">
        <w:rPr>
          <w:rFonts w:ascii="Times New Roman" w:eastAsia="Times New Roman" w:hAnsi="Times New Roman" w:cs="Times New Roman"/>
          <w:lang w:val="en-GB"/>
        </w:rPr>
        <w:t xml:space="preserve">guidelines and </w:t>
      </w:r>
      <w:r w:rsidR="00A46A8E" w:rsidRPr="00B325BF">
        <w:rPr>
          <w:rFonts w:ascii="Times New Roman" w:eastAsia="Times New Roman" w:hAnsi="Times New Roman" w:cs="Times New Roman"/>
          <w:lang w:val="en-GB"/>
        </w:rPr>
        <w:t>measures</w:t>
      </w:r>
      <w:r w:rsidR="00A823A8">
        <w:rPr>
          <w:rFonts w:ascii="Times New Roman" w:eastAsia="Times New Roman" w:hAnsi="Times New Roman" w:cs="Times New Roman"/>
          <w:lang w:val="en-GB"/>
        </w:rPr>
        <w:t xml:space="preserve"> in place</w:t>
      </w:r>
      <w:r w:rsidR="00A46A8E" w:rsidRPr="00B325BF">
        <w:rPr>
          <w:rFonts w:ascii="Times New Roman" w:eastAsia="Times New Roman" w:hAnsi="Times New Roman" w:cs="Times New Roman"/>
          <w:lang w:val="en-GB"/>
        </w:rPr>
        <w:t xml:space="preserve"> to </w:t>
      </w:r>
      <w:r w:rsidR="0018238E">
        <w:rPr>
          <w:rFonts w:ascii="Times New Roman" w:eastAsia="Times New Roman" w:hAnsi="Times New Roman" w:cs="Times New Roman"/>
          <w:lang w:val="en-GB"/>
        </w:rPr>
        <w:t>ensure</w:t>
      </w:r>
      <w:r w:rsidR="00A46A8E" w:rsidRPr="00B325BF">
        <w:rPr>
          <w:rFonts w:ascii="Times New Roman" w:eastAsia="Times New Roman" w:hAnsi="Times New Roman" w:cs="Times New Roman"/>
          <w:lang w:val="en-GB"/>
        </w:rPr>
        <w:t xml:space="preserve"> good cus</w:t>
      </w:r>
      <w:r w:rsidR="00FB67F8" w:rsidRPr="00B325BF">
        <w:rPr>
          <w:rFonts w:ascii="Times New Roman" w:eastAsia="Times New Roman" w:hAnsi="Times New Roman" w:cs="Times New Roman"/>
          <w:lang w:val="en-GB"/>
        </w:rPr>
        <w:t>tody of fund-raising tools</w:t>
      </w:r>
      <w:r w:rsidR="0018238E">
        <w:rPr>
          <w:rFonts w:ascii="Times New Roman" w:eastAsia="Times New Roman" w:hAnsi="Times New Roman" w:cs="Times New Roman"/>
          <w:lang w:val="en-GB"/>
        </w:rPr>
        <w:t>,</w:t>
      </w:r>
      <w:r w:rsidR="00FB67F8" w:rsidRPr="00B325BF">
        <w:rPr>
          <w:rFonts w:ascii="Times New Roman" w:eastAsia="Times New Roman" w:hAnsi="Times New Roman" w:cs="Times New Roman"/>
          <w:lang w:val="en-GB"/>
        </w:rPr>
        <w:t xml:space="preserve"> such as donation boxes, flag bags and </w:t>
      </w:r>
      <w:r w:rsidR="00A46A8E" w:rsidRPr="00B325BF">
        <w:rPr>
          <w:rFonts w:ascii="Times New Roman" w:eastAsia="Times New Roman" w:hAnsi="Times New Roman" w:cs="Times New Roman"/>
          <w:lang w:val="en-GB"/>
        </w:rPr>
        <w:t xml:space="preserve">lottery tickets. </w:t>
      </w:r>
      <w:r w:rsidR="00DD56EA" w:rsidRPr="00B325BF">
        <w:rPr>
          <w:rFonts w:ascii="Times New Roman" w:eastAsia="Times New Roman" w:hAnsi="Times New Roman" w:cs="Times New Roman"/>
          <w:lang w:val="en-GB"/>
        </w:rPr>
        <w:t>For example,</w:t>
      </w:r>
      <w:r w:rsidR="00A46A8E" w:rsidRPr="00B325BF">
        <w:rPr>
          <w:rFonts w:ascii="Times New Roman" w:eastAsia="Times New Roman" w:hAnsi="Times New Roman" w:cs="Times New Roman"/>
          <w:lang w:val="en-GB"/>
        </w:rPr>
        <w:t xml:space="preserve"> donation box</w:t>
      </w:r>
      <w:r>
        <w:rPr>
          <w:rFonts w:ascii="Times New Roman" w:eastAsia="Times New Roman" w:hAnsi="Times New Roman" w:cs="Times New Roman"/>
          <w:lang w:val="en-GB"/>
        </w:rPr>
        <w:t xml:space="preserve">es should be serial-numbered, with security safeguards and </w:t>
      </w:r>
      <w:r w:rsidR="005C3465">
        <w:rPr>
          <w:rFonts w:ascii="Times New Roman" w:eastAsia="Times New Roman" w:hAnsi="Times New Roman" w:cs="Times New Roman"/>
          <w:lang w:val="en-GB"/>
        </w:rPr>
        <w:t xml:space="preserve">with </w:t>
      </w:r>
      <w:r w:rsidR="00A46A8E" w:rsidRPr="00B325BF">
        <w:rPr>
          <w:rFonts w:ascii="Times New Roman" w:eastAsia="Times New Roman" w:hAnsi="Times New Roman" w:cs="Times New Roman"/>
          <w:lang w:val="en-GB"/>
        </w:rPr>
        <w:t>the name of the charitable organisation</w:t>
      </w:r>
      <w:r w:rsidR="00DE6571" w:rsidRPr="00B325BF">
        <w:rPr>
          <w:rFonts w:ascii="Times New Roman" w:eastAsia="Times New Roman" w:hAnsi="Times New Roman" w:cs="Times New Roman"/>
          <w:lang w:val="en-GB"/>
        </w:rPr>
        <w:t xml:space="preserve"> imprinted</w:t>
      </w:r>
      <w:r w:rsidR="00BA076D">
        <w:rPr>
          <w:rFonts w:ascii="Times New Roman" w:eastAsia="Times New Roman" w:hAnsi="Times New Roman" w:cs="Times New Roman"/>
          <w:lang w:val="en-GB"/>
        </w:rPr>
        <w:t xml:space="preserve">. </w:t>
      </w:r>
      <w:r w:rsidR="00A46A8E" w:rsidRPr="00D1144E">
        <w:rPr>
          <w:rFonts w:ascii="Times New Roman" w:eastAsia="Times New Roman" w:hAnsi="Times New Roman" w:cs="Times New Roman"/>
          <w:lang w:val="en-GB"/>
        </w:rPr>
        <w:t xml:space="preserve">Independent persons or volunteers should be appointed to witness the opening of donation boxes and </w:t>
      </w:r>
      <w:r w:rsidR="00BA076D">
        <w:rPr>
          <w:rFonts w:ascii="Times New Roman" w:eastAsia="Times New Roman" w:hAnsi="Times New Roman" w:cs="Times New Roman"/>
          <w:lang w:val="en-GB"/>
        </w:rPr>
        <w:t xml:space="preserve">the amount of </w:t>
      </w:r>
      <w:r w:rsidR="00A46A8E" w:rsidRPr="00D1144E">
        <w:rPr>
          <w:rFonts w:ascii="Times New Roman" w:eastAsia="Times New Roman" w:hAnsi="Times New Roman" w:cs="Times New Roman"/>
          <w:lang w:val="en-GB"/>
        </w:rPr>
        <w:t>cash donation</w:t>
      </w:r>
      <w:r w:rsidR="00716CAC">
        <w:rPr>
          <w:rFonts w:ascii="Times New Roman" w:eastAsia="Times New Roman" w:hAnsi="Times New Roman" w:cs="Times New Roman"/>
          <w:lang w:val="en-GB"/>
        </w:rPr>
        <w:t>s</w:t>
      </w:r>
      <w:r w:rsidR="00BA076D">
        <w:rPr>
          <w:rFonts w:ascii="Times New Roman" w:eastAsia="Times New Roman" w:hAnsi="Times New Roman" w:cs="Times New Roman"/>
          <w:lang w:val="en-GB"/>
        </w:rPr>
        <w:t xml:space="preserve"> should be recorded</w:t>
      </w:r>
      <w:r w:rsidR="007F7B05">
        <w:rPr>
          <w:rFonts w:ascii="Times New Roman" w:eastAsia="Times New Roman" w:hAnsi="Times New Roman" w:cs="Times New Roman"/>
          <w:lang w:val="en-GB"/>
        </w:rPr>
        <w:t>. In the event that any fund-raising tool is lost</w:t>
      </w:r>
      <w:r w:rsidR="00A46A8E" w:rsidRPr="00D1144E">
        <w:rPr>
          <w:rFonts w:ascii="Times New Roman" w:eastAsia="Times New Roman" w:hAnsi="Times New Roman" w:cs="Times New Roman"/>
          <w:lang w:val="en-GB"/>
        </w:rPr>
        <w:t xml:space="preserve">, the </w:t>
      </w:r>
      <w:r w:rsidR="002F0522">
        <w:rPr>
          <w:rFonts w:ascii="Times New Roman" w:eastAsia="Times New Roman" w:hAnsi="Times New Roman" w:cs="Times New Roman"/>
          <w:lang w:val="en-GB"/>
        </w:rPr>
        <w:t>charity</w:t>
      </w:r>
      <w:r w:rsidR="007F7B05">
        <w:rPr>
          <w:rFonts w:ascii="Times New Roman" w:eastAsia="Times New Roman" w:hAnsi="Times New Roman" w:cs="Times New Roman"/>
          <w:lang w:val="en-GB"/>
        </w:rPr>
        <w:t xml:space="preserve"> should timely report to the police and the relevant </w:t>
      </w:r>
      <w:r w:rsidR="005C3465">
        <w:rPr>
          <w:rFonts w:ascii="Times New Roman" w:eastAsia="Times New Roman" w:hAnsi="Times New Roman" w:cs="Times New Roman"/>
          <w:lang w:val="en-GB"/>
        </w:rPr>
        <w:t>authority from which it received permit/licen</w:t>
      </w:r>
      <w:r w:rsidR="00FB1803">
        <w:rPr>
          <w:rFonts w:ascii="Times New Roman" w:eastAsia="Times New Roman" w:hAnsi="Times New Roman" w:cs="Times New Roman"/>
          <w:lang w:val="en-GB"/>
        </w:rPr>
        <w:t xml:space="preserve">ce for the </w:t>
      </w:r>
      <w:r w:rsidR="005C3465">
        <w:rPr>
          <w:rFonts w:ascii="Times New Roman" w:eastAsia="Times New Roman" w:hAnsi="Times New Roman" w:cs="Times New Roman"/>
          <w:lang w:val="en-GB"/>
        </w:rPr>
        <w:t>activity</w:t>
      </w:r>
      <w:r w:rsidR="007F7B05">
        <w:rPr>
          <w:rFonts w:ascii="Times New Roman" w:eastAsia="Times New Roman" w:hAnsi="Times New Roman" w:cs="Times New Roman"/>
          <w:lang w:val="en-GB"/>
        </w:rPr>
        <w:t xml:space="preserve">. </w:t>
      </w:r>
    </w:p>
    <w:p w14:paraId="13C2FA84" w14:textId="77777777" w:rsidR="00534E83" w:rsidRDefault="00534E83" w:rsidP="00BC2718">
      <w:pPr>
        <w:pStyle w:val="ListParagraph"/>
        <w:spacing w:after="0" w:line="240" w:lineRule="auto"/>
        <w:ind w:left="0"/>
        <w:jc w:val="both"/>
        <w:rPr>
          <w:rFonts w:ascii="Times New Roman" w:eastAsia="Times New Roman" w:hAnsi="Times New Roman" w:cs="Times New Roman"/>
          <w:u w:val="single"/>
          <w:lang w:val="en-GB"/>
        </w:rPr>
      </w:pPr>
    </w:p>
    <w:p w14:paraId="049100E8" w14:textId="77777777" w:rsidR="00534E83" w:rsidRDefault="00534E83" w:rsidP="00BC2718">
      <w:pPr>
        <w:pStyle w:val="ListParagraph"/>
        <w:spacing w:after="0" w:line="240" w:lineRule="auto"/>
        <w:ind w:left="0"/>
        <w:jc w:val="both"/>
        <w:rPr>
          <w:rFonts w:ascii="Times New Roman" w:eastAsia="Times New Roman" w:hAnsi="Times New Roman" w:cs="Times New Roman"/>
          <w:u w:val="single"/>
          <w:lang w:val="en-GB"/>
        </w:rPr>
      </w:pPr>
    </w:p>
    <w:p w14:paraId="2952C601" w14:textId="77777777" w:rsidR="00534E83" w:rsidRDefault="00534E83" w:rsidP="00BC2718">
      <w:pPr>
        <w:pStyle w:val="ListParagraph"/>
        <w:spacing w:after="0" w:line="240" w:lineRule="auto"/>
        <w:ind w:left="0"/>
        <w:jc w:val="both"/>
        <w:rPr>
          <w:rFonts w:ascii="Times New Roman" w:eastAsia="Times New Roman" w:hAnsi="Times New Roman" w:cs="Times New Roman"/>
          <w:u w:val="single"/>
          <w:lang w:val="en-GB"/>
        </w:rPr>
      </w:pPr>
    </w:p>
    <w:p w14:paraId="232487A5" w14:textId="77777777" w:rsidR="00534E83" w:rsidRDefault="00534E83" w:rsidP="00BC2718">
      <w:pPr>
        <w:pStyle w:val="ListParagraph"/>
        <w:spacing w:after="0" w:line="240" w:lineRule="auto"/>
        <w:ind w:left="0"/>
        <w:jc w:val="both"/>
        <w:rPr>
          <w:rFonts w:ascii="Times New Roman" w:eastAsia="Times New Roman" w:hAnsi="Times New Roman" w:cs="Times New Roman"/>
          <w:u w:val="single"/>
          <w:lang w:val="en-GB"/>
        </w:rPr>
      </w:pPr>
    </w:p>
    <w:p w14:paraId="78A48AA4" w14:textId="6782E1FD" w:rsidR="00274A57" w:rsidRPr="008D782F" w:rsidRDefault="00C67B1A" w:rsidP="00BC2718">
      <w:pPr>
        <w:pStyle w:val="ListParagraph"/>
        <w:spacing w:after="0" w:line="240" w:lineRule="auto"/>
        <w:ind w:left="0"/>
        <w:jc w:val="both"/>
        <w:rPr>
          <w:rFonts w:ascii="Times New Roman" w:eastAsia="Times New Roman" w:hAnsi="Times New Roman" w:cs="Times New Roman"/>
          <w:u w:val="single"/>
          <w:lang w:val="en-GB"/>
        </w:rPr>
      </w:pPr>
      <w:r w:rsidRPr="00EB506B">
        <w:rPr>
          <w:rFonts w:ascii="Times New Roman" w:eastAsia="Times New Roman" w:hAnsi="Times New Roman" w:cs="Times New Roman"/>
          <w:u w:val="single"/>
          <w:lang w:val="en-GB"/>
        </w:rPr>
        <w:t xml:space="preserve">Handling of </w:t>
      </w:r>
      <w:r>
        <w:rPr>
          <w:rFonts w:ascii="Times New Roman" w:eastAsia="Times New Roman" w:hAnsi="Times New Roman" w:cs="Times New Roman"/>
          <w:u w:val="single"/>
          <w:lang w:val="en-GB"/>
        </w:rPr>
        <w:t>D</w:t>
      </w:r>
      <w:r w:rsidR="00274A57" w:rsidRPr="008D782F">
        <w:rPr>
          <w:rFonts w:ascii="Times New Roman" w:eastAsia="Times New Roman" w:hAnsi="Times New Roman" w:cs="Times New Roman"/>
          <w:u w:val="single"/>
          <w:lang w:val="en-GB"/>
        </w:rPr>
        <w:t xml:space="preserve">onor’s </w:t>
      </w:r>
      <w:r>
        <w:rPr>
          <w:rFonts w:ascii="Times New Roman" w:eastAsia="Times New Roman" w:hAnsi="Times New Roman" w:cs="Times New Roman"/>
          <w:u w:val="single"/>
          <w:lang w:val="en-GB"/>
        </w:rPr>
        <w:t>I</w:t>
      </w:r>
      <w:r w:rsidR="00274A57" w:rsidRPr="008D782F">
        <w:rPr>
          <w:rFonts w:ascii="Times New Roman" w:eastAsia="Times New Roman" w:hAnsi="Times New Roman" w:cs="Times New Roman"/>
          <w:u w:val="single"/>
          <w:lang w:val="en-GB"/>
        </w:rPr>
        <w:t>nformation</w:t>
      </w:r>
    </w:p>
    <w:p w14:paraId="24D2AE47" w14:textId="4EDF2E03" w:rsidR="004243FA" w:rsidRDefault="00531081" w:rsidP="008D782F">
      <w:pPr>
        <w:pStyle w:val="ListParagraph"/>
        <w:spacing w:after="0" w:line="240" w:lineRule="auto"/>
        <w:ind w:left="0"/>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The handling of d</w:t>
      </w:r>
      <w:r w:rsidR="00A139D5" w:rsidRPr="008D782F">
        <w:rPr>
          <w:rFonts w:ascii="Times New Roman" w:eastAsia="Times New Roman" w:hAnsi="Times New Roman" w:cs="Times New Roman"/>
          <w:lang w:val="en-GB"/>
        </w:rPr>
        <w:t>onor’s personal data</w:t>
      </w:r>
      <w:r w:rsidR="00274A57" w:rsidRPr="008D782F">
        <w:rPr>
          <w:rFonts w:ascii="Times New Roman" w:eastAsia="Times New Roman" w:hAnsi="Times New Roman" w:cs="Times New Roman"/>
          <w:lang w:val="en-GB"/>
        </w:rPr>
        <w:t xml:space="preserve"> poses </w:t>
      </w:r>
      <w:r w:rsidR="00A139D5" w:rsidRPr="008D782F">
        <w:rPr>
          <w:rFonts w:ascii="Times New Roman" w:eastAsia="Times New Roman" w:hAnsi="Times New Roman" w:cs="Times New Roman"/>
          <w:lang w:val="en-GB"/>
        </w:rPr>
        <w:t>data privacy issues</w:t>
      </w:r>
      <w:r w:rsidR="00274A57" w:rsidRPr="008D782F">
        <w:rPr>
          <w:rFonts w:ascii="Times New Roman" w:eastAsia="Times New Roman" w:hAnsi="Times New Roman" w:cs="Times New Roman"/>
          <w:lang w:val="en-GB"/>
        </w:rPr>
        <w:t xml:space="preserve"> to </w:t>
      </w:r>
      <w:r w:rsidR="00A50086" w:rsidRPr="008D782F">
        <w:rPr>
          <w:rFonts w:ascii="Times New Roman" w:eastAsia="Times New Roman" w:hAnsi="Times New Roman" w:cs="Times New Roman"/>
          <w:lang w:val="en-GB"/>
        </w:rPr>
        <w:t>charities</w:t>
      </w:r>
      <w:r w:rsidR="0076183F" w:rsidRPr="008D782F">
        <w:rPr>
          <w:rFonts w:ascii="Times New Roman" w:eastAsia="Times New Roman" w:hAnsi="Times New Roman" w:cs="Times New Roman"/>
          <w:lang w:val="en-GB"/>
        </w:rPr>
        <w:t xml:space="preserve"> in respect to its collection, accuracy, use, retention, security access and correction</w:t>
      </w:r>
      <w:r w:rsidR="00A50086" w:rsidRPr="008D782F">
        <w:rPr>
          <w:rFonts w:ascii="Times New Roman" w:eastAsia="Times New Roman" w:hAnsi="Times New Roman" w:cs="Times New Roman"/>
          <w:lang w:val="en-GB"/>
        </w:rPr>
        <w:t>.</w:t>
      </w:r>
      <w:r w:rsidR="00A50086" w:rsidRPr="00FF0A88">
        <w:rPr>
          <w:rFonts w:ascii="Times New Roman" w:eastAsia="Times New Roman" w:hAnsi="Times New Roman" w:cs="Times New Roman"/>
          <w:lang w:val="en-GB"/>
        </w:rPr>
        <w:t xml:space="preserve"> Particular</w:t>
      </w:r>
      <w:r w:rsidR="00A50086" w:rsidRPr="00D1144E">
        <w:rPr>
          <w:rFonts w:ascii="Times New Roman" w:eastAsia="Times New Roman" w:hAnsi="Times New Roman" w:cs="Times New Roman"/>
          <w:lang w:val="en-GB"/>
        </w:rPr>
        <w:t xml:space="preserve"> attention shoul</w:t>
      </w:r>
      <w:r w:rsidR="00A50086">
        <w:rPr>
          <w:rFonts w:ascii="Times New Roman" w:eastAsia="Times New Roman" w:hAnsi="Times New Roman" w:cs="Times New Roman"/>
          <w:lang w:val="en-GB"/>
        </w:rPr>
        <w:t>d be given to the donor’s list which contain</w:t>
      </w:r>
      <w:r w:rsidR="00720323">
        <w:rPr>
          <w:rFonts w:ascii="Times New Roman" w:eastAsia="Times New Roman" w:hAnsi="Times New Roman" w:cs="Times New Roman"/>
          <w:lang w:val="en-GB"/>
        </w:rPr>
        <w:t>s</w:t>
      </w:r>
      <w:r w:rsidR="00A50086">
        <w:rPr>
          <w:rFonts w:ascii="Times New Roman" w:eastAsia="Times New Roman" w:hAnsi="Times New Roman" w:cs="Times New Roman"/>
          <w:lang w:val="en-GB"/>
        </w:rPr>
        <w:t xml:space="preserve"> </w:t>
      </w:r>
      <w:r w:rsidR="00720323">
        <w:rPr>
          <w:rFonts w:ascii="Times New Roman" w:eastAsia="Times New Roman" w:hAnsi="Times New Roman" w:cs="Times New Roman"/>
          <w:lang w:val="en-GB"/>
        </w:rPr>
        <w:t xml:space="preserve">the donor’s </w:t>
      </w:r>
      <w:r w:rsidR="00A50086">
        <w:rPr>
          <w:rFonts w:ascii="Times New Roman" w:eastAsia="Times New Roman" w:hAnsi="Times New Roman" w:cs="Times New Roman"/>
          <w:lang w:val="en-GB"/>
        </w:rPr>
        <w:t>personal information</w:t>
      </w:r>
      <w:r w:rsidR="006A0D0D">
        <w:rPr>
          <w:rFonts w:ascii="Times New Roman" w:eastAsia="Times New Roman" w:hAnsi="Times New Roman" w:cs="Times New Roman"/>
          <w:lang w:val="en-GB"/>
        </w:rPr>
        <w:t xml:space="preserve"> such as their name and </w:t>
      </w:r>
      <w:r w:rsidR="00720323">
        <w:rPr>
          <w:rFonts w:ascii="Times New Roman" w:eastAsia="Times New Roman" w:hAnsi="Times New Roman" w:cs="Times New Roman"/>
          <w:lang w:val="en-GB"/>
        </w:rPr>
        <w:t>contact details</w:t>
      </w:r>
      <w:r w:rsidR="00A50086">
        <w:rPr>
          <w:rFonts w:ascii="Times New Roman" w:eastAsia="Times New Roman" w:hAnsi="Times New Roman" w:cs="Times New Roman"/>
          <w:lang w:val="en-GB"/>
        </w:rPr>
        <w:t>.</w:t>
      </w:r>
      <w:r w:rsidR="006A0D0D">
        <w:rPr>
          <w:rFonts w:ascii="Times New Roman" w:eastAsia="Times New Roman" w:hAnsi="Times New Roman" w:cs="Times New Roman"/>
          <w:lang w:val="en-GB"/>
        </w:rPr>
        <w:t xml:space="preserve"> </w:t>
      </w:r>
      <w:r w:rsidR="006A0D0D" w:rsidRPr="00D1144E">
        <w:rPr>
          <w:rFonts w:ascii="Times New Roman" w:eastAsia="Times New Roman" w:hAnsi="Times New Roman" w:cs="Times New Roman"/>
          <w:lang w:val="en-GB"/>
        </w:rPr>
        <w:t xml:space="preserve">The </w:t>
      </w:r>
      <w:r w:rsidR="006A0D0D" w:rsidRPr="00D1144E">
        <w:rPr>
          <w:rFonts w:ascii="Times New Roman" w:eastAsia="Times New Roman" w:hAnsi="Times New Roman" w:cs="Times New Roman"/>
          <w:i/>
          <w:lang w:val="en-GB"/>
        </w:rPr>
        <w:t xml:space="preserve">Personal Data (Privacy) Ordinance </w:t>
      </w:r>
      <w:r w:rsidR="006A0D0D" w:rsidRPr="00D1144E">
        <w:rPr>
          <w:rFonts w:ascii="Times New Roman" w:eastAsia="Times New Roman" w:hAnsi="Times New Roman" w:cs="Times New Roman"/>
          <w:lang w:val="en-GB"/>
        </w:rPr>
        <w:t>(Cap. 486 of the Laws of Hong Kong) shall be complied with if the charity transfers or discloses donors’ information to third parties.</w:t>
      </w:r>
      <w:r w:rsidR="006A0D0D">
        <w:rPr>
          <w:rFonts w:ascii="Times New Roman" w:eastAsia="Times New Roman" w:hAnsi="Times New Roman" w:cs="Times New Roman"/>
          <w:lang w:val="en-GB"/>
        </w:rPr>
        <w:t xml:space="preserve"> </w:t>
      </w:r>
      <w:r w:rsidR="00720323">
        <w:rPr>
          <w:rFonts w:ascii="Times New Roman" w:eastAsia="Times New Roman" w:hAnsi="Times New Roman" w:cs="Times New Roman"/>
          <w:lang w:val="en-GB"/>
        </w:rPr>
        <w:t xml:space="preserve">Charities </w:t>
      </w:r>
      <w:r w:rsidR="00720323" w:rsidRPr="00D1144E">
        <w:rPr>
          <w:rFonts w:ascii="Times New Roman" w:eastAsia="Times New Roman" w:hAnsi="Times New Roman" w:cs="Times New Roman"/>
          <w:lang w:val="en-GB"/>
        </w:rPr>
        <w:t>shall no</w:t>
      </w:r>
      <w:r w:rsidR="00720323">
        <w:rPr>
          <w:rFonts w:ascii="Times New Roman" w:eastAsia="Times New Roman" w:hAnsi="Times New Roman" w:cs="Times New Roman"/>
          <w:lang w:val="en-GB"/>
        </w:rPr>
        <w:t>t sell their donor’s list</w:t>
      </w:r>
      <w:r w:rsidR="006A0D0D">
        <w:rPr>
          <w:rFonts w:ascii="Times New Roman" w:eastAsia="Times New Roman" w:hAnsi="Times New Roman" w:cs="Times New Roman"/>
          <w:lang w:val="en-GB"/>
        </w:rPr>
        <w:t xml:space="preserve"> </w:t>
      </w:r>
      <w:r w:rsidR="00720323">
        <w:rPr>
          <w:rFonts w:ascii="Times New Roman" w:eastAsia="Times New Roman" w:hAnsi="Times New Roman" w:cs="Times New Roman"/>
          <w:lang w:val="en-GB"/>
        </w:rPr>
        <w:t>in any</w:t>
      </w:r>
      <w:r w:rsidR="00720323" w:rsidRPr="00D1144E">
        <w:rPr>
          <w:rFonts w:ascii="Times New Roman" w:eastAsia="Times New Roman" w:hAnsi="Times New Roman" w:cs="Times New Roman"/>
          <w:lang w:val="en-GB"/>
        </w:rPr>
        <w:t xml:space="preserve"> circumstances.</w:t>
      </w:r>
      <w:r w:rsidR="00DC64F3">
        <w:rPr>
          <w:rFonts w:ascii="Times New Roman" w:eastAsia="Times New Roman" w:hAnsi="Times New Roman" w:cs="Times New Roman"/>
          <w:lang w:val="en-GB"/>
        </w:rPr>
        <w:t xml:space="preserve"> </w:t>
      </w:r>
      <w:r w:rsidR="00D71CBB" w:rsidRPr="00D1144E">
        <w:rPr>
          <w:rFonts w:ascii="Times New Roman" w:eastAsia="Times New Roman" w:hAnsi="Times New Roman" w:cs="Times New Roman"/>
          <w:lang w:val="en-GB"/>
        </w:rPr>
        <w:t xml:space="preserve">The </w:t>
      </w:r>
      <w:r w:rsidR="00FF0A88">
        <w:rPr>
          <w:rFonts w:ascii="Times New Roman" w:eastAsia="Times New Roman" w:hAnsi="Times New Roman" w:cs="Times New Roman"/>
          <w:lang w:val="en-GB"/>
        </w:rPr>
        <w:t xml:space="preserve">governing </w:t>
      </w:r>
      <w:r w:rsidR="00D71CBB" w:rsidRPr="00D1144E">
        <w:rPr>
          <w:rFonts w:ascii="Times New Roman" w:eastAsia="Times New Roman" w:hAnsi="Times New Roman" w:cs="Times New Roman"/>
          <w:lang w:val="en-GB"/>
        </w:rPr>
        <w:t>board</w:t>
      </w:r>
      <w:r w:rsidR="00FF0A88">
        <w:rPr>
          <w:rFonts w:ascii="Times New Roman" w:eastAsia="Times New Roman" w:hAnsi="Times New Roman" w:cs="Times New Roman"/>
          <w:lang w:val="en-GB"/>
        </w:rPr>
        <w:t xml:space="preserve"> of the charity</w:t>
      </w:r>
      <w:r w:rsidR="00FF4BEE">
        <w:rPr>
          <w:rFonts w:ascii="Times New Roman" w:eastAsia="Times New Roman" w:hAnsi="Times New Roman" w:cs="Times New Roman"/>
          <w:lang w:val="en-GB"/>
        </w:rPr>
        <w:t xml:space="preserve"> should beware of its</w:t>
      </w:r>
      <w:r w:rsidR="00D71CBB" w:rsidRPr="00D1144E">
        <w:rPr>
          <w:rFonts w:ascii="Times New Roman" w:eastAsia="Times New Roman" w:hAnsi="Times New Roman" w:cs="Times New Roman"/>
          <w:lang w:val="en-GB"/>
        </w:rPr>
        <w:t xml:space="preserve"> continuous duty of confidentiality after the professional relationship with a </w:t>
      </w:r>
      <w:r w:rsidR="00FF4BEE">
        <w:rPr>
          <w:rFonts w:ascii="Times New Roman" w:eastAsia="Times New Roman" w:hAnsi="Times New Roman" w:cs="Times New Roman"/>
          <w:lang w:val="en-GB"/>
        </w:rPr>
        <w:t xml:space="preserve">prospective or existing </w:t>
      </w:r>
      <w:r w:rsidR="00D71CBB" w:rsidRPr="00D1144E">
        <w:rPr>
          <w:rFonts w:ascii="Times New Roman" w:eastAsia="Times New Roman" w:hAnsi="Times New Roman" w:cs="Times New Roman"/>
          <w:lang w:val="en-GB"/>
        </w:rPr>
        <w:t xml:space="preserve">donor has ended. </w:t>
      </w:r>
    </w:p>
    <w:p w14:paraId="01BB223E" w14:textId="22AE5CE5" w:rsidR="004243FA" w:rsidRPr="008D782F" w:rsidRDefault="004243FA" w:rsidP="008D782F">
      <w:pPr>
        <w:pStyle w:val="ListParagraph"/>
        <w:spacing w:after="0" w:line="240" w:lineRule="auto"/>
        <w:ind w:left="0"/>
        <w:jc w:val="both"/>
        <w:rPr>
          <w:rFonts w:ascii="Times New Roman" w:eastAsia="Times New Roman" w:hAnsi="Times New Roman" w:cs="Times New Roman"/>
          <w:lang w:val="en-GB"/>
        </w:rPr>
      </w:pPr>
    </w:p>
    <w:p w14:paraId="55CEE6A2" w14:textId="46E3410A" w:rsidR="00515755" w:rsidRPr="008D782F" w:rsidRDefault="00515755" w:rsidP="008D782F">
      <w:pPr>
        <w:pStyle w:val="ListParagraph"/>
        <w:numPr>
          <w:ilvl w:val="0"/>
          <w:numId w:val="11"/>
        </w:numPr>
        <w:spacing w:after="0" w:line="240" w:lineRule="auto"/>
        <w:ind w:left="270" w:hanging="270"/>
        <w:jc w:val="both"/>
        <w:rPr>
          <w:rFonts w:ascii="Times New Roman" w:eastAsia="Times New Roman" w:hAnsi="Times New Roman" w:cs="Times New Roman"/>
          <w:b/>
          <w:u w:val="single"/>
          <w:lang w:val="en-GB"/>
        </w:rPr>
      </w:pPr>
      <w:r w:rsidRPr="008D782F">
        <w:rPr>
          <w:rFonts w:ascii="Times New Roman" w:eastAsia="Times New Roman" w:hAnsi="Times New Roman" w:cs="Times New Roman"/>
          <w:b/>
          <w:u w:val="single"/>
          <w:lang w:val="en-GB"/>
        </w:rPr>
        <w:t xml:space="preserve">Financial Accountability of Charitable Organisation in Hong Kong </w:t>
      </w:r>
    </w:p>
    <w:p w14:paraId="13E100D2" w14:textId="6E4A2915" w:rsidR="00D82010" w:rsidRDefault="004605FE" w:rsidP="00BC2718">
      <w:pPr>
        <w:pStyle w:val="ListParagraph"/>
        <w:spacing w:after="0" w:line="240" w:lineRule="auto"/>
        <w:ind w:left="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A charities’ </w:t>
      </w:r>
      <w:r w:rsidR="00515755" w:rsidRPr="008D782F">
        <w:rPr>
          <w:rFonts w:ascii="Times New Roman" w:eastAsia="Times New Roman" w:hAnsi="Times New Roman" w:cs="Times New Roman"/>
          <w:lang w:val="en-GB"/>
        </w:rPr>
        <w:t>financial affairs should be conducted in a manner</w:t>
      </w:r>
      <w:r w:rsidR="0044480D">
        <w:rPr>
          <w:rFonts w:ascii="Times New Roman" w:eastAsia="Times New Roman" w:hAnsi="Times New Roman" w:cs="Times New Roman"/>
          <w:lang w:val="en-GB"/>
        </w:rPr>
        <w:t xml:space="preserve"> </w:t>
      </w:r>
      <w:r w:rsidR="00515755" w:rsidRPr="008D782F">
        <w:rPr>
          <w:rFonts w:ascii="Times New Roman" w:eastAsia="Times New Roman" w:hAnsi="Times New Roman" w:cs="Times New Roman"/>
          <w:lang w:val="en-GB"/>
        </w:rPr>
        <w:t>consistent with the applicable legal</w:t>
      </w:r>
      <w:r w:rsidR="0044480D">
        <w:rPr>
          <w:rFonts w:ascii="Times New Roman" w:eastAsia="Times New Roman" w:hAnsi="Times New Roman" w:cs="Times New Roman"/>
          <w:lang w:val="en-GB"/>
        </w:rPr>
        <w:t xml:space="preserve"> and </w:t>
      </w:r>
      <w:r w:rsidR="0044480D" w:rsidRPr="00652113">
        <w:rPr>
          <w:rFonts w:ascii="Times New Roman" w:eastAsia="Times New Roman" w:hAnsi="Times New Roman" w:cs="Times New Roman"/>
          <w:lang w:val="en-GB"/>
        </w:rPr>
        <w:t>professional</w:t>
      </w:r>
      <w:r w:rsidR="00515755" w:rsidRPr="008D782F">
        <w:rPr>
          <w:rFonts w:ascii="Times New Roman" w:eastAsia="Times New Roman" w:hAnsi="Times New Roman" w:cs="Times New Roman"/>
          <w:lang w:val="en-GB"/>
        </w:rPr>
        <w:t xml:space="preserve"> requirements. The governing board</w:t>
      </w:r>
      <w:r>
        <w:rPr>
          <w:rFonts w:ascii="Times New Roman" w:eastAsia="Times New Roman" w:hAnsi="Times New Roman" w:cs="Times New Roman"/>
          <w:lang w:val="en-GB"/>
        </w:rPr>
        <w:t xml:space="preserve"> of a charity</w:t>
      </w:r>
      <w:r w:rsidR="00515755" w:rsidRPr="008D782F">
        <w:rPr>
          <w:rFonts w:ascii="Times New Roman" w:eastAsia="Times New Roman" w:hAnsi="Times New Roman" w:cs="Times New Roman"/>
          <w:lang w:val="en-GB"/>
        </w:rPr>
        <w:t xml:space="preserve"> </w:t>
      </w:r>
      <w:r w:rsidR="00B90F45">
        <w:rPr>
          <w:rFonts w:ascii="Times New Roman" w:eastAsia="Times New Roman" w:hAnsi="Times New Roman" w:cs="Times New Roman"/>
          <w:lang w:val="en-GB"/>
        </w:rPr>
        <w:t xml:space="preserve">must make sure that the accounts are properly maintained. It also </w:t>
      </w:r>
      <w:r w:rsidR="00515755" w:rsidRPr="008D782F">
        <w:rPr>
          <w:rFonts w:ascii="Times New Roman" w:eastAsia="Times New Roman" w:hAnsi="Times New Roman" w:cs="Times New Roman"/>
          <w:lang w:val="en-GB"/>
        </w:rPr>
        <w:t xml:space="preserve">has a duty to ensure that the </w:t>
      </w:r>
      <w:r w:rsidR="0044480D">
        <w:rPr>
          <w:rFonts w:ascii="Times New Roman" w:eastAsia="Times New Roman" w:hAnsi="Times New Roman" w:cs="Times New Roman"/>
          <w:lang w:val="en-GB"/>
        </w:rPr>
        <w:t>charity r</w:t>
      </w:r>
      <w:r w:rsidR="00515755" w:rsidRPr="008D782F">
        <w:rPr>
          <w:rFonts w:ascii="Times New Roman" w:eastAsia="Times New Roman" w:hAnsi="Times New Roman" w:cs="Times New Roman"/>
          <w:lang w:val="en-GB"/>
        </w:rPr>
        <w:t xml:space="preserve">emains </w:t>
      </w:r>
      <w:r w:rsidR="00E9496C">
        <w:rPr>
          <w:rFonts w:ascii="Times New Roman" w:eastAsia="Times New Roman" w:hAnsi="Times New Roman" w:cs="Times New Roman"/>
          <w:lang w:val="en-GB"/>
        </w:rPr>
        <w:t xml:space="preserve">committed </w:t>
      </w:r>
      <w:r w:rsidR="00515755" w:rsidRPr="008D782F">
        <w:rPr>
          <w:rFonts w:ascii="Times New Roman" w:eastAsia="Times New Roman" w:hAnsi="Times New Roman" w:cs="Times New Roman"/>
          <w:lang w:val="en-GB"/>
        </w:rPr>
        <w:t xml:space="preserve">to its </w:t>
      </w:r>
      <w:r w:rsidR="00E9496C">
        <w:rPr>
          <w:rFonts w:ascii="Times New Roman" w:eastAsia="Times New Roman" w:hAnsi="Times New Roman" w:cs="Times New Roman"/>
          <w:lang w:val="en-GB"/>
        </w:rPr>
        <w:t>charitable mission</w:t>
      </w:r>
      <w:r w:rsidR="00515755" w:rsidRPr="008D782F">
        <w:rPr>
          <w:rFonts w:ascii="Times New Roman" w:eastAsia="Times New Roman" w:hAnsi="Times New Roman" w:cs="Times New Roman"/>
          <w:lang w:val="en-GB"/>
        </w:rPr>
        <w:t xml:space="preserve">. </w:t>
      </w:r>
      <w:r w:rsidR="00716CAC">
        <w:rPr>
          <w:rFonts w:ascii="Times New Roman" w:eastAsia="Times New Roman" w:hAnsi="Times New Roman" w:cs="Times New Roman"/>
          <w:lang w:val="en-GB"/>
        </w:rPr>
        <w:t xml:space="preserve">The charity </w:t>
      </w:r>
      <w:r w:rsidR="00515755" w:rsidRPr="008D782F">
        <w:rPr>
          <w:rFonts w:ascii="Times New Roman" w:eastAsia="Times New Roman" w:hAnsi="Times New Roman" w:cs="Times New Roman"/>
          <w:lang w:val="en-GB"/>
        </w:rPr>
        <w:t>should not</w:t>
      </w:r>
      <w:r w:rsidR="00E9496C">
        <w:rPr>
          <w:rFonts w:ascii="Times New Roman" w:eastAsia="Times New Roman" w:hAnsi="Times New Roman" w:cs="Times New Roman"/>
          <w:lang w:val="en-GB"/>
        </w:rPr>
        <w:t xml:space="preserve"> </w:t>
      </w:r>
      <w:r w:rsidR="00993788">
        <w:rPr>
          <w:rFonts w:ascii="Times New Roman" w:eastAsia="Times New Roman" w:hAnsi="Times New Roman" w:cs="Times New Roman"/>
          <w:lang w:val="en-GB"/>
        </w:rPr>
        <w:t>donate</w:t>
      </w:r>
      <w:r w:rsidR="00515755" w:rsidRPr="008D782F">
        <w:rPr>
          <w:rFonts w:ascii="Times New Roman" w:eastAsia="Times New Roman" w:hAnsi="Times New Roman" w:cs="Times New Roman"/>
          <w:lang w:val="en-GB"/>
        </w:rPr>
        <w:t xml:space="preserve"> money or other resources</w:t>
      </w:r>
      <w:r w:rsidR="00E9496C">
        <w:rPr>
          <w:rFonts w:ascii="Times New Roman" w:eastAsia="Times New Roman" w:hAnsi="Times New Roman" w:cs="Times New Roman"/>
          <w:lang w:val="en-GB"/>
        </w:rPr>
        <w:t xml:space="preserve"> or use funds</w:t>
      </w:r>
      <w:r w:rsidR="00515755" w:rsidRPr="008D782F">
        <w:rPr>
          <w:rFonts w:ascii="Times New Roman" w:eastAsia="Times New Roman" w:hAnsi="Times New Roman" w:cs="Times New Roman"/>
          <w:lang w:val="en-GB"/>
        </w:rPr>
        <w:t xml:space="preserve"> for activities which depart from or contravene its own </w:t>
      </w:r>
      <w:r w:rsidR="005E33E0">
        <w:rPr>
          <w:rFonts w:ascii="Times New Roman" w:eastAsia="Times New Roman" w:hAnsi="Times New Roman" w:cs="Times New Roman"/>
          <w:lang w:val="en-GB"/>
        </w:rPr>
        <w:t xml:space="preserve">charitable </w:t>
      </w:r>
      <w:r w:rsidR="00515755" w:rsidRPr="008D782F">
        <w:rPr>
          <w:rFonts w:ascii="Times New Roman" w:eastAsia="Times New Roman" w:hAnsi="Times New Roman" w:cs="Times New Roman"/>
          <w:lang w:val="en-GB"/>
        </w:rPr>
        <w:t>objects</w:t>
      </w:r>
      <w:r w:rsidR="00B6208A">
        <w:rPr>
          <w:rFonts w:ascii="Times New Roman" w:eastAsia="Times New Roman" w:hAnsi="Times New Roman" w:cs="Times New Roman"/>
          <w:lang w:val="en-GB"/>
        </w:rPr>
        <w:t xml:space="preserve"> or </w:t>
      </w:r>
      <w:r w:rsidR="00451C3F">
        <w:rPr>
          <w:rFonts w:ascii="Times New Roman" w:eastAsia="Times New Roman" w:hAnsi="Times New Roman" w:cs="Times New Roman"/>
          <w:lang w:val="en-GB"/>
        </w:rPr>
        <w:t>from the specific project for which the donor donated.</w:t>
      </w:r>
      <w:r w:rsidR="000A1D82">
        <w:rPr>
          <w:rFonts w:ascii="Times New Roman" w:eastAsia="Times New Roman" w:hAnsi="Times New Roman" w:cs="Times New Roman"/>
          <w:lang w:val="en-GB"/>
        </w:rPr>
        <w:t xml:space="preserve"> The charity should have in place a policy to handle surplus funds raised for a specific project or funds that has not been used for a specific project and should make su</w:t>
      </w:r>
      <w:r>
        <w:rPr>
          <w:rFonts w:ascii="Times New Roman" w:eastAsia="Times New Roman" w:hAnsi="Times New Roman" w:cs="Times New Roman"/>
          <w:lang w:val="en-GB"/>
        </w:rPr>
        <w:t>ch policy clear to its prospective</w:t>
      </w:r>
      <w:r w:rsidR="000A1D82">
        <w:rPr>
          <w:rFonts w:ascii="Times New Roman" w:eastAsia="Times New Roman" w:hAnsi="Times New Roman" w:cs="Times New Roman"/>
          <w:lang w:val="en-GB"/>
        </w:rPr>
        <w:t xml:space="preserve"> donors in fund raising appeals. </w:t>
      </w:r>
    </w:p>
    <w:p w14:paraId="33520B7A" w14:textId="5F29FE8D" w:rsidR="00D82010" w:rsidRDefault="00D82010" w:rsidP="00BC2718">
      <w:pPr>
        <w:pStyle w:val="ListParagraph"/>
        <w:spacing w:after="0" w:line="240" w:lineRule="auto"/>
        <w:ind w:left="0"/>
        <w:jc w:val="both"/>
        <w:rPr>
          <w:rFonts w:ascii="Times New Roman" w:eastAsia="Times New Roman" w:hAnsi="Times New Roman" w:cs="Times New Roman"/>
          <w:lang w:val="en-GB"/>
        </w:rPr>
      </w:pPr>
    </w:p>
    <w:p w14:paraId="67255CAB" w14:textId="4A461FD4" w:rsidR="00D82010" w:rsidRPr="00652113" w:rsidRDefault="00D82010" w:rsidP="00D82010">
      <w:pPr>
        <w:spacing w:after="0" w:line="240" w:lineRule="auto"/>
        <w:jc w:val="both"/>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 xml:space="preserve">Financial </w:t>
      </w:r>
      <w:r w:rsidR="00C67B1A">
        <w:rPr>
          <w:rFonts w:ascii="Times New Roman" w:eastAsia="Times New Roman" w:hAnsi="Times New Roman" w:cs="Times New Roman"/>
          <w:u w:val="single"/>
          <w:lang w:val="en-GB"/>
        </w:rPr>
        <w:t>R</w:t>
      </w:r>
      <w:r>
        <w:rPr>
          <w:rFonts w:ascii="Times New Roman" w:eastAsia="Times New Roman" w:hAnsi="Times New Roman" w:cs="Times New Roman"/>
          <w:u w:val="single"/>
          <w:lang w:val="en-GB"/>
        </w:rPr>
        <w:t>eporting</w:t>
      </w:r>
      <w:r w:rsidRPr="00652113">
        <w:rPr>
          <w:rFonts w:ascii="Times New Roman" w:eastAsia="Times New Roman" w:hAnsi="Times New Roman" w:cs="Times New Roman"/>
          <w:u w:val="single"/>
          <w:lang w:val="en-GB"/>
        </w:rPr>
        <w:t xml:space="preserve"> of Charit</w:t>
      </w:r>
      <w:r>
        <w:rPr>
          <w:rFonts w:ascii="Times New Roman" w:eastAsia="Times New Roman" w:hAnsi="Times New Roman" w:cs="Times New Roman"/>
          <w:u w:val="single"/>
          <w:lang w:val="en-GB"/>
        </w:rPr>
        <w:t>ies</w:t>
      </w:r>
      <w:r w:rsidRPr="00652113">
        <w:rPr>
          <w:rFonts w:ascii="Times New Roman" w:eastAsia="Times New Roman" w:hAnsi="Times New Roman" w:cs="Times New Roman"/>
          <w:u w:val="single"/>
          <w:lang w:val="en-GB"/>
        </w:rPr>
        <w:t xml:space="preserve"> </w:t>
      </w:r>
    </w:p>
    <w:p w14:paraId="681469FB" w14:textId="5D550C04" w:rsidR="00D82010" w:rsidRPr="008D782F" w:rsidRDefault="00D82010" w:rsidP="00EB506B">
      <w:pPr>
        <w:pStyle w:val="ListParagraph"/>
        <w:spacing w:after="0" w:line="240" w:lineRule="auto"/>
        <w:ind w:left="0"/>
        <w:jc w:val="both"/>
        <w:rPr>
          <w:rFonts w:ascii="Times New Roman" w:eastAsia="Times New Roman" w:hAnsi="Times New Roman" w:cs="Times New Roman"/>
          <w:u w:val="single"/>
          <w:lang w:val="en-GB"/>
        </w:rPr>
      </w:pPr>
      <w:r w:rsidRPr="00D1144E">
        <w:rPr>
          <w:rFonts w:ascii="Times New Roman" w:eastAsia="Times New Roman" w:hAnsi="Times New Roman" w:cs="Times New Roman"/>
          <w:lang w:val="en-GB"/>
        </w:rPr>
        <w:t>Financial statements should provide information</w:t>
      </w:r>
      <w:r w:rsidR="00E069C1">
        <w:rPr>
          <w:rFonts w:ascii="Times New Roman" w:eastAsia="Times New Roman" w:hAnsi="Times New Roman" w:cs="Times New Roman"/>
          <w:lang w:val="en-GB"/>
        </w:rPr>
        <w:t xml:space="preserve"> and breakdown</w:t>
      </w:r>
      <w:r w:rsidRPr="00D1144E">
        <w:rPr>
          <w:rFonts w:ascii="Times New Roman" w:eastAsia="Times New Roman" w:hAnsi="Times New Roman" w:cs="Times New Roman"/>
          <w:lang w:val="en-GB"/>
        </w:rPr>
        <w:t xml:space="preserve"> </w:t>
      </w:r>
      <w:r w:rsidR="00E069C1">
        <w:rPr>
          <w:rFonts w:ascii="Times New Roman" w:eastAsia="Times New Roman" w:hAnsi="Times New Roman" w:cs="Times New Roman"/>
          <w:lang w:val="en-GB"/>
        </w:rPr>
        <w:t xml:space="preserve">on </w:t>
      </w:r>
      <w:r w:rsidRPr="00D1144E">
        <w:rPr>
          <w:rFonts w:ascii="Times New Roman" w:eastAsia="Times New Roman" w:hAnsi="Times New Roman" w:cs="Times New Roman"/>
          <w:lang w:val="en-GB"/>
        </w:rPr>
        <w:t>income</w:t>
      </w:r>
      <w:r w:rsidR="00E069C1">
        <w:rPr>
          <w:rFonts w:ascii="Times New Roman" w:eastAsia="Times New Roman" w:hAnsi="Times New Roman" w:cs="Times New Roman"/>
          <w:lang w:val="en-GB"/>
        </w:rPr>
        <w:t xml:space="preserve"> and disbursement of any kind</w:t>
      </w:r>
      <w:r w:rsidR="0097496C">
        <w:rPr>
          <w:rFonts w:ascii="Times New Roman" w:eastAsia="Times New Roman" w:hAnsi="Times New Roman" w:cs="Times New Roman"/>
          <w:lang w:val="en-GB"/>
        </w:rPr>
        <w:t xml:space="preserve"> to</w:t>
      </w:r>
      <w:r w:rsidR="00D3224F">
        <w:rPr>
          <w:rFonts w:ascii="Times New Roman" w:eastAsia="Times New Roman" w:hAnsi="Times New Roman" w:cs="Times New Roman"/>
          <w:lang w:val="en-GB"/>
        </w:rPr>
        <w:t xml:space="preserve"> enable</w:t>
      </w:r>
      <w:r w:rsidR="0097496C">
        <w:rPr>
          <w:rFonts w:ascii="Times New Roman" w:eastAsia="Times New Roman" w:hAnsi="Times New Roman" w:cs="Times New Roman"/>
          <w:lang w:val="en-GB"/>
        </w:rPr>
        <w:t xml:space="preserve"> prospective and existing donors to make informed decisions</w:t>
      </w:r>
      <w:r>
        <w:rPr>
          <w:rFonts w:ascii="Times New Roman" w:eastAsia="Times New Roman" w:hAnsi="Times New Roman" w:cs="Times New Roman"/>
          <w:lang w:val="en-GB"/>
        </w:rPr>
        <w:t xml:space="preserve">. </w:t>
      </w:r>
      <w:r w:rsidR="00195C68">
        <w:rPr>
          <w:rFonts w:ascii="Times New Roman" w:eastAsia="Times New Roman" w:hAnsi="Times New Roman" w:cs="Times New Roman"/>
          <w:lang w:val="en-GB"/>
        </w:rPr>
        <w:t>The following</w:t>
      </w:r>
      <w:r w:rsidRPr="00652113">
        <w:rPr>
          <w:rFonts w:ascii="Times New Roman" w:eastAsia="Times New Roman" w:hAnsi="Times New Roman" w:cs="Times New Roman"/>
          <w:lang w:val="en-GB"/>
        </w:rPr>
        <w:t xml:space="preserve"> information</w:t>
      </w:r>
      <w:r>
        <w:rPr>
          <w:rFonts w:ascii="Times New Roman" w:eastAsia="Times New Roman" w:hAnsi="Times New Roman" w:cs="Times New Roman"/>
          <w:lang w:val="en-GB"/>
        </w:rPr>
        <w:t xml:space="preserve"> </w:t>
      </w:r>
      <w:r w:rsidR="00195C68">
        <w:rPr>
          <w:rFonts w:ascii="Times New Roman" w:eastAsia="Times New Roman" w:hAnsi="Times New Roman" w:cs="Times New Roman"/>
          <w:lang w:val="en-GB"/>
        </w:rPr>
        <w:t>should be disclosed</w:t>
      </w:r>
      <w:r w:rsidRPr="00652113">
        <w:rPr>
          <w:rFonts w:ascii="Times New Roman" w:eastAsia="Times New Roman" w:hAnsi="Times New Roman" w:cs="Times New Roman"/>
          <w:lang w:val="en-GB"/>
        </w:rPr>
        <w:t xml:space="preserve">: </w:t>
      </w:r>
    </w:p>
    <w:p w14:paraId="72329F51" w14:textId="77777777" w:rsidR="00D82010" w:rsidRPr="00652113" w:rsidRDefault="00D82010" w:rsidP="00D82010">
      <w:pPr>
        <w:spacing w:after="0" w:line="240" w:lineRule="auto"/>
        <w:jc w:val="both"/>
        <w:rPr>
          <w:rFonts w:ascii="Times New Roman" w:eastAsia="Times New Roman" w:hAnsi="Times New Roman" w:cs="Times New Roman"/>
          <w:lang w:val="en-GB"/>
        </w:rPr>
      </w:pPr>
    </w:p>
    <w:p w14:paraId="48D78B1C" w14:textId="1ECD23F0" w:rsidR="00A30469" w:rsidRPr="008D782F" w:rsidRDefault="00D82010" w:rsidP="008D782F">
      <w:pPr>
        <w:pStyle w:val="ListParagraph"/>
        <w:numPr>
          <w:ilvl w:val="0"/>
          <w:numId w:val="19"/>
        </w:numPr>
        <w:spacing w:after="0" w:line="240" w:lineRule="auto"/>
        <w:ind w:left="900" w:hanging="360"/>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The total amount of donations raised</w:t>
      </w:r>
      <w:r w:rsidR="00EB7972" w:rsidRPr="008D782F">
        <w:rPr>
          <w:rFonts w:ascii="Times New Roman" w:eastAsia="Times New Roman" w:hAnsi="Times New Roman" w:cs="Times New Roman"/>
          <w:lang w:val="en-GB"/>
        </w:rPr>
        <w:t xml:space="preserve"> (with or without public appeal)</w:t>
      </w:r>
      <w:r w:rsidRPr="008D782F">
        <w:rPr>
          <w:rFonts w:ascii="Times New Roman" w:eastAsia="Times New Roman" w:hAnsi="Times New Roman" w:cs="Times New Roman"/>
          <w:lang w:val="en-GB"/>
        </w:rPr>
        <w:t xml:space="preserve">; </w:t>
      </w:r>
    </w:p>
    <w:p w14:paraId="1B16DE2A" w14:textId="5A4CA15E" w:rsidR="00D82010" w:rsidRPr="00652113" w:rsidRDefault="00D82010" w:rsidP="008D782F">
      <w:pPr>
        <w:pStyle w:val="ListParagraph"/>
        <w:spacing w:after="0" w:line="240" w:lineRule="auto"/>
        <w:ind w:left="900" w:hanging="360"/>
        <w:jc w:val="both"/>
        <w:rPr>
          <w:rFonts w:ascii="Times New Roman" w:eastAsia="Times New Roman" w:hAnsi="Times New Roman" w:cs="Times New Roman"/>
          <w:lang w:val="en-GB"/>
        </w:rPr>
      </w:pPr>
      <w:r w:rsidRPr="00652113">
        <w:rPr>
          <w:rFonts w:ascii="Times New Roman" w:eastAsia="Times New Roman" w:hAnsi="Times New Roman" w:cs="Times New Roman"/>
          <w:lang w:val="en-GB"/>
        </w:rPr>
        <w:t xml:space="preserve">  </w:t>
      </w:r>
    </w:p>
    <w:p w14:paraId="2E44A1E3" w14:textId="07E5D13D" w:rsidR="00A30469" w:rsidRPr="008D782F" w:rsidRDefault="00D82010" w:rsidP="008D782F">
      <w:pPr>
        <w:pStyle w:val="ListParagraph"/>
        <w:numPr>
          <w:ilvl w:val="0"/>
          <w:numId w:val="19"/>
        </w:numPr>
        <w:spacing w:after="0" w:line="240" w:lineRule="auto"/>
        <w:ind w:left="900" w:hanging="360"/>
        <w:jc w:val="both"/>
        <w:rPr>
          <w:rFonts w:ascii="Times New Roman" w:eastAsia="Times New Roman" w:hAnsi="Times New Roman" w:cs="Times New Roman"/>
          <w:lang w:val="en-GB"/>
        </w:rPr>
      </w:pPr>
      <w:r w:rsidRPr="008D782F">
        <w:rPr>
          <w:rFonts w:ascii="Times New Roman" w:eastAsia="Times New Roman" w:hAnsi="Times New Roman" w:cs="Times New Roman"/>
          <w:lang w:val="en-GB"/>
        </w:rPr>
        <w:t>T</w:t>
      </w:r>
      <w:r w:rsidR="00195C68" w:rsidRPr="008D782F">
        <w:rPr>
          <w:rFonts w:ascii="Times New Roman" w:eastAsia="Times New Roman" w:hAnsi="Times New Roman" w:cs="Times New Roman"/>
          <w:lang w:val="en-GB"/>
        </w:rPr>
        <w:t>he total expenses</w:t>
      </w:r>
      <w:r w:rsidRPr="008D782F">
        <w:rPr>
          <w:rFonts w:ascii="Times New Roman" w:eastAsia="Times New Roman" w:hAnsi="Times New Roman" w:cs="Times New Roman"/>
          <w:lang w:val="en-GB"/>
        </w:rPr>
        <w:t xml:space="preserve"> from fund-raising events</w:t>
      </w:r>
      <w:r w:rsidR="00195C68" w:rsidRPr="008D782F">
        <w:rPr>
          <w:rFonts w:ascii="Times New Roman" w:eastAsia="Times New Roman" w:hAnsi="Times New Roman" w:cs="Times New Roman"/>
          <w:lang w:val="en-GB"/>
        </w:rPr>
        <w:t xml:space="preserve"> (such as salaries, allowances and expenses)</w:t>
      </w:r>
      <w:r w:rsidRPr="008D782F">
        <w:rPr>
          <w:rFonts w:ascii="Times New Roman" w:eastAsia="Times New Roman" w:hAnsi="Times New Roman" w:cs="Times New Roman"/>
          <w:lang w:val="en-GB"/>
        </w:rPr>
        <w:t>;</w:t>
      </w:r>
    </w:p>
    <w:p w14:paraId="5755AEEC" w14:textId="5B62F1FB" w:rsidR="00D82010" w:rsidRPr="008D782F" w:rsidRDefault="00D82010" w:rsidP="008D782F">
      <w:pPr>
        <w:spacing w:after="0" w:line="240" w:lineRule="auto"/>
        <w:ind w:left="900" w:hanging="360"/>
        <w:jc w:val="both"/>
        <w:rPr>
          <w:rFonts w:ascii="Times New Roman" w:eastAsia="Times New Roman" w:hAnsi="Times New Roman" w:cs="Times New Roman"/>
          <w:lang w:val="en-GB"/>
        </w:rPr>
      </w:pPr>
    </w:p>
    <w:p w14:paraId="0D248062" w14:textId="0F6CEDA7" w:rsidR="00D82010" w:rsidRDefault="00D82010" w:rsidP="008D782F">
      <w:pPr>
        <w:pStyle w:val="ListParagraph"/>
        <w:numPr>
          <w:ilvl w:val="0"/>
          <w:numId w:val="19"/>
        </w:numPr>
        <w:spacing w:after="0" w:line="240" w:lineRule="auto"/>
        <w:ind w:left="900" w:hanging="360"/>
        <w:jc w:val="both"/>
        <w:rPr>
          <w:rFonts w:ascii="Times New Roman" w:eastAsia="Times New Roman" w:hAnsi="Times New Roman" w:cs="Times New Roman"/>
          <w:lang w:val="en-GB"/>
        </w:rPr>
      </w:pPr>
      <w:r>
        <w:rPr>
          <w:rFonts w:ascii="Times New Roman" w:eastAsia="Times New Roman" w:hAnsi="Times New Roman" w:cs="Times New Roman"/>
          <w:lang w:val="en-GB"/>
        </w:rPr>
        <w:t>T</w:t>
      </w:r>
      <w:r w:rsidRPr="00652113">
        <w:rPr>
          <w:rFonts w:ascii="Times New Roman" w:eastAsia="Times New Roman" w:hAnsi="Times New Roman" w:cs="Times New Roman"/>
          <w:lang w:val="en-GB"/>
        </w:rPr>
        <w:t>he total administrative expenditures of the fund-raising act</w:t>
      </w:r>
      <w:r w:rsidR="009A6106">
        <w:rPr>
          <w:rFonts w:ascii="Times New Roman" w:eastAsia="Times New Roman" w:hAnsi="Times New Roman" w:cs="Times New Roman"/>
          <w:lang w:val="en-GB"/>
        </w:rPr>
        <w:t>ivities (including gifts to other charities</w:t>
      </w:r>
      <w:r w:rsidRPr="00652113">
        <w:rPr>
          <w:rFonts w:ascii="Times New Roman" w:eastAsia="Times New Roman" w:hAnsi="Times New Roman" w:cs="Times New Roman"/>
          <w:lang w:val="en-GB"/>
        </w:rPr>
        <w:t>);</w:t>
      </w:r>
    </w:p>
    <w:p w14:paraId="60E5D324" w14:textId="77777777" w:rsidR="00A30469" w:rsidRPr="00652113" w:rsidRDefault="00A30469" w:rsidP="008D782F">
      <w:pPr>
        <w:pStyle w:val="ListParagraph"/>
        <w:spacing w:after="0" w:line="240" w:lineRule="auto"/>
        <w:ind w:left="900" w:hanging="360"/>
        <w:jc w:val="both"/>
        <w:rPr>
          <w:rFonts w:ascii="Times New Roman" w:eastAsia="Times New Roman" w:hAnsi="Times New Roman" w:cs="Times New Roman"/>
          <w:lang w:val="en-GB"/>
        </w:rPr>
      </w:pPr>
    </w:p>
    <w:p w14:paraId="70D8CD0A" w14:textId="4B3D9EA1" w:rsidR="00744BC7" w:rsidRDefault="00D82010" w:rsidP="008D782F">
      <w:pPr>
        <w:pStyle w:val="ListParagraph"/>
        <w:numPr>
          <w:ilvl w:val="0"/>
          <w:numId w:val="19"/>
        </w:numPr>
        <w:spacing w:after="0" w:line="240" w:lineRule="auto"/>
        <w:ind w:left="900" w:hanging="360"/>
        <w:jc w:val="both"/>
        <w:rPr>
          <w:rFonts w:ascii="Times New Roman" w:eastAsia="Times New Roman" w:hAnsi="Times New Roman" w:cs="Times New Roman"/>
          <w:lang w:val="en-GB"/>
        </w:rPr>
      </w:pPr>
      <w:r w:rsidRPr="00EB506B">
        <w:rPr>
          <w:rFonts w:ascii="Times New Roman" w:eastAsia="Times New Roman" w:hAnsi="Times New Roman" w:cs="Times New Roman"/>
          <w:lang w:val="en-GB"/>
        </w:rPr>
        <w:t>Government</w:t>
      </w:r>
      <w:r w:rsidR="009A6106" w:rsidRPr="002F0D71">
        <w:rPr>
          <w:rFonts w:ascii="Times New Roman" w:eastAsia="Times New Roman" w:hAnsi="Times New Roman" w:cs="Times New Roman"/>
          <w:lang w:val="en-GB"/>
        </w:rPr>
        <w:t>al</w:t>
      </w:r>
      <w:r w:rsidRPr="002F0D71">
        <w:rPr>
          <w:rFonts w:ascii="Times New Roman" w:eastAsia="Times New Roman" w:hAnsi="Times New Roman" w:cs="Times New Roman"/>
          <w:lang w:val="en-GB"/>
        </w:rPr>
        <w:t xml:space="preserve"> grants an</w:t>
      </w:r>
      <w:r w:rsidR="009A6106" w:rsidRPr="002F0D71">
        <w:rPr>
          <w:rFonts w:ascii="Times New Roman" w:eastAsia="Times New Roman" w:hAnsi="Times New Roman" w:cs="Times New Roman"/>
          <w:lang w:val="en-GB"/>
        </w:rPr>
        <w:t xml:space="preserve">d contributions </w:t>
      </w:r>
      <w:r w:rsidR="00D3224F">
        <w:rPr>
          <w:rFonts w:ascii="Times New Roman" w:eastAsia="Times New Roman" w:hAnsi="Times New Roman" w:cs="Times New Roman"/>
          <w:lang w:val="en-GB"/>
        </w:rPr>
        <w:t xml:space="preserve">(to be </w:t>
      </w:r>
      <w:r w:rsidR="009A6106" w:rsidRPr="00EB506B">
        <w:rPr>
          <w:rFonts w:ascii="Times New Roman" w:eastAsia="Times New Roman" w:hAnsi="Times New Roman" w:cs="Times New Roman"/>
          <w:lang w:val="en-GB"/>
        </w:rPr>
        <w:t>account</w:t>
      </w:r>
      <w:r w:rsidR="00D3224F">
        <w:rPr>
          <w:rFonts w:ascii="Times New Roman" w:eastAsia="Times New Roman" w:hAnsi="Times New Roman" w:cs="Times New Roman"/>
          <w:lang w:val="en-GB"/>
        </w:rPr>
        <w:t>ed</w:t>
      </w:r>
      <w:r w:rsidR="009A6106" w:rsidRPr="00EB506B">
        <w:rPr>
          <w:rFonts w:ascii="Times New Roman" w:eastAsia="Times New Roman" w:hAnsi="Times New Roman" w:cs="Times New Roman"/>
          <w:lang w:val="en-GB"/>
        </w:rPr>
        <w:t xml:space="preserve"> for</w:t>
      </w:r>
      <w:r w:rsidRPr="00EB506B">
        <w:rPr>
          <w:rFonts w:ascii="Times New Roman" w:eastAsia="Times New Roman" w:hAnsi="Times New Roman" w:cs="Times New Roman"/>
          <w:lang w:val="en-GB"/>
        </w:rPr>
        <w:t xml:space="preserve"> separately from other donations</w:t>
      </w:r>
      <w:r w:rsidR="00D3224F">
        <w:rPr>
          <w:rFonts w:ascii="Times New Roman" w:eastAsia="Times New Roman" w:hAnsi="Times New Roman" w:cs="Times New Roman"/>
          <w:lang w:val="en-GB"/>
        </w:rPr>
        <w:t>);</w:t>
      </w:r>
      <w:r w:rsidR="00744BC7">
        <w:rPr>
          <w:rFonts w:ascii="Times New Roman" w:eastAsia="Times New Roman" w:hAnsi="Times New Roman" w:cs="Times New Roman"/>
          <w:lang w:val="en-GB"/>
        </w:rPr>
        <w:t xml:space="preserve"> and</w:t>
      </w:r>
    </w:p>
    <w:p w14:paraId="76BD74F4" w14:textId="2357DEDD" w:rsidR="00A30469" w:rsidRPr="008D782F" w:rsidRDefault="00A30469" w:rsidP="008D782F">
      <w:pPr>
        <w:spacing w:after="0" w:line="240" w:lineRule="auto"/>
        <w:ind w:left="900" w:hanging="360"/>
        <w:jc w:val="both"/>
        <w:rPr>
          <w:rFonts w:ascii="Times New Roman" w:eastAsia="Times New Roman" w:hAnsi="Times New Roman" w:cs="Times New Roman"/>
          <w:lang w:val="en-GB"/>
        </w:rPr>
      </w:pPr>
    </w:p>
    <w:p w14:paraId="4C5DF19D" w14:textId="73C2B3E9" w:rsidR="00D82010" w:rsidRPr="00EB506B" w:rsidRDefault="00744BC7" w:rsidP="008D782F">
      <w:pPr>
        <w:pStyle w:val="ListParagraph"/>
        <w:numPr>
          <w:ilvl w:val="0"/>
          <w:numId w:val="19"/>
        </w:numPr>
        <w:spacing w:after="0" w:line="240" w:lineRule="auto"/>
        <w:ind w:left="900" w:hanging="36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Ratio of costs to total revenue. </w:t>
      </w:r>
      <w:r w:rsidR="009A6106" w:rsidRPr="00EB506B">
        <w:rPr>
          <w:rFonts w:ascii="Times New Roman" w:eastAsia="Times New Roman" w:hAnsi="Times New Roman" w:cs="Times New Roman"/>
          <w:lang w:val="en-GB"/>
        </w:rPr>
        <w:t xml:space="preserve"> </w:t>
      </w:r>
    </w:p>
    <w:p w14:paraId="032888F5" w14:textId="77777777" w:rsidR="00A30AF4" w:rsidRPr="002F0D71" w:rsidRDefault="00A30AF4" w:rsidP="00A30AF4">
      <w:pPr>
        <w:pStyle w:val="ListParagraph"/>
        <w:spacing w:after="0" w:line="240" w:lineRule="auto"/>
        <w:ind w:left="0"/>
        <w:jc w:val="both"/>
        <w:rPr>
          <w:rFonts w:ascii="Times New Roman" w:eastAsia="Times New Roman" w:hAnsi="Times New Roman" w:cs="Times New Roman"/>
          <w:lang w:val="en-GB"/>
        </w:rPr>
      </w:pPr>
    </w:p>
    <w:p w14:paraId="776E2957" w14:textId="2E170FB4" w:rsidR="00A30AF4" w:rsidRPr="002F0D71" w:rsidRDefault="00A30AF4" w:rsidP="00EB506B">
      <w:pPr>
        <w:pStyle w:val="ListParagraph"/>
        <w:spacing w:after="0" w:line="240" w:lineRule="auto"/>
        <w:ind w:left="0"/>
        <w:jc w:val="both"/>
        <w:rPr>
          <w:rFonts w:ascii="Times New Roman" w:eastAsia="Times New Roman" w:hAnsi="Times New Roman" w:cs="Times New Roman"/>
          <w:lang w:val="en-GB"/>
        </w:rPr>
      </w:pPr>
      <w:r w:rsidRPr="001345A6">
        <w:rPr>
          <w:rFonts w:ascii="Times New Roman" w:eastAsia="Times New Roman" w:hAnsi="Times New Roman" w:cs="Times New Roman"/>
          <w:lang w:val="en-GB"/>
        </w:rPr>
        <w:t xml:space="preserve">Separate financial statements should be prepared for well-defined and high value projects or for projects involving public appeal within ninety days of completion of the project or on an annual basis if the project lasts for more than a year. </w:t>
      </w:r>
      <w:r w:rsidR="00F719E4" w:rsidRPr="001345A6">
        <w:rPr>
          <w:rFonts w:ascii="Times New Roman" w:eastAsia="Times New Roman" w:hAnsi="Times New Roman" w:cs="Times New Roman"/>
          <w:lang w:val="en-GB"/>
        </w:rPr>
        <w:t>These financial statements should preferably</w:t>
      </w:r>
      <w:r w:rsidR="001345A6" w:rsidRPr="001345A6">
        <w:rPr>
          <w:rFonts w:ascii="Times New Roman" w:eastAsia="Times New Roman" w:hAnsi="Times New Roman" w:cs="Times New Roman"/>
          <w:lang w:val="en-GB"/>
        </w:rPr>
        <w:t xml:space="preserve">, in addition to </w:t>
      </w:r>
      <w:r w:rsidR="00723102" w:rsidRPr="00652113">
        <w:rPr>
          <w:rFonts w:ascii="Times New Roman" w:eastAsia="Times New Roman" w:hAnsi="Times New Roman" w:cs="Times New Roman"/>
          <w:lang w:val="en-GB"/>
        </w:rPr>
        <w:t>the details set out above</w:t>
      </w:r>
      <w:r w:rsidR="00723102" w:rsidRPr="00EB506B">
        <w:rPr>
          <w:rFonts w:ascii="Times New Roman" w:eastAsia="Times New Roman" w:hAnsi="Times New Roman" w:cs="Times New Roman"/>
          <w:lang w:val="en-GB"/>
        </w:rPr>
        <w:t xml:space="preserve">, include </w:t>
      </w:r>
      <w:r w:rsidR="001345A6" w:rsidRPr="00EB506B">
        <w:rPr>
          <w:rFonts w:ascii="Times New Roman" w:eastAsia="Times New Roman" w:hAnsi="Times New Roman" w:cs="Times New Roman"/>
          <w:lang w:val="en-GB"/>
        </w:rPr>
        <w:t>how</w:t>
      </w:r>
      <w:r w:rsidR="001345A6" w:rsidRPr="002F0D71">
        <w:rPr>
          <w:rFonts w:ascii="Times New Roman" w:eastAsia="Times New Roman" w:hAnsi="Times New Roman" w:cs="Times New Roman"/>
          <w:lang w:val="en-GB"/>
        </w:rPr>
        <w:t xml:space="preserve"> the pro</w:t>
      </w:r>
      <w:r w:rsidR="00723102" w:rsidRPr="002F0D71">
        <w:rPr>
          <w:rFonts w:ascii="Times New Roman" w:eastAsia="Times New Roman" w:hAnsi="Times New Roman" w:cs="Times New Roman"/>
          <w:lang w:val="en-GB"/>
        </w:rPr>
        <w:t xml:space="preserve">ceeds from the project </w:t>
      </w:r>
      <w:r w:rsidR="000A2C18">
        <w:rPr>
          <w:rFonts w:ascii="Times New Roman" w:eastAsia="Times New Roman" w:hAnsi="Times New Roman" w:cs="Times New Roman"/>
          <w:lang w:val="en-GB"/>
        </w:rPr>
        <w:t>are</w:t>
      </w:r>
      <w:r w:rsidR="00723102" w:rsidRPr="002F0D71">
        <w:rPr>
          <w:rFonts w:ascii="Times New Roman" w:eastAsia="Times New Roman" w:hAnsi="Times New Roman" w:cs="Times New Roman"/>
          <w:lang w:val="en-GB"/>
        </w:rPr>
        <w:t xml:space="preserve"> used. </w:t>
      </w:r>
    </w:p>
    <w:p w14:paraId="13FC161B" w14:textId="4C85ACF3" w:rsidR="004C513A" w:rsidRDefault="004C513A" w:rsidP="008D782F">
      <w:pPr>
        <w:pStyle w:val="ListParagraph"/>
        <w:rPr>
          <w:rFonts w:ascii="Times New Roman" w:eastAsia="Times New Roman" w:hAnsi="Times New Roman" w:cs="Times New Roman"/>
          <w:lang w:val="en-GB"/>
        </w:rPr>
      </w:pPr>
    </w:p>
    <w:p w14:paraId="6DD9D615" w14:textId="77777777" w:rsidR="00AA2EC7" w:rsidRPr="008D782F" w:rsidRDefault="00AA2EC7" w:rsidP="008D782F">
      <w:pPr>
        <w:pStyle w:val="ListParagraph"/>
        <w:numPr>
          <w:ilvl w:val="0"/>
          <w:numId w:val="11"/>
        </w:numPr>
        <w:spacing w:after="0" w:line="240" w:lineRule="auto"/>
        <w:ind w:left="360" w:hanging="360"/>
        <w:jc w:val="both"/>
        <w:rPr>
          <w:rFonts w:ascii="Times New Roman" w:eastAsia="Times New Roman" w:hAnsi="Times New Roman" w:cs="Times New Roman"/>
          <w:b/>
          <w:u w:val="single"/>
          <w:lang w:val="en-GB"/>
        </w:rPr>
      </w:pPr>
      <w:r w:rsidRPr="008D782F">
        <w:rPr>
          <w:rFonts w:ascii="Times New Roman" w:eastAsia="Times New Roman" w:hAnsi="Times New Roman" w:cs="Times New Roman"/>
          <w:b/>
          <w:u w:val="single"/>
          <w:lang w:val="en-GB"/>
        </w:rPr>
        <w:t>Donor’s rights of Hong Kong Charitable Organisation</w:t>
      </w:r>
    </w:p>
    <w:p w14:paraId="04D35692" w14:textId="45C236A5" w:rsidR="00571E6A" w:rsidRPr="008D782F" w:rsidRDefault="002F0D71" w:rsidP="008D782F">
      <w:pPr>
        <w:spacing w:after="0" w:line="240" w:lineRule="auto"/>
        <w:jc w:val="both"/>
        <w:rPr>
          <w:rFonts w:ascii="Times New Roman" w:eastAsia="Times New Roman" w:hAnsi="Times New Roman" w:cs="Times New Roman"/>
          <w:lang w:val="en-GB"/>
        </w:rPr>
      </w:pPr>
      <w:r w:rsidRPr="00652113">
        <w:rPr>
          <w:rFonts w:ascii="Times New Roman" w:eastAsia="Times New Roman" w:hAnsi="Times New Roman" w:cs="Times New Roman"/>
          <w:lang w:val="en-GB"/>
        </w:rPr>
        <w:t>All donors shall be issued with an official receipt for the amount donated.</w:t>
      </w:r>
      <w:r>
        <w:rPr>
          <w:rFonts w:ascii="Times New Roman" w:eastAsia="Times New Roman" w:hAnsi="Times New Roman" w:cs="Times New Roman"/>
          <w:lang w:val="en-GB"/>
        </w:rPr>
        <w:t xml:space="preserve"> </w:t>
      </w:r>
      <w:r w:rsidR="00EB3995" w:rsidRPr="008D782F">
        <w:rPr>
          <w:rFonts w:ascii="Times New Roman" w:eastAsia="Times New Roman" w:hAnsi="Times New Roman" w:cs="Times New Roman"/>
          <w:lang w:val="en-GB"/>
        </w:rPr>
        <w:t>The governing board of a</w:t>
      </w:r>
      <w:r w:rsidR="00194DF1" w:rsidRPr="00EB506B">
        <w:rPr>
          <w:rFonts w:ascii="Times New Roman" w:eastAsia="Times New Roman" w:hAnsi="Times New Roman" w:cs="Times New Roman"/>
          <w:lang w:val="en-GB"/>
        </w:rPr>
        <w:t xml:space="preserve"> charity shall have the</w:t>
      </w:r>
      <w:r w:rsidR="00EB3995" w:rsidRPr="008D782F">
        <w:rPr>
          <w:rFonts w:ascii="Times New Roman" w:eastAsia="Times New Roman" w:hAnsi="Times New Roman" w:cs="Times New Roman"/>
          <w:lang w:val="en-GB"/>
        </w:rPr>
        <w:t xml:space="preserve"> liberty to set the minimum amount for the automatic issuance of receipt</w:t>
      </w:r>
      <w:r w:rsidR="00BB2369" w:rsidRPr="008D782F">
        <w:rPr>
          <w:rFonts w:ascii="Times New Roman" w:eastAsia="Times New Roman" w:hAnsi="Times New Roman" w:cs="Times New Roman"/>
          <w:lang w:val="en-GB"/>
        </w:rPr>
        <w:t xml:space="preserve"> o</w:t>
      </w:r>
      <w:r w:rsidR="000A2C18">
        <w:rPr>
          <w:rFonts w:ascii="Times New Roman" w:eastAsia="Times New Roman" w:hAnsi="Times New Roman" w:cs="Times New Roman"/>
          <w:lang w:val="en-GB"/>
        </w:rPr>
        <w:t>n a</w:t>
      </w:r>
      <w:r w:rsidR="00BB2369" w:rsidRPr="008D782F">
        <w:rPr>
          <w:rFonts w:ascii="Times New Roman" w:eastAsia="Times New Roman" w:hAnsi="Times New Roman" w:cs="Times New Roman"/>
          <w:lang w:val="en-GB"/>
        </w:rPr>
        <w:t xml:space="preserve"> donation. Receipt for any</w:t>
      </w:r>
      <w:r w:rsidR="00EB3995" w:rsidRPr="008D782F">
        <w:rPr>
          <w:rFonts w:ascii="Times New Roman" w:eastAsia="Times New Roman" w:hAnsi="Times New Roman" w:cs="Times New Roman"/>
          <w:lang w:val="en-GB"/>
        </w:rPr>
        <w:t xml:space="preserve"> donation of an amount less than the minimum amount will </w:t>
      </w:r>
      <w:r w:rsidR="00BB2369" w:rsidRPr="008D782F">
        <w:rPr>
          <w:rFonts w:ascii="Times New Roman" w:eastAsia="Times New Roman" w:hAnsi="Times New Roman" w:cs="Times New Roman"/>
          <w:lang w:val="en-GB"/>
        </w:rPr>
        <w:t xml:space="preserve">only </w:t>
      </w:r>
      <w:r w:rsidR="00EB3995" w:rsidRPr="008D782F">
        <w:rPr>
          <w:rFonts w:ascii="Times New Roman" w:eastAsia="Times New Roman" w:hAnsi="Times New Roman" w:cs="Times New Roman"/>
          <w:lang w:val="en-GB"/>
        </w:rPr>
        <w:t>be given upon request</w:t>
      </w:r>
      <w:r>
        <w:rPr>
          <w:rFonts w:ascii="Times New Roman" w:eastAsia="Times New Roman" w:hAnsi="Times New Roman" w:cs="Times New Roman"/>
          <w:lang w:val="en-GB"/>
        </w:rPr>
        <w:t xml:space="preserve">. </w:t>
      </w:r>
      <w:r w:rsidR="00822C9A" w:rsidRPr="008D782F">
        <w:rPr>
          <w:rFonts w:ascii="Times New Roman" w:eastAsia="Times New Roman" w:hAnsi="Times New Roman" w:cs="Times New Roman"/>
          <w:lang w:val="en-GB"/>
        </w:rPr>
        <w:t>Where an appeal is made for funds for general use</w:t>
      </w:r>
      <w:r w:rsidR="00194DF1">
        <w:rPr>
          <w:rFonts w:ascii="Times New Roman" w:eastAsia="Times New Roman" w:hAnsi="Times New Roman" w:cs="Times New Roman"/>
          <w:lang w:val="en-GB"/>
        </w:rPr>
        <w:t xml:space="preserve"> towards the attainment of the charity’s objects</w:t>
      </w:r>
      <w:r w:rsidR="00822C9A" w:rsidRPr="008D782F">
        <w:rPr>
          <w:rFonts w:ascii="Times New Roman" w:eastAsia="Times New Roman" w:hAnsi="Times New Roman" w:cs="Times New Roman"/>
          <w:lang w:val="en-GB"/>
        </w:rPr>
        <w:t xml:space="preserve">, it is good practice to illustrate with examples </w:t>
      </w:r>
      <w:r w:rsidR="00F524EF">
        <w:rPr>
          <w:rFonts w:ascii="Times New Roman" w:eastAsia="Times New Roman" w:hAnsi="Times New Roman" w:cs="Times New Roman"/>
          <w:lang w:val="en-GB"/>
        </w:rPr>
        <w:t xml:space="preserve">of </w:t>
      </w:r>
      <w:r w:rsidR="00822C9A" w:rsidRPr="008D782F">
        <w:rPr>
          <w:rFonts w:ascii="Times New Roman" w:eastAsia="Times New Roman" w:hAnsi="Times New Roman" w:cs="Times New Roman"/>
          <w:lang w:val="en-GB"/>
        </w:rPr>
        <w:t>the</w:t>
      </w:r>
      <w:r w:rsidR="00F524EF">
        <w:rPr>
          <w:rFonts w:ascii="Times New Roman" w:eastAsia="Times New Roman" w:hAnsi="Times New Roman" w:cs="Times New Roman"/>
          <w:lang w:val="en-GB"/>
        </w:rPr>
        <w:t xml:space="preserve"> charity’s </w:t>
      </w:r>
      <w:r w:rsidR="00822C9A" w:rsidRPr="008D782F">
        <w:rPr>
          <w:rFonts w:ascii="Times New Roman" w:eastAsia="Times New Roman" w:hAnsi="Times New Roman" w:cs="Times New Roman"/>
          <w:lang w:val="en-GB"/>
        </w:rPr>
        <w:t xml:space="preserve">work </w:t>
      </w:r>
      <w:r w:rsidR="00450684">
        <w:rPr>
          <w:rFonts w:ascii="Times New Roman" w:eastAsia="Times New Roman" w:hAnsi="Times New Roman" w:cs="Times New Roman"/>
          <w:lang w:val="en-GB"/>
        </w:rPr>
        <w:t>to achieve its objectives</w:t>
      </w:r>
      <w:r w:rsidR="00822C9A" w:rsidRPr="008D782F">
        <w:rPr>
          <w:rFonts w:ascii="Times New Roman" w:eastAsia="Times New Roman" w:hAnsi="Times New Roman" w:cs="Times New Roman"/>
          <w:lang w:val="en-GB"/>
        </w:rPr>
        <w:t xml:space="preserve">. </w:t>
      </w:r>
    </w:p>
    <w:p w14:paraId="4F305651" w14:textId="64ECE9B1" w:rsidR="00583712" w:rsidRPr="008D782F" w:rsidRDefault="00583712" w:rsidP="008D782F">
      <w:pPr>
        <w:spacing w:after="0" w:line="240" w:lineRule="auto"/>
        <w:jc w:val="both"/>
        <w:rPr>
          <w:rFonts w:ascii="Times New Roman" w:eastAsia="Times New Roman" w:hAnsi="Times New Roman" w:cs="Times New Roman"/>
          <w:lang w:val="en-GB"/>
        </w:rPr>
      </w:pPr>
    </w:p>
    <w:p w14:paraId="689FE530" w14:textId="46B73201" w:rsidR="00AA2EC7" w:rsidRPr="008D782F" w:rsidRDefault="00C23775" w:rsidP="008D782F">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P</w:t>
      </w:r>
      <w:r w:rsidR="00AA2EC7" w:rsidRPr="008D782F">
        <w:rPr>
          <w:rFonts w:ascii="Times New Roman" w:eastAsia="Times New Roman" w:hAnsi="Times New Roman" w:cs="Times New Roman"/>
          <w:lang w:val="en-GB"/>
        </w:rPr>
        <w:t>rospective</w:t>
      </w:r>
      <w:r>
        <w:rPr>
          <w:rFonts w:ascii="Times New Roman" w:eastAsia="Times New Roman" w:hAnsi="Times New Roman" w:cs="Times New Roman"/>
          <w:lang w:val="en-GB"/>
        </w:rPr>
        <w:t xml:space="preserve"> and existing</w:t>
      </w:r>
      <w:r w:rsidR="00AA2EC7" w:rsidRPr="008D782F">
        <w:rPr>
          <w:rFonts w:ascii="Times New Roman" w:eastAsia="Times New Roman" w:hAnsi="Times New Roman" w:cs="Times New Roman"/>
          <w:lang w:val="en-GB"/>
        </w:rPr>
        <w:t xml:space="preserve"> donors are entitled to examin</w:t>
      </w:r>
      <w:r w:rsidR="006F35CC">
        <w:rPr>
          <w:rFonts w:ascii="Times New Roman" w:eastAsia="Times New Roman" w:hAnsi="Times New Roman" w:cs="Times New Roman"/>
          <w:lang w:val="en-GB"/>
        </w:rPr>
        <w:t>e</w:t>
      </w:r>
      <w:r w:rsidR="00AA2EC7" w:rsidRPr="008D782F">
        <w:rPr>
          <w:rFonts w:ascii="Times New Roman" w:eastAsia="Times New Roman" w:hAnsi="Times New Roman" w:cs="Times New Roman"/>
          <w:lang w:val="en-GB"/>
        </w:rPr>
        <w:t xml:space="preserve"> </w:t>
      </w:r>
      <w:r w:rsidR="006F35CC">
        <w:rPr>
          <w:rFonts w:ascii="Times New Roman" w:eastAsia="Times New Roman" w:hAnsi="Times New Roman" w:cs="Times New Roman"/>
          <w:lang w:val="en-GB"/>
        </w:rPr>
        <w:t>t</w:t>
      </w:r>
      <w:r w:rsidR="00AA2EC7" w:rsidRPr="008D782F">
        <w:rPr>
          <w:rFonts w:ascii="Times New Roman" w:eastAsia="Times New Roman" w:hAnsi="Times New Roman" w:cs="Times New Roman"/>
          <w:lang w:val="en-GB"/>
        </w:rPr>
        <w:t xml:space="preserve">he following information in relation to the </w:t>
      </w:r>
      <w:r>
        <w:rPr>
          <w:rFonts w:ascii="Times New Roman" w:eastAsia="Times New Roman" w:hAnsi="Times New Roman" w:cs="Times New Roman"/>
          <w:lang w:val="en-GB"/>
        </w:rPr>
        <w:t>charit</w:t>
      </w:r>
      <w:r w:rsidR="000356F3">
        <w:rPr>
          <w:rFonts w:ascii="Times New Roman" w:eastAsia="Times New Roman" w:hAnsi="Times New Roman" w:cs="Times New Roman"/>
          <w:lang w:val="en-GB"/>
        </w:rPr>
        <w:t>y</w:t>
      </w:r>
      <w:r>
        <w:rPr>
          <w:rFonts w:ascii="Times New Roman" w:eastAsia="Times New Roman" w:hAnsi="Times New Roman" w:cs="Times New Roman"/>
          <w:lang w:val="en-GB"/>
        </w:rPr>
        <w:t>’</w:t>
      </w:r>
      <w:r w:rsidR="000356F3">
        <w:rPr>
          <w:rFonts w:ascii="Times New Roman" w:eastAsia="Times New Roman" w:hAnsi="Times New Roman" w:cs="Times New Roman"/>
          <w:lang w:val="en-GB"/>
        </w:rPr>
        <w:t>s</w:t>
      </w:r>
      <w:r w:rsidR="00571E6A" w:rsidRPr="008D78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operations: </w:t>
      </w:r>
    </w:p>
    <w:p w14:paraId="21C70E41" w14:textId="77777777" w:rsidR="00BC2718" w:rsidRPr="008D782F" w:rsidRDefault="00BC2718" w:rsidP="00BC2718">
      <w:pPr>
        <w:pStyle w:val="ListParagraph"/>
        <w:spacing w:after="0" w:line="240" w:lineRule="auto"/>
        <w:ind w:left="180" w:hanging="270"/>
        <w:jc w:val="both"/>
        <w:rPr>
          <w:rFonts w:ascii="Times New Roman" w:eastAsia="Times New Roman" w:hAnsi="Times New Roman" w:cs="Times New Roman"/>
          <w:lang w:val="en-GB"/>
        </w:rPr>
      </w:pPr>
    </w:p>
    <w:p w14:paraId="16CD08DA" w14:textId="5279CDFD" w:rsidR="00450684" w:rsidRDefault="00450684" w:rsidP="008D782F">
      <w:pPr>
        <w:tabs>
          <w:tab w:val="left" w:pos="810"/>
          <w:tab w:val="left" w:pos="1620"/>
        </w:tabs>
        <w:spacing w:after="0" w:line="240" w:lineRule="auto"/>
        <w:ind w:left="900" w:hanging="360"/>
        <w:jc w:val="both"/>
        <w:rPr>
          <w:rFonts w:ascii="Times New Roman" w:eastAsia="Times New Roman" w:hAnsi="Times New Roman" w:cs="Times New Roman"/>
          <w:lang w:val="en-GB"/>
        </w:rPr>
      </w:pPr>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i</w:t>
      </w:r>
      <w:proofErr w:type="spellEnd"/>
      <w:r>
        <w:rPr>
          <w:rFonts w:ascii="Times New Roman" w:eastAsia="Times New Roman" w:hAnsi="Times New Roman" w:cs="Times New Roman"/>
          <w:lang w:val="en-GB"/>
        </w:rPr>
        <w:t xml:space="preserve">). </w:t>
      </w:r>
      <w:proofErr w:type="gramStart"/>
      <w:r w:rsidR="00AA2EC7" w:rsidRPr="008D782F">
        <w:rPr>
          <w:rFonts w:ascii="Times New Roman" w:eastAsia="Times New Roman" w:hAnsi="Times New Roman" w:cs="Times New Roman"/>
          <w:lang w:val="en-GB"/>
        </w:rPr>
        <w:t>The</w:t>
      </w:r>
      <w:proofErr w:type="gramEnd"/>
      <w:r w:rsidR="00AA2EC7" w:rsidRPr="008D782F">
        <w:rPr>
          <w:rFonts w:ascii="Times New Roman" w:eastAsia="Times New Roman" w:hAnsi="Times New Roman" w:cs="Times New Roman"/>
          <w:lang w:val="en-GB"/>
        </w:rPr>
        <w:t xml:space="preserve"> </w:t>
      </w:r>
      <w:r w:rsidR="00D13CE6">
        <w:rPr>
          <w:rFonts w:ascii="Times New Roman" w:eastAsia="Times New Roman" w:hAnsi="Times New Roman" w:cs="Times New Roman"/>
          <w:lang w:val="en-GB"/>
        </w:rPr>
        <w:t>charity’s</w:t>
      </w:r>
      <w:r w:rsidR="00AA2EC7" w:rsidRPr="008D782F">
        <w:rPr>
          <w:rFonts w:ascii="Times New Roman" w:eastAsia="Times New Roman" w:hAnsi="Times New Roman" w:cs="Times New Roman"/>
          <w:lang w:val="en-GB"/>
        </w:rPr>
        <w:t xml:space="preserve"> constitutional documents, such as</w:t>
      </w:r>
      <w:r w:rsidR="00BD1D17" w:rsidRPr="008D782F">
        <w:rPr>
          <w:rFonts w:ascii="Times New Roman" w:eastAsia="Times New Roman" w:hAnsi="Times New Roman" w:cs="Times New Roman"/>
          <w:lang w:val="en-GB"/>
        </w:rPr>
        <w:t xml:space="preserve"> a</w:t>
      </w:r>
      <w:r w:rsidR="00AA2EC7" w:rsidRPr="008D782F">
        <w:rPr>
          <w:rFonts w:ascii="Times New Roman" w:eastAsia="Times New Roman" w:hAnsi="Times New Roman" w:cs="Times New Roman"/>
          <w:lang w:val="en-GB"/>
        </w:rPr>
        <w:t xml:space="preserve">rticles of </w:t>
      </w:r>
      <w:r w:rsidR="00BD1D17" w:rsidRPr="008D782F">
        <w:rPr>
          <w:rFonts w:ascii="Times New Roman" w:eastAsia="Times New Roman" w:hAnsi="Times New Roman" w:cs="Times New Roman"/>
          <w:lang w:val="en-GB"/>
        </w:rPr>
        <w:t>a</w:t>
      </w:r>
      <w:r w:rsidR="00AA2EC7" w:rsidRPr="008D782F">
        <w:rPr>
          <w:rFonts w:ascii="Times New Roman" w:eastAsia="Times New Roman" w:hAnsi="Times New Roman" w:cs="Times New Roman"/>
          <w:lang w:val="en-GB"/>
        </w:rPr>
        <w:t>ssociation</w:t>
      </w:r>
      <w:r w:rsidR="00BD1D17" w:rsidRPr="008D782F">
        <w:rPr>
          <w:rFonts w:ascii="Times New Roman" w:eastAsia="Times New Roman" w:hAnsi="Times New Roman" w:cs="Times New Roman"/>
          <w:lang w:val="en-GB"/>
        </w:rPr>
        <w:t xml:space="preserve"> and c</w:t>
      </w:r>
      <w:r w:rsidR="00AA2EC7" w:rsidRPr="008D782F">
        <w:rPr>
          <w:rFonts w:ascii="Times New Roman" w:eastAsia="Times New Roman" w:hAnsi="Times New Roman" w:cs="Times New Roman"/>
          <w:lang w:val="en-GB"/>
        </w:rPr>
        <w:t xml:space="preserve">lub </w:t>
      </w:r>
      <w:r w:rsidR="00BD1D17" w:rsidRPr="008D782F">
        <w:rPr>
          <w:rFonts w:ascii="Times New Roman" w:eastAsia="Times New Roman" w:hAnsi="Times New Roman" w:cs="Times New Roman"/>
          <w:lang w:val="en-GB"/>
        </w:rPr>
        <w:t>r</w:t>
      </w:r>
      <w:r w:rsidR="00AA2EC7" w:rsidRPr="008D782F">
        <w:rPr>
          <w:rFonts w:ascii="Times New Roman" w:eastAsia="Times New Roman" w:hAnsi="Times New Roman" w:cs="Times New Roman"/>
          <w:lang w:val="en-GB"/>
        </w:rPr>
        <w:t>ules</w:t>
      </w:r>
      <w:r w:rsidR="00CE4624" w:rsidRPr="008D78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 </w:t>
      </w:r>
    </w:p>
    <w:p w14:paraId="25E034F5" w14:textId="77777777" w:rsidR="00F31BC7" w:rsidRPr="008D782F" w:rsidRDefault="00F31BC7" w:rsidP="008D782F">
      <w:pPr>
        <w:tabs>
          <w:tab w:val="left" w:pos="810"/>
          <w:tab w:val="left" w:pos="1620"/>
        </w:tabs>
        <w:spacing w:after="0" w:line="240" w:lineRule="auto"/>
        <w:ind w:left="900" w:hanging="360"/>
        <w:jc w:val="both"/>
        <w:rPr>
          <w:rFonts w:ascii="Times New Roman" w:eastAsia="Times New Roman" w:hAnsi="Times New Roman" w:cs="Times New Roman"/>
          <w:lang w:val="en-GB"/>
        </w:rPr>
      </w:pPr>
    </w:p>
    <w:p w14:paraId="43A6D9A9" w14:textId="17B5C3EA" w:rsidR="00450684" w:rsidRDefault="00450684" w:rsidP="008D782F">
      <w:pPr>
        <w:tabs>
          <w:tab w:val="left" w:pos="1620"/>
        </w:tabs>
        <w:spacing w:after="0" w:line="240" w:lineRule="auto"/>
        <w:ind w:left="900" w:hanging="360"/>
        <w:jc w:val="both"/>
        <w:rPr>
          <w:rFonts w:ascii="Times New Roman" w:eastAsia="Times New Roman" w:hAnsi="Times New Roman" w:cs="Times New Roman"/>
          <w:lang w:val="en-GB"/>
        </w:rPr>
      </w:pPr>
      <w:r>
        <w:rPr>
          <w:rFonts w:ascii="Times New Roman" w:eastAsia="Times New Roman" w:hAnsi="Times New Roman" w:cs="Times New Roman"/>
          <w:lang w:val="en-GB"/>
        </w:rPr>
        <w:t>(ii).</w:t>
      </w:r>
      <w:r w:rsidR="00A14A6E">
        <w:rPr>
          <w:rFonts w:ascii="Times New Roman" w:eastAsia="Times New Roman" w:hAnsi="Times New Roman" w:cs="Times New Roman"/>
          <w:lang w:val="en-GB"/>
        </w:rPr>
        <w:t xml:space="preserve"> </w:t>
      </w:r>
      <w:proofErr w:type="gramStart"/>
      <w:r w:rsidR="00AA2EC7" w:rsidRPr="008D782F">
        <w:rPr>
          <w:rFonts w:ascii="Times New Roman" w:eastAsia="Times New Roman" w:hAnsi="Times New Roman" w:cs="Times New Roman"/>
          <w:lang w:val="en-GB"/>
        </w:rPr>
        <w:t>The</w:t>
      </w:r>
      <w:proofErr w:type="gramEnd"/>
      <w:r w:rsidR="00AA2EC7" w:rsidRPr="008D782F">
        <w:rPr>
          <w:rFonts w:ascii="Times New Roman" w:eastAsia="Times New Roman" w:hAnsi="Times New Roman" w:cs="Times New Roman"/>
          <w:lang w:val="en-GB"/>
        </w:rPr>
        <w:t xml:space="preserve"> charit</w:t>
      </w:r>
      <w:r w:rsidR="00D13CE6">
        <w:rPr>
          <w:rFonts w:ascii="Times New Roman" w:eastAsia="Times New Roman" w:hAnsi="Times New Roman" w:cs="Times New Roman"/>
          <w:lang w:val="en-GB"/>
        </w:rPr>
        <w:t>y</w:t>
      </w:r>
      <w:r w:rsidR="00AA2EC7" w:rsidRPr="008D782F">
        <w:rPr>
          <w:rFonts w:ascii="Times New Roman" w:eastAsia="Times New Roman" w:hAnsi="Times New Roman" w:cs="Times New Roman"/>
          <w:lang w:val="en-GB"/>
        </w:rPr>
        <w:t>’</w:t>
      </w:r>
      <w:r w:rsidR="00D13CE6">
        <w:rPr>
          <w:rFonts w:ascii="Times New Roman" w:eastAsia="Times New Roman" w:hAnsi="Times New Roman" w:cs="Times New Roman"/>
          <w:lang w:val="en-GB"/>
        </w:rPr>
        <w:t>s</w:t>
      </w:r>
      <w:r w:rsidR="00AA2EC7" w:rsidRPr="008D782F">
        <w:rPr>
          <w:rFonts w:ascii="Times New Roman" w:eastAsia="Times New Roman" w:hAnsi="Times New Roman" w:cs="Times New Roman"/>
          <w:lang w:val="en-GB"/>
        </w:rPr>
        <w:t xml:space="preserve"> most recent annual report, audited financial statements and charitable service record</w:t>
      </w:r>
      <w:r w:rsidR="00CE4624" w:rsidRPr="008D782F">
        <w:rPr>
          <w:rFonts w:ascii="Times New Roman" w:eastAsia="Times New Roman" w:hAnsi="Times New Roman" w:cs="Times New Roman"/>
          <w:lang w:val="en-GB"/>
        </w:rPr>
        <w:t xml:space="preserve">; </w:t>
      </w:r>
    </w:p>
    <w:p w14:paraId="7CD30574" w14:textId="1E85823D" w:rsidR="00AA2EC7" w:rsidRPr="008D782F" w:rsidRDefault="00AA2EC7" w:rsidP="008D782F">
      <w:pPr>
        <w:tabs>
          <w:tab w:val="left" w:pos="1620"/>
        </w:tabs>
        <w:spacing w:after="0" w:line="240" w:lineRule="auto"/>
        <w:ind w:left="900" w:hanging="360"/>
        <w:jc w:val="both"/>
        <w:rPr>
          <w:rFonts w:ascii="Times New Roman" w:eastAsia="Times New Roman" w:hAnsi="Times New Roman" w:cs="Times New Roman"/>
          <w:lang w:val="en-GB"/>
        </w:rPr>
      </w:pPr>
    </w:p>
    <w:p w14:paraId="25203850" w14:textId="7D0636F0" w:rsidR="00450684" w:rsidRDefault="00450684" w:rsidP="002661CF">
      <w:pPr>
        <w:tabs>
          <w:tab w:val="left" w:pos="1080"/>
          <w:tab w:val="left" w:pos="1620"/>
        </w:tabs>
        <w:spacing w:after="0" w:line="240" w:lineRule="auto"/>
        <w:ind w:left="900" w:hanging="450"/>
        <w:jc w:val="both"/>
        <w:rPr>
          <w:rFonts w:ascii="Times New Roman" w:eastAsia="Times New Roman" w:hAnsi="Times New Roman" w:cs="Times New Roman"/>
          <w:lang w:val="en-GB"/>
        </w:rPr>
      </w:pPr>
      <w:r>
        <w:rPr>
          <w:rFonts w:ascii="Times New Roman" w:eastAsia="Times New Roman" w:hAnsi="Times New Roman" w:cs="Times New Roman"/>
          <w:lang w:val="en-GB"/>
        </w:rPr>
        <w:t>(iii).</w:t>
      </w:r>
      <w:r w:rsidR="00A14A6E">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Documents </w:t>
      </w:r>
      <w:r w:rsidR="00D13CE6">
        <w:rPr>
          <w:rFonts w:ascii="Times New Roman" w:eastAsia="Times New Roman" w:hAnsi="Times New Roman" w:cs="Times New Roman"/>
          <w:lang w:val="en-GB"/>
        </w:rPr>
        <w:t>confirming</w:t>
      </w:r>
      <w:r w:rsidR="00AA2EC7" w:rsidRPr="008D782F">
        <w:rPr>
          <w:rFonts w:ascii="Times New Roman" w:eastAsia="Times New Roman" w:hAnsi="Times New Roman" w:cs="Times New Roman"/>
          <w:lang w:val="en-GB"/>
        </w:rPr>
        <w:t xml:space="preserve"> the charit</w:t>
      </w:r>
      <w:r w:rsidR="000356F3">
        <w:rPr>
          <w:rFonts w:ascii="Times New Roman" w:eastAsia="Times New Roman" w:hAnsi="Times New Roman" w:cs="Times New Roman"/>
          <w:lang w:val="en-GB"/>
        </w:rPr>
        <w:t>y’s</w:t>
      </w:r>
      <w:r w:rsidR="006F35CC" w:rsidRPr="008D78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tax-exempt status under </w:t>
      </w:r>
      <w:r w:rsidR="00955C2B" w:rsidRPr="008D782F">
        <w:rPr>
          <w:rFonts w:ascii="Times New Roman" w:eastAsia="Times New Roman" w:hAnsi="Times New Roman" w:cs="Times New Roman"/>
          <w:lang w:val="en-GB"/>
        </w:rPr>
        <w:t xml:space="preserve">section 88 of the </w:t>
      </w:r>
      <w:r w:rsidR="00AA2EC7" w:rsidRPr="008D782F">
        <w:rPr>
          <w:rFonts w:ascii="Times New Roman" w:eastAsia="Times New Roman" w:hAnsi="Times New Roman" w:cs="Times New Roman"/>
          <w:lang w:val="en-GB"/>
        </w:rPr>
        <w:t xml:space="preserve">Inland Revenue </w:t>
      </w:r>
      <w:r>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Ordinance</w:t>
      </w:r>
      <w:r w:rsidR="00CE4624" w:rsidRPr="008D782F">
        <w:rPr>
          <w:rFonts w:ascii="Times New Roman" w:eastAsia="Times New Roman" w:hAnsi="Times New Roman" w:cs="Times New Roman"/>
          <w:lang w:val="en-GB"/>
        </w:rPr>
        <w:t xml:space="preserve"> (Cap. 112 of the Laws of Hong Kong); </w:t>
      </w:r>
    </w:p>
    <w:p w14:paraId="468538E3" w14:textId="404549E7" w:rsidR="00AA2EC7" w:rsidRPr="008D782F" w:rsidRDefault="00AA2EC7" w:rsidP="008D782F">
      <w:pPr>
        <w:tabs>
          <w:tab w:val="left" w:pos="900"/>
          <w:tab w:val="left" w:pos="1620"/>
        </w:tabs>
        <w:spacing w:after="0" w:line="240" w:lineRule="auto"/>
        <w:ind w:left="810" w:hanging="270"/>
        <w:jc w:val="both"/>
        <w:rPr>
          <w:rFonts w:ascii="Times New Roman" w:eastAsia="Times New Roman" w:hAnsi="Times New Roman" w:cs="Times New Roman"/>
          <w:lang w:val="en-GB"/>
        </w:rPr>
      </w:pPr>
    </w:p>
    <w:p w14:paraId="4114A6E0" w14:textId="25D3A43E" w:rsidR="00450684" w:rsidRDefault="00450684" w:rsidP="008730DD">
      <w:pPr>
        <w:tabs>
          <w:tab w:val="left" w:pos="720"/>
          <w:tab w:val="left" w:pos="1620"/>
        </w:tabs>
        <w:spacing w:after="0" w:line="240" w:lineRule="auto"/>
        <w:ind w:left="720" w:hanging="270"/>
        <w:jc w:val="both"/>
        <w:rPr>
          <w:rFonts w:ascii="Times New Roman" w:eastAsia="Times New Roman" w:hAnsi="Times New Roman" w:cs="Times New Roman"/>
          <w:lang w:val="en-GB"/>
        </w:rPr>
      </w:pPr>
      <w:proofErr w:type="gramStart"/>
      <w:r>
        <w:rPr>
          <w:rFonts w:ascii="Times New Roman" w:eastAsia="Times New Roman" w:hAnsi="Times New Roman" w:cs="Times New Roman"/>
          <w:lang w:val="en-GB"/>
        </w:rPr>
        <w:t>(iv)</w:t>
      </w:r>
      <w:proofErr w:type="gramEnd"/>
      <w:r>
        <w:rPr>
          <w:rFonts w:ascii="Times New Roman" w:eastAsia="Times New Roman" w:hAnsi="Times New Roman" w:cs="Times New Roman"/>
          <w:lang w:val="en-GB"/>
        </w:rPr>
        <w:t>.</w:t>
      </w:r>
      <w:r w:rsidR="00355B1E">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A list of the names of members of the </w:t>
      </w:r>
      <w:r w:rsidR="00D13CE6">
        <w:rPr>
          <w:rFonts w:ascii="Times New Roman" w:eastAsia="Times New Roman" w:hAnsi="Times New Roman" w:cs="Times New Roman"/>
          <w:lang w:val="en-GB"/>
        </w:rPr>
        <w:t>charit</w:t>
      </w:r>
      <w:r w:rsidR="000356F3">
        <w:rPr>
          <w:rFonts w:ascii="Times New Roman" w:eastAsia="Times New Roman" w:hAnsi="Times New Roman" w:cs="Times New Roman"/>
          <w:lang w:val="en-GB"/>
        </w:rPr>
        <w:t>y’s</w:t>
      </w:r>
      <w:r w:rsidR="00AA2EC7" w:rsidRPr="008D782F">
        <w:rPr>
          <w:rFonts w:ascii="Times New Roman" w:eastAsia="Times New Roman" w:hAnsi="Times New Roman" w:cs="Times New Roman"/>
          <w:lang w:val="en-GB"/>
        </w:rPr>
        <w:t xml:space="preserve"> current governing board</w:t>
      </w:r>
      <w:r w:rsidR="00D13CE6">
        <w:rPr>
          <w:rFonts w:ascii="Times New Roman" w:eastAsia="Times New Roman" w:hAnsi="Times New Roman" w:cs="Times New Roman"/>
          <w:lang w:val="en-GB"/>
        </w:rPr>
        <w:t>(</w:t>
      </w:r>
      <w:r w:rsidR="00AA2EC7" w:rsidRPr="008D782F">
        <w:rPr>
          <w:rFonts w:ascii="Times New Roman" w:eastAsia="Times New Roman" w:hAnsi="Times New Roman" w:cs="Times New Roman"/>
          <w:lang w:val="en-GB"/>
        </w:rPr>
        <w:t>s</w:t>
      </w:r>
      <w:r w:rsidR="00D13CE6">
        <w:rPr>
          <w:rFonts w:ascii="Times New Roman" w:eastAsia="Times New Roman" w:hAnsi="Times New Roman" w:cs="Times New Roman"/>
          <w:lang w:val="en-GB"/>
        </w:rPr>
        <w:t>)</w:t>
      </w:r>
      <w:r w:rsidR="00CE4624" w:rsidRPr="008D782F">
        <w:rPr>
          <w:rFonts w:ascii="Times New Roman" w:eastAsia="Times New Roman" w:hAnsi="Times New Roman" w:cs="Times New Roman"/>
          <w:lang w:val="en-GB"/>
        </w:rPr>
        <w:t>;</w:t>
      </w:r>
    </w:p>
    <w:p w14:paraId="7FE43F24" w14:textId="1C6BA3FF" w:rsidR="00AA2EC7" w:rsidRPr="008D782F" w:rsidRDefault="00AA2EC7" w:rsidP="008D782F">
      <w:pPr>
        <w:tabs>
          <w:tab w:val="left" w:pos="810"/>
          <w:tab w:val="left" w:pos="1620"/>
        </w:tabs>
        <w:spacing w:after="0" w:line="240" w:lineRule="auto"/>
        <w:ind w:left="900" w:hanging="360"/>
        <w:jc w:val="both"/>
        <w:rPr>
          <w:rFonts w:ascii="Times New Roman" w:eastAsia="Times New Roman" w:hAnsi="Times New Roman" w:cs="Times New Roman"/>
          <w:lang w:val="en-GB"/>
        </w:rPr>
      </w:pPr>
    </w:p>
    <w:p w14:paraId="01BB8C27" w14:textId="35E5482A" w:rsidR="00450684" w:rsidRDefault="00450684" w:rsidP="008730DD">
      <w:pPr>
        <w:tabs>
          <w:tab w:val="left" w:pos="720"/>
          <w:tab w:val="left" w:pos="1620"/>
        </w:tabs>
        <w:spacing w:after="0" w:line="240" w:lineRule="auto"/>
        <w:ind w:left="810" w:hanging="360"/>
        <w:jc w:val="both"/>
        <w:rPr>
          <w:rFonts w:ascii="Times New Roman" w:eastAsia="Times New Roman" w:hAnsi="Times New Roman" w:cs="Times New Roman"/>
          <w:lang w:val="en-GB"/>
        </w:rPr>
      </w:pPr>
      <w:r>
        <w:rPr>
          <w:rFonts w:ascii="Times New Roman" w:eastAsia="Times New Roman" w:hAnsi="Times New Roman" w:cs="Times New Roman"/>
          <w:lang w:val="en-GB"/>
        </w:rPr>
        <w:t>(v).</w:t>
      </w:r>
      <w:r w:rsidR="005F6F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Non-financial information </w:t>
      </w:r>
      <w:r w:rsidR="0040505B" w:rsidRPr="008D782F">
        <w:rPr>
          <w:rFonts w:ascii="Times New Roman" w:eastAsia="Times New Roman" w:hAnsi="Times New Roman" w:cs="Times New Roman"/>
          <w:lang w:val="en-GB"/>
        </w:rPr>
        <w:t xml:space="preserve">regarding </w:t>
      </w:r>
      <w:r w:rsidR="00AA2EC7" w:rsidRPr="008D782F">
        <w:rPr>
          <w:rFonts w:ascii="Times New Roman" w:eastAsia="Times New Roman" w:hAnsi="Times New Roman" w:cs="Times New Roman"/>
          <w:lang w:val="en-GB"/>
        </w:rPr>
        <w:t xml:space="preserve">the use of donations, including details or a summary of projects/activities organised or services delivered to meet </w:t>
      </w:r>
      <w:r w:rsidR="0040505B" w:rsidRPr="008D782F">
        <w:rPr>
          <w:rFonts w:ascii="Times New Roman" w:eastAsia="Times New Roman" w:hAnsi="Times New Roman" w:cs="Times New Roman"/>
          <w:lang w:val="en-GB"/>
        </w:rPr>
        <w:t>its charitable objective</w:t>
      </w:r>
      <w:r w:rsidR="000C2CCA" w:rsidRPr="008D782F">
        <w:rPr>
          <w:rFonts w:ascii="Times New Roman" w:eastAsia="Times New Roman" w:hAnsi="Times New Roman" w:cs="Times New Roman"/>
          <w:lang w:val="en-GB"/>
        </w:rPr>
        <w:t>s</w:t>
      </w:r>
      <w:r w:rsidR="0040505B" w:rsidRPr="008D78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and any relevant details (such as performance achievements of the stated objectives)</w:t>
      </w:r>
      <w:r w:rsidR="00CE4624" w:rsidRPr="008D782F">
        <w:rPr>
          <w:rFonts w:ascii="Times New Roman" w:eastAsia="Times New Roman" w:hAnsi="Times New Roman" w:cs="Times New Roman"/>
          <w:lang w:val="en-GB"/>
        </w:rPr>
        <w:t xml:space="preserve">; and </w:t>
      </w:r>
    </w:p>
    <w:p w14:paraId="725750BF" w14:textId="0D64C595" w:rsidR="00AA2EC7" w:rsidRPr="008D782F" w:rsidRDefault="00AA2EC7" w:rsidP="008730DD">
      <w:pPr>
        <w:tabs>
          <w:tab w:val="left" w:pos="720"/>
          <w:tab w:val="left" w:pos="810"/>
          <w:tab w:val="left" w:pos="1620"/>
        </w:tabs>
        <w:spacing w:after="0" w:line="240" w:lineRule="auto"/>
        <w:ind w:left="810" w:hanging="360"/>
        <w:jc w:val="both"/>
        <w:rPr>
          <w:rFonts w:ascii="Times New Roman" w:eastAsia="Times New Roman" w:hAnsi="Times New Roman" w:cs="Times New Roman"/>
          <w:lang w:val="en-GB"/>
        </w:rPr>
      </w:pPr>
    </w:p>
    <w:p w14:paraId="1AC19538" w14:textId="66DCEEA8" w:rsidR="00AA2EC7" w:rsidRPr="008D782F" w:rsidRDefault="00450684" w:rsidP="007E0455">
      <w:pPr>
        <w:tabs>
          <w:tab w:val="left" w:pos="810"/>
          <w:tab w:val="left" w:pos="1620"/>
        </w:tabs>
        <w:spacing w:after="0" w:line="240" w:lineRule="auto"/>
        <w:ind w:left="900" w:hanging="450"/>
        <w:jc w:val="both"/>
        <w:rPr>
          <w:rFonts w:ascii="Times New Roman" w:eastAsia="Times New Roman" w:hAnsi="Times New Roman" w:cs="Times New Roman"/>
          <w:lang w:val="en-GB"/>
        </w:rPr>
      </w:pPr>
      <w:proofErr w:type="gramStart"/>
      <w:r>
        <w:rPr>
          <w:rFonts w:ascii="Times New Roman" w:eastAsia="Times New Roman" w:hAnsi="Times New Roman" w:cs="Times New Roman"/>
          <w:lang w:val="en-GB"/>
        </w:rPr>
        <w:t>(vi)</w:t>
      </w:r>
      <w:proofErr w:type="gramEnd"/>
      <w:r>
        <w:rPr>
          <w:rFonts w:ascii="Times New Roman" w:eastAsia="Times New Roman" w:hAnsi="Times New Roman" w:cs="Times New Roman"/>
          <w:lang w:val="en-GB"/>
        </w:rPr>
        <w:t>.</w:t>
      </w:r>
      <w:r w:rsidR="005F6F2F">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A “Donor Charter” that informs prospective</w:t>
      </w:r>
      <w:r w:rsidR="00DE5F33" w:rsidRPr="008D782F">
        <w:rPr>
          <w:rFonts w:ascii="Times New Roman" w:eastAsia="Times New Roman" w:hAnsi="Times New Roman" w:cs="Times New Roman"/>
          <w:lang w:val="en-GB"/>
        </w:rPr>
        <w:t xml:space="preserve"> and existing</w:t>
      </w:r>
      <w:r w:rsidR="00AA2EC7" w:rsidRPr="008D782F">
        <w:rPr>
          <w:rFonts w:ascii="Times New Roman" w:eastAsia="Times New Roman" w:hAnsi="Times New Roman" w:cs="Times New Roman"/>
          <w:lang w:val="en-GB"/>
        </w:rPr>
        <w:t xml:space="preserve"> donors of its policy on </w:t>
      </w:r>
      <w:r w:rsidR="00DE5F33" w:rsidRPr="008D782F">
        <w:rPr>
          <w:rFonts w:ascii="Times New Roman" w:eastAsia="Times New Roman" w:hAnsi="Times New Roman" w:cs="Times New Roman"/>
          <w:lang w:val="en-GB"/>
        </w:rPr>
        <w:t xml:space="preserve">donation </w:t>
      </w:r>
      <w:r w:rsidR="00AA2EC7" w:rsidRPr="008D782F">
        <w:rPr>
          <w:rFonts w:ascii="Times New Roman" w:eastAsia="Times New Roman" w:hAnsi="Times New Roman" w:cs="Times New Roman"/>
          <w:lang w:val="en-GB"/>
        </w:rPr>
        <w:t xml:space="preserve">solicitation and acceptance of donations, as well as donor’s rights. </w:t>
      </w:r>
    </w:p>
    <w:p w14:paraId="0F863321" w14:textId="77777777" w:rsidR="00AA2EC7" w:rsidRPr="008D782F" w:rsidRDefault="00AA2EC7" w:rsidP="00BC2718">
      <w:pPr>
        <w:spacing w:after="0" w:line="240" w:lineRule="auto"/>
        <w:ind w:left="180" w:hanging="270"/>
        <w:jc w:val="both"/>
        <w:rPr>
          <w:rFonts w:ascii="Times New Roman" w:eastAsia="Times New Roman" w:hAnsi="Times New Roman" w:cs="Times New Roman"/>
          <w:lang w:val="en-GB"/>
        </w:rPr>
      </w:pPr>
    </w:p>
    <w:p w14:paraId="2A642BCB" w14:textId="3DC6F459" w:rsidR="00AA2EC7" w:rsidRPr="008D782F" w:rsidRDefault="000C2CCA" w:rsidP="008D782F">
      <w:pPr>
        <w:spacing w:after="0" w:line="240" w:lineRule="auto"/>
        <w:ind w:left="-90"/>
        <w:jc w:val="both"/>
        <w:rPr>
          <w:rFonts w:ascii="Times New Roman" w:eastAsia="Times New Roman" w:hAnsi="Times New Roman" w:cs="Times New Roman"/>
          <w:lang w:val="en-GB"/>
        </w:rPr>
      </w:pPr>
      <w:r>
        <w:rPr>
          <w:rFonts w:ascii="Times New Roman" w:eastAsia="Times New Roman" w:hAnsi="Times New Roman" w:cs="Times New Roman"/>
          <w:lang w:val="en-GB"/>
        </w:rPr>
        <w:t>Charities are obliged</w:t>
      </w:r>
      <w:r w:rsidR="003717E8">
        <w:rPr>
          <w:rFonts w:ascii="Times New Roman" w:eastAsia="Times New Roman" w:hAnsi="Times New Roman" w:cs="Times New Roman"/>
          <w:lang w:val="en-GB"/>
        </w:rPr>
        <w:t xml:space="preserve"> to reply promptly to requests for the above </w:t>
      </w:r>
      <w:r w:rsidR="00A05A92" w:rsidRPr="00D1144E">
        <w:rPr>
          <w:rFonts w:ascii="Times New Roman" w:eastAsia="Times New Roman" w:hAnsi="Times New Roman" w:cs="Times New Roman"/>
          <w:lang w:val="en-GB"/>
        </w:rPr>
        <w:t>information</w:t>
      </w:r>
      <w:r w:rsidR="00A05A92" w:rsidRPr="00341D81">
        <w:rPr>
          <w:rFonts w:ascii="Times New Roman" w:eastAsia="Times New Roman" w:hAnsi="Times New Roman" w:cs="Times New Roman"/>
          <w:lang w:val="en-GB"/>
        </w:rPr>
        <w:t xml:space="preserve">. </w:t>
      </w:r>
      <w:r w:rsidR="00AA2EC7" w:rsidRPr="008D782F">
        <w:rPr>
          <w:rFonts w:ascii="Times New Roman" w:eastAsia="Times New Roman" w:hAnsi="Times New Roman" w:cs="Times New Roman"/>
          <w:lang w:val="en-GB"/>
        </w:rPr>
        <w:t xml:space="preserve">By disclosing the above information to </w:t>
      </w:r>
      <w:r>
        <w:rPr>
          <w:rFonts w:ascii="Times New Roman" w:eastAsia="Times New Roman" w:hAnsi="Times New Roman" w:cs="Times New Roman"/>
          <w:lang w:val="en-GB"/>
        </w:rPr>
        <w:t xml:space="preserve">prospective and existing </w:t>
      </w:r>
      <w:r w:rsidR="00AA2EC7" w:rsidRPr="008D782F">
        <w:rPr>
          <w:rFonts w:ascii="Times New Roman" w:eastAsia="Times New Roman" w:hAnsi="Times New Roman" w:cs="Times New Roman"/>
          <w:lang w:val="en-GB"/>
        </w:rPr>
        <w:t xml:space="preserve">donors, </w:t>
      </w:r>
      <w:r>
        <w:rPr>
          <w:rFonts w:ascii="Times New Roman" w:eastAsia="Times New Roman" w:hAnsi="Times New Roman" w:cs="Times New Roman"/>
          <w:lang w:val="en-GB"/>
        </w:rPr>
        <w:t>the transparency of charities</w:t>
      </w:r>
      <w:r w:rsidR="000E36C3">
        <w:rPr>
          <w:rFonts w:ascii="Times New Roman" w:eastAsia="Times New Roman" w:hAnsi="Times New Roman" w:cs="Times New Roman"/>
          <w:lang w:val="en-GB"/>
        </w:rPr>
        <w:t xml:space="preserve"> and </w:t>
      </w:r>
      <w:r>
        <w:rPr>
          <w:rFonts w:ascii="Times New Roman" w:eastAsia="Times New Roman" w:hAnsi="Times New Roman" w:cs="Times New Roman"/>
          <w:lang w:val="en-GB"/>
        </w:rPr>
        <w:t>the</w:t>
      </w:r>
      <w:r w:rsidR="00AA2EC7" w:rsidRPr="008D782F">
        <w:rPr>
          <w:rFonts w:ascii="Times New Roman" w:eastAsia="Times New Roman" w:hAnsi="Times New Roman" w:cs="Times New Roman"/>
          <w:lang w:val="en-GB"/>
        </w:rPr>
        <w:t xml:space="preserve"> public’s understanding </w:t>
      </w:r>
      <w:r>
        <w:rPr>
          <w:rFonts w:ascii="Times New Roman" w:eastAsia="Times New Roman" w:hAnsi="Times New Roman" w:cs="Times New Roman"/>
          <w:lang w:val="en-GB"/>
        </w:rPr>
        <w:t>and confidence in them will be enhanced</w:t>
      </w:r>
      <w:r w:rsidR="00D13CE6">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p>
    <w:p w14:paraId="2F610C3B" w14:textId="77777777" w:rsidR="00B22B5A" w:rsidRDefault="00B22B5A" w:rsidP="008D782F">
      <w:pPr>
        <w:rPr>
          <w:rFonts w:ascii="Times New Roman" w:eastAsia="Times New Roman" w:hAnsi="Times New Roman" w:cs="Times New Roman"/>
          <w:lang w:val="en-GB"/>
        </w:rPr>
      </w:pPr>
    </w:p>
    <w:p w14:paraId="65029C5D" w14:textId="4862651D" w:rsidR="006F5D8A" w:rsidRPr="008D782F" w:rsidRDefault="0021278F" w:rsidP="008D782F">
      <w:pPr>
        <w:ind w:hanging="90"/>
        <w:rPr>
          <w:lang w:val="en-GB"/>
        </w:rPr>
      </w:pPr>
      <w:r>
        <w:rPr>
          <w:rFonts w:ascii="Times New Roman" w:eastAsia="Times New Roman" w:hAnsi="Times New Roman" w:cs="Times New Roman"/>
          <w:b/>
          <w:lang w:val="en-GB"/>
        </w:rPr>
        <w:t>April</w:t>
      </w:r>
      <w:r w:rsidRPr="008D782F">
        <w:rPr>
          <w:rFonts w:ascii="Times New Roman" w:eastAsia="Times New Roman" w:hAnsi="Times New Roman" w:cs="Times New Roman"/>
          <w:b/>
          <w:lang w:val="en-GB"/>
        </w:rPr>
        <w:t xml:space="preserve"> </w:t>
      </w:r>
      <w:r w:rsidR="006F5D8A" w:rsidRPr="008D782F">
        <w:rPr>
          <w:rFonts w:ascii="Times New Roman" w:eastAsia="Times New Roman" w:hAnsi="Times New Roman" w:cs="Times New Roman"/>
          <w:b/>
          <w:lang w:val="en-GB"/>
        </w:rPr>
        <w:t xml:space="preserve">2020 </w:t>
      </w:r>
    </w:p>
    <w:p w14:paraId="38C31F08" w14:textId="77777777" w:rsidR="006F5D8A" w:rsidRPr="008D782F" w:rsidRDefault="006F5D8A" w:rsidP="00BC2718">
      <w:pPr>
        <w:pStyle w:val="ListParagraph"/>
        <w:spacing w:after="0" w:line="240" w:lineRule="auto"/>
        <w:ind w:left="180" w:hanging="270"/>
        <w:jc w:val="both"/>
        <w:rPr>
          <w:rFonts w:ascii="Times New Roman" w:eastAsia="Times New Roman" w:hAnsi="Times New Roman" w:cs="Times New Roman"/>
          <w:lang w:val="en-GB"/>
        </w:rPr>
      </w:pPr>
    </w:p>
    <w:p w14:paraId="48E5661E" w14:textId="68397D52" w:rsidR="00791761" w:rsidRDefault="006F5D8A" w:rsidP="008D782F">
      <w:pPr>
        <w:pStyle w:val="BodyText"/>
        <w:ind w:left="-90"/>
        <w:rPr>
          <w:rFonts w:eastAsia="SimSun"/>
          <w:i/>
          <w:iCs/>
          <w:sz w:val="22"/>
          <w:szCs w:val="22"/>
          <w:lang w:val="en-GB"/>
        </w:rPr>
      </w:pPr>
      <w:r w:rsidRPr="006D72BA">
        <w:rPr>
          <w:rFonts w:eastAsia="SimSun"/>
          <w:i/>
          <w:iCs/>
          <w:sz w:val="22"/>
          <w:szCs w:val="22"/>
          <w:lang w:val="en-GB"/>
        </w:rPr>
        <w:t>This note is provided for information purposes only and does not constitute legal advice. Specific advice should be sought in relation to any particular situation. This note has been prepared based on the laws and regulations in force at the date of this note which may be subsequently amended, modified, re-enacted, restated or replaced.</w:t>
      </w:r>
    </w:p>
    <w:p w14:paraId="0089A7F2" w14:textId="58614E0C" w:rsidR="00E31B6B" w:rsidRDefault="00E31B6B" w:rsidP="008D782F">
      <w:pPr>
        <w:pStyle w:val="BodyText"/>
        <w:ind w:left="-90"/>
        <w:rPr>
          <w:rFonts w:eastAsia="SimSun"/>
          <w:i/>
          <w:iCs/>
          <w:sz w:val="22"/>
          <w:szCs w:val="22"/>
          <w:lang w:val="en-GB"/>
        </w:rPr>
      </w:pPr>
    </w:p>
    <w:p w14:paraId="27FBFF6C" w14:textId="65EFC6D1" w:rsidR="00E31B6B" w:rsidRDefault="00E31B6B" w:rsidP="008D782F">
      <w:pPr>
        <w:pStyle w:val="BodyText"/>
        <w:ind w:left="-90"/>
        <w:rPr>
          <w:rFonts w:eastAsia="SimSun"/>
          <w:i/>
          <w:iCs/>
          <w:sz w:val="22"/>
          <w:szCs w:val="22"/>
          <w:lang w:val="en-GB"/>
        </w:rPr>
      </w:pPr>
    </w:p>
    <w:p w14:paraId="3AAB2860" w14:textId="4DCF0A15" w:rsidR="00E31B6B" w:rsidRDefault="00E31B6B" w:rsidP="008D782F">
      <w:pPr>
        <w:pStyle w:val="BodyText"/>
        <w:ind w:left="-90"/>
        <w:rPr>
          <w:rFonts w:eastAsia="SimSun"/>
          <w:i/>
          <w:iCs/>
          <w:sz w:val="22"/>
          <w:szCs w:val="22"/>
          <w:lang w:val="en-GB"/>
        </w:rPr>
      </w:pPr>
    </w:p>
    <w:p w14:paraId="1AC2B481" w14:textId="25434D07" w:rsidR="00E31B6B" w:rsidRDefault="00E31B6B" w:rsidP="008D782F">
      <w:pPr>
        <w:pStyle w:val="BodyText"/>
        <w:ind w:left="-90"/>
        <w:rPr>
          <w:rFonts w:eastAsia="SimSun"/>
          <w:i/>
          <w:iCs/>
          <w:sz w:val="22"/>
          <w:szCs w:val="22"/>
          <w:lang w:val="en-GB"/>
        </w:rPr>
      </w:pPr>
    </w:p>
    <w:p w14:paraId="21EEBC9E" w14:textId="0AB6FAF1" w:rsidR="00E31B6B" w:rsidRDefault="00E31B6B" w:rsidP="008D782F">
      <w:pPr>
        <w:pStyle w:val="BodyText"/>
        <w:ind w:left="-90"/>
        <w:rPr>
          <w:rFonts w:eastAsia="SimSun"/>
          <w:i/>
          <w:iCs/>
          <w:sz w:val="22"/>
          <w:szCs w:val="22"/>
          <w:lang w:val="en-GB"/>
        </w:rPr>
      </w:pPr>
    </w:p>
    <w:p w14:paraId="28C59D2F" w14:textId="6F64F04D" w:rsidR="00E31B6B" w:rsidRDefault="00E31B6B" w:rsidP="008D782F">
      <w:pPr>
        <w:pStyle w:val="BodyText"/>
        <w:ind w:left="-90"/>
        <w:rPr>
          <w:rFonts w:eastAsia="SimSun"/>
          <w:i/>
          <w:iCs/>
          <w:sz w:val="22"/>
          <w:szCs w:val="22"/>
          <w:lang w:val="en-GB"/>
        </w:rPr>
      </w:pPr>
    </w:p>
    <w:p w14:paraId="0E63BE26" w14:textId="01D79A0D" w:rsidR="00E31B6B" w:rsidRDefault="00E31B6B" w:rsidP="008D782F">
      <w:pPr>
        <w:pStyle w:val="BodyText"/>
        <w:ind w:left="-90"/>
        <w:rPr>
          <w:rFonts w:eastAsia="SimSun"/>
          <w:i/>
          <w:iCs/>
          <w:sz w:val="22"/>
          <w:szCs w:val="22"/>
          <w:lang w:val="en-GB"/>
        </w:rPr>
      </w:pPr>
    </w:p>
    <w:p w14:paraId="473DA2FD" w14:textId="47BCA1A2" w:rsidR="00E31B6B" w:rsidRDefault="00E31B6B" w:rsidP="008D782F">
      <w:pPr>
        <w:pStyle w:val="BodyText"/>
        <w:ind w:left="-90"/>
        <w:rPr>
          <w:rFonts w:eastAsia="SimSun"/>
          <w:i/>
          <w:iCs/>
          <w:sz w:val="22"/>
          <w:szCs w:val="22"/>
          <w:lang w:val="en-GB"/>
        </w:rPr>
      </w:pPr>
    </w:p>
    <w:p w14:paraId="2A919CF1" w14:textId="7C563B8F" w:rsidR="00E31B6B" w:rsidRDefault="00E31B6B" w:rsidP="008D782F">
      <w:pPr>
        <w:pStyle w:val="BodyText"/>
        <w:ind w:left="-90"/>
        <w:rPr>
          <w:rFonts w:eastAsia="SimSun"/>
          <w:i/>
          <w:iCs/>
          <w:sz w:val="22"/>
          <w:szCs w:val="22"/>
          <w:lang w:val="en-GB"/>
        </w:rPr>
      </w:pPr>
    </w:p>
    <w:p w14:paraId="1337CAA6" w14:textId="2F8F2F4B" w:rsidR="00E31B6B" w:rsidRDefault="00E31B6B" w:rsidP="008D782F">
      <w:pPr>
        <w:pStyle w:val="BodyText"/>
        <w:ind w:left="-90"/>
        <w:rPr>
          <w:rFonts w:eastAsia="SimSun"/>
          <w:i/>
          <w:iCs/>
          <w:sz w:val="22"/>
          <w:szCs w:val="22"/>
          <w:lang w:val="en-GB"/>
        </w:rPr>
      </w:pPr>
    </w:p>
    <w:p w14:paraId="23162451" w14:textId="754650AE" w:rsidR="00E31B6B" w:rsidRDefault="00E31B6B" w:rsidP="008D782F">
      <w:pPr>
        <w:pStyle w:val="BodyText"/>
        <w:ind w:left="-90"/>
        <w:rPr>
          <w:rFonts w:eastAsia="SimSun"/>
          <w:i/>
          <w:iCs/>
          <w:sz w:val="22"/>
          <w:szCs w:val="22"/>
          <w:lang w:val="en-GB"/>
        </w:rPr>
      </w:pPr>
    </w:p>
    <w:p w14:paraId="25921448" w14:textId="4AC86D7A" w:rsidR="00E31B6B" w:rsidRDefault="00E31B6B" w:rsidP="008D782F">
      <w:pPr>
        <w:pStyle w:val="BodyText"/>
        <w:ind w:left="-90"/>
        <w:rPr>
          <w:rFonts w:eastAsia="SimSun"/>
          <w:i/>
          <w:iCs/>
          <w:sz w:val="22"/>
          <w:szCs w:val="22"/>
          <w:lang w:val="en-GB"/>
        </w:rPr>
      </w:pPr>
    </w:p>
    <w:p w14:paraId="061CB7CB" w14:textId="1BD41C21" w:rsidR="00E31B6B" w:rsidRDefault="00E31B6B" w:rsidP="008D782F">
      <w:pPr>
        <w:pStyle w:val="BodyText"/>
        <w:ind w:left="-90"/>
        <w:rPr>
          <w:rFonts w:eastAsia="SimSun"/>
          <w:i/>
          <w:iCs/>
          <w:sz w:val="22"/>
          <w:szCs w:val="22"/>
          <w:lang w:val="en-GB"/>
        </w:rPr>
      </w:pPr>
    </w:p>
    <w:p w14:paraId="3347DA88" w14:textId="67CEE94E" w:rsidR="00E31B6B" w:rsidRDefault="00E31B6B" w:rsidP="008D782F">
      <w:pPr>
        <w:pStyle w:val="BodyText"/>
        <w:ind w:left="-90"/>
        <w:rPr>
          <w:rFonts w:eastAsia="SimSun"/>
          <w:i/>
          <w:iCs/>
          <w:sz w:val="22"/>
          <w:szCs w:val="22"/>
          <w:lang w:val="en-GB"/>
        </w:rPr>
      </w:pPr>
    </w:p>
    <w:p w14:paraId="07D93B64" w14:textId="39CF4724" w:rsidR="00E31B6B" w:rsidRDefault="00E31B6B" w:rsidP="008D782F">
      <w:pPr>
        <w:pStyle w:val="BodyText"/>
        <w:ind w:left="-90"/>
        <w:rPr>
          <w:rFonts w:eastAsia="SimSun"/>
          <w:i/>
          <w:iCs/>
          <w:sz w:val="22"/>
          <w:szCs w:val="22"/>
          <w:lang w:val="en-GB"/>
        </w:rPr>
      </w:pPr>
    </w:p>
    <w:p w14:paraId="5FE9075E" w14:textId="4DF94C00" w:rsidR="00E31B6B" w:rsidRDefault="00E31B6B" w:rsidP="008D782F">
      <w:pPr>
        <w:pStyle w:val="BodyText"/>
        <w:ind w:left="-90"/>
        <w:rPr>
          <w:rFonts w:eastAsia="SimSun"/>
          <w:i/>
          <w:iCs/>
          <w:sz w:val="22"/>
          <w:szCs w:val="22"/>
          <w:lang w:val="en-GB"/>
        </w:rPr>
      </w:pPr>
    </w:p>
    <w:p w14:paraId="6FE56ECB" w14:textId="34E871F8" w:rsidR="00E31B6B" w:rsidRDefault="00E31B6B" w:rsidP="008D782F">
      <w:pPr>
        <w:pStyle w:val="BodyText"/>
        <w:ind w:left="-90"/>
        <w:rPr>
          <w:rFonts w:eastAsia="SimSun"/>
          <w:i/>
          <w:iCs/>
          <w:sz w:val="22"/>
          <w:szCs w:val="22"/>
          <w:lang w:val="en-GB"/>
        </w:rPr>
      </w:pPr>
    </w:p>
    <w:p w14:paraId="54690671" w14:textId="566B862F" w:rsidR="00E31B6B" w:rsidRDefault="00E31B6B" w:rsidP="008D782F">
      <w:pPr>
        <w:pStyle w:val="BodyText"/>
        <w:ind w:left="-90"/>
        <w:rPr>
          <w:rFonts w:eastAsia="SimSun"/>
          <w:i/>
          <w:iCs/>
          <w:sz w:val="22"/>
          <w:szCs w:val="22"/>
          <w:lang w:val="en-GB"/>
        </w:rPr>
      </w:pPr>
    </w:p>
    <w:p w14:paraId="7607AFE8" w14:textId="573633BB" w:rsidR="00E31B6B" w:rsidRDefault="00E31B6B" w:rsidP="008D782F">
      <w:pPr>
        <w:pStyle w:val="BodyText"/>
        <w:ind w:left="-90"/>
        <w:rPr>
          <w:rFonts w:eastAsia="SimSun"/>
          <w:i/>
          <w:iCs/>
          <w:sz w:val="22"/>
          <w:szCs w:val="22"/>
          <w:lang w:val="en-GB"/>
        </w:rPr>
      </w:pPr>
    </w:p>
    <w:p w14:paraId="556B6E31" w14:textId="0D29E085" w:rsidR="00E31B6B" w:rsidRDefault="00E31B6B" w:rsidP="008D782F">
      <w:pPr>
        <w:pStyle w:val="BodyText"/>
        <w:ind w:left="-90"/>
        <w:rPr>
          <w:rFonts w:eastAsia="SimSun"/>
          <w:i/>
          <w:iCs/>
          <w:sz w:val="22"/>
          <w:szCs w:val="22"/>
          <w:lang w:val="en-GB"/>
        </w:rPr>
      </w:pPr>
    </w:p>
    <w:p w14:paraId="1A96F73B" w14:textId="26584C04" w:rsidR="00E31B6B" w:rsidRDefault="00E31B6B" w:rsidP="008D782F">
      <w:pPr>
        <w:pStyle w:val="BodyText"/>
        <w:ind w:left="-90"/>
        <w:rPr>
          <w:rFonts w:eastAsia="SimSun"/>
          <w:i/>
          <w:iCs/>
          <w:sz w:val="22"/>
          <w:szCs w:val="22"/>
          <w:lang w:val="en-GB"/>
        </w:rPr>
      </w:pPr>
    </w:p>
    <w:p w14:paraId="2468F884" w14:textId="14F583C6" w:rsidR="00E31B6B" w:rsidRDefault="00E31B6B" w:rsidP="008D782F">
      <w:pPr>
        <w:pStyle w:val="BodyText"/>
        <w:ind w:left="-90"/>
        <w:rPr>
          <w:rFonts w:eastAsia="SimSun"/>
          <w:i/>
          <w:iCs/>
          <w:sz w:val="22"/>
          <w:szCs w:val="22"/>
          <w:lang w:val="en-GB"/>
        </w:rPr>
      </w:pPr>
    </w:p>
    <w:p w14:paraId="29300927" w14:textId="388F1E7F" w:rsidR="004F7AA3" w:rsidRDefault="004F7AA3" w:rsidP="008730DD">
      <w:pPr>
        <w:pStyle w:val="BodyText"/>
        <w:rPr>
          <w:rFonts w:eastAsia="SimSun"/>
          <w:b w:val="0"/>
          <w:i/>
          <w:iCs/>
          <w:sz w:val="16"/>
          <w:szCs w:val="16"/>
          <w:lang w:val="en-GB"/>
        </w:rPr>
      </w:pPr>
    </w:p>
    <w:p w14:paraId="3B43E90A" w14:textId="77777777" w:rsidR="004F7AA3" w:rsidRDefault="004F7AA3" w:rsidP="008730DD">
      <w:pPr>
        <w:pStyle w:val="BodyText"/>
        <w:rPr>
          <w:rFonts w:eastAsia="SimSun"/>
          <w:b w:val="0"/>
          <w:i/>
          <w:iCs/>
          <w:sz w:val="16"/>
          <w:szCs w:val="16"/>
          <w:lang w:val="en-GB"/>
        </w:rPr>
      </w:pPr>
    </w:p>
    <w:p w14:paraId="11C71668" w14:textId="77777777" w:rsidR="004F7AA3" w:rsidRDefault="004F7AA3" w:rsidP="008730DD">
      <w:pPr>
        <w:pStyle w:val="BodyText"/>
        <w:rPr>
          <w:rFonts w:eastAsia="SimSun"/>
          <w:b w:val="0"/>
          <w:i/>
          <w:iCs/>
          <w:sz w:val="16"/>
          <w:szCs w:val="16"/>
          <w:lang w:val="en-GB"/>
        </w:rPr>
      </w:pPr>
    </w:p>
    <w:p w14:paraId="77B62A9F" w14:textId="4350AC99" w:rsidR="00E31B6B" w:rsidRPr="005F6F2F" w:rsidRDefault="00E31B6B">
      <w:pPr>
        <w:pStyle w:val="BodyText"/>
        <w:ind w:left="8640"/>
        <w:rPr>
          <w:b w:val="0"/>
          <w:sz w:val="16"/>
          <w:szCs w:val="16"/>
          <w:lang w:val="en-GB"/>
        </w:rPr>
      </w:pPr>
    </w:p>
    <w:sectPr w:rsidR="00E31B6B" w:rsidRPr="005F6F2F" w:rsidSect="008730DD">
      <w:footerReference w:type="default" r:id="rId10"/>
      <w:pgSz w:w="12240" w:h="15840"/>
      <w:pgMar w:top="810" w:right="1440" w:bottom="153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7553" w14:textId="77777777" w:rsidR="00C85BB8" w:rsidRDefault="00C85BB8" w:rsidP="00C85BB8">
      <w:pPr>
        <w:spacing w:after="0" w:line="240" w:lineRule="auto"/>
      </w:pPr>
      <w:r>
        <w:separator/>
      </w:r>
    </w:p>
  </w:endnote>
  <w:endnote w:type="continuationSeparator" w:id="0">
    <w:p w14:paraId="2ADEC9B2" w14:textId="77777777" w:rsidR="00C85BB8" w:rsidRDefault="00C85BB8" w:rsidP="00C8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DB6D" w14:textId="77777777" w:rsidR="00534E83" w:rsidRDefault="00534E83" w:rsidP="00B523DA">
    <w:pPr>
      <w:rPr>
        <w:rFonts w:ascii="Trajan Pro" w:hAnsi="Trajan Pro"/>
        <w:sz w:val="18"/>
        <w:szCs w:val="18"/>
      </w:rPr>
    </w:pPr>
  </w:p>
  <w:p w14:paraId="57C40389" w14:textId="4369A86B" w:rsidR="00B523DA" w:rsidRDefault="00B523DA" w:rsidP="00B523DA">
    <w:r w:rsidRPr="00B0506A">
      <w:rPr>
        <w:rFonts w:ascii="Trajan Pro" w:hAnsi="Trajan Pro"/>
        <w:sz w:val="18"/>
        <w:szCs w:val="18"/>
      </w:rPr>
      <w:t>© Charltons</w:t>
    </w:r>
  </w:p>
  <w:p w14:paraId="10DFB5A4" w14:textId="375BCC93" w:rsidR="00B523DA" w:rsidRDefault="00B523DA">
    <w:pPr>
      <w:pStyle w:val="Footer"/>
    </w:pPr>
  </w:p>
  <w:p w14:paraId="468C01F9" w14:textId="77777777" w:rsidR="00C85BB8" w:rsidRDefault="00C8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89737" w14:textId="77777777" w:rsidR="00C85BB8" w:rsidRDefault="00C85BB8" w:rsidP="00C85BB8">
      <w:pPr>
        <w:spacing w:after="0" w:line="240" w:lineRule="auto"/>
      </w:pPr>
      <w:r>
        <w:separator/>
      </w:r>
    </w:p>
  </w:footnote>
  <w:footnote w:type="continuationSeparator" w:id="0">
    <w:p w14:paraId="17F2B5B4" w14:textId="77777777" w:rsidR="00C85BB8" w:rsidRDefault="00C85BB8" w:rsidP="00C85BB8">
      <w:pPr>
        <w:spacing w:after="0" w:line="240" w:lineRule="auto"/>
      </w:pPr>
      <w:r>
        <w:continuationSeparator/>
      </w:r>
    </w:p>
  </w:footnote>
  <w:footnote w:id="1">
    <w:p w14:paraId="169A3652" w14:textId="61B20A76" w:rsidR="0009554B" w:rsidRPr="008D782F" w:rsidRDefault="0009554B">
      <w:pPr>
        <w:pStyle w:val="FootnoteText"/>
        <w:rPr>
          <w:sz w:val="16"/>
          <w:szCs w:val="16"/>
        </w:rPr>
      </w:pPr>
      <w:r w:rsidRPr="008D782F">
        <w:rPr>
          <w:rStyle w:val="FootnoteReference"/>
          <w:sz w:val="16"/>
          <w:szCs w:val="16"/>
        </w:rPr>
        <w:footnoteRef/>
      </w:r>
      <w:r w:rsidRPr="008D782F">
        <w:rPr>
          <w:sz w:val="16"/>
          <w:szCs w:val="16"/>
        </w:rPr>
        <w:t xml:space="preserve"> </w:t>
      </w:r>
      <w:r w:rsidRPr="00EB506B">
        <w:rPr>
          <w:rFonts w:ascii="Times New Roman" w:hAnsi="Times New Roman" w:cs="Times New Roman"/>
          <w:sz w:val="16"/>
          <w:szCs w:val="16"/>
        </w:rPr>
        <w:t xml:space="preserve">Hong Kong Social Welfare Department, “Good Practice Guide on Charitable Fund-raising” (August 2018). Available at: </w:t>
      </w:r>
      <w:hyperlink r:id="rId1" w:history="1">
        <w:r w:rsidRPr="00EB506B">
          <w:rPr>
            <w:rStyle w:val="Hyperlink"/>
            <w:rFonts w:ascii="Times New Roman" w:hAnsi="Times New Roman" w:cs="Times New Roman"/>
            <w:sz w:val="16"/>
            <w:szCs w:val="16"/>
          </w:rPr>
          <w:t>https://www.gov.hk/en/theme/fundraising/docs/good_practice_guide.pdf</w:t>
        </w:r>
      </w:hyperlink>
      <w:r w:rsidRPr="00EB506B">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66"/>
    <w:multiLevelType w:val="hybridMultilevel"/>
    <w:tmpl w:val="CD50F698"/>
    <w:lvl w:ilvl="0" w:tplc="04090001">
      <w:start w:val="1"/>
      <w:numFmt w:val="bullet"/>
      <w:lvlText w:val=""/>
      <w:lvlJc w:val="left"/>
      <w:pPr>
        <w:ind w:left="153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9E18BB"/>
    <w:multiLevelType w:val="hybridMultilevel"/>
    <w:tmpl w:val="DE32E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2D79"/>
    <w:multiLevelType w:val="hybridMultilevel"/>
    <w:tmpl w:val="8BA0F29A"/>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3519A6"/>
    <w:multiLevelType w:val="hybridMultilevel"/>
    <w:tmpl w:val="76484D8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48C750C"/>
    <w:multiLevelType w:val="hybridMultilevel"/>
    <w:tmpl w:val="283E3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201C7"/>
    <w:multiLevelType w:val="hybridMultilevel"/>
    <w:tmpl w:val="7C8A2DC0"/>
    <w:lvl w:ilvl="0" w:tplc="E4F8A49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70A62"/>
    <w:multiLevelType w:val="hybridMultilevel"/>
    <w:tmpl w:val="BB287802"/>
    <w:lvl w:ilvl="0" w:tplc="00122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92357"/>
    <w:multiLevelType w:val="hybridMultilevel"/>
    <w:tmpl w:val="D3FC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31F2D"/>
    <w:multiLevelType w:val="hybridMultilevel"/>
    <w:tmpl w:val="75ACA266"/>
    <w:lvl w:ilvl="0" w:tplc="04090017">
      <w:start w:val="1"/>
      <w:numFmt w:val="lowerLetter"/>
      <w:lvlText w:val="%1)"/>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EE77458"/>
    <w:multiLevelType w:val="hybridMultilevel"/>
    <w:tmpl w:val="627C8DB0"/>
    <w:lvl w:ilvl="0" w:tplc="ADECB3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1C3F"/>
    <w:multiLevelType w:val="hybridMultilevel"/>
    <w:tmpl w:val="CAF4AFEC"/>
    <w:lvl w:ilvl="0" w:tplc="04090005">
      <w:start w:val="1"/>
      <w:numFmt w:val="bullet"/>
      <w:lvlText w:val=""/>
      <w:lvlJc w:val="left"/>
      <w:pPr>
        <w:ind w:left="1530" w:hanging="360"/>
      </w:pPr>
      <w:rPr>
        <w:rFonts w:ascii="Wingdings" w:hAnsi="Wingdings"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EE90CB3"/>
    <w:multiLevelType w:val="hybridMultilevel"/>
    <w:tmpl w:val="E620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16194"/>
    <w:multiLevelType w:val="hybridMultilevel"/>
    <w:tmpl w:val="821A8CC8"/>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6344BB8"/>
    <w:multiLevelType w:val="hybridMultilevel"/>
    <w:tmpl w:val="30E294F2"/>
    <w:lvl w:ilvl="0" w:tplc="04090005">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6493250E"/>
    <w:multiLevelType w:val="hybridMultilevel"/>
    <w:tmpl w:val="79369D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C9555EF"/>
    <w:multiLevelType w:val="hybridMultilevel"/>
    <w:tmpl w:val="937ECFC6"/>
    <w:lvl w:ilvl="0" w:tplc="46D85922">
      <w:start w:val="1"/>
      <w:numFmt w:val="upperRoman"/>
      <w:lvlText w:val="%1."/>
      <w:lvlJc w:val="center"/>
      <w:pPr>
        <w:ind w:left="1080" w:hanging="360"/>
      </w:pPr>
      <w:rPr>
        <w:rFonts w:hint="default"/>
      </w:rPr>
    </w:lvl>
    <w:lvl w:ilvl="1" w:tplc="750EF82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017CD9"/>
    <w:multiLevelType w:val="hybridMultilevel"/>
    <w:tmpl w:val="D5A6B95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D601C3B"/>
    <w:multiLevelType w:val="hybridMultilevel"/>
    <w:tmpl w:val="65D048BE"/>
    <w:lvl w:ilvl="0" w:tplc="B15ED5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D7015DF"/>
    <w:multiLevelType w:val="hybridMultilevel"/>
    <w:tmpl w:val="6848FD38"/>
    <w:lvl w:ilvl="0" w:tplc="04090017">
      <w:start w:val="1"/>
      <w:numFmt w:val="lowerLetter"/>
      <w:lvlText w:val="%1)"/>
      <w:lvlJc w:val="left"/>
      <w:pPr>
        <w:ind w:left="1530" w:hanging="360"/>
      </w:pPr>
      <w:rPr>
        <w:rFonts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1"/>
  </w:num>
  <w:num w:numId="2">
    <w:abstractNumId w:val="4"/>
  </w:num>
  <w:num w:numId="3">
    <w:abstractNumId w:val="7"/>
  </w:num>
  <w:num w:numId="4">
    <w:abstractNumId w:val="15"/>
  </w:num>
  <w:num w:numId="5">
    <w:abstractNumId w:val="0"/>
  </w:num>
  <w:num w:numId="6">
    <w:abstractNumId w:val="14"/>
  </w:num>
  <w:num w:numId="7">
    <w:abstractNumId w:val="17"/>
  </w:num>
  <w:num w:numId="8">
    <w:abstractNumId w:val="2"/>
  </w:num>
  <w:num w:numId="9">
    <w:abstractNumId w:val="16"/>
  </w:num>
  <w:num w:numId="10">
    <w:abstractNumId w:val="3"/>
  </w:num>
  <w:num w:numId="11">
    <w:abstractNumId w:val="5"/>
  </w:num>
  <w:num w:numId="12">
    <w:abstractNumId w:val="6"/>
  </w:num>
  <w:num w:numId="13">
    <w:abstractNumId w:val="10"/>
  </w:num>
  <w:num w:numId="14">
    <w:abstractNumId w:val="13"/>
  </w:num>
  <w:num w:numId="15">
    <w:abstractNumId w:val="1"/>
  </w:num>
  <w:num w:numId="16">
    <w:abstractNumId w:val="8"/>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72"/>
    <w:rsid w:val="000000F8"/>
    <w:rsid w:val="00003BD2"/>
    <w:rsid w:val="00004F6C"/>
    <w:rsid w:val="00005635"/>
    <w:rsid w:val="000061E0"/>
    <w:rsid w:val="00007639"/>
    <w:rsid w:val="00013145"/>
    <w:rsid w:val="000143BF"/>
    <w:rsid w:val="00014E38"/>
    <w:rsid w:val="00016522"/>
    <w:rsid w:val="0002083F"/>
    <w:rsid w:val="00020F81"/>
    <w:rsid w:val="000212EE"/>
    <w:rsid w:val="00023841"/>
    <w:rsid w:val="000247EF"/>
    <w:rsid w:val="000248AD"/>
    <w:rsid w:val="00027259"/>
    <w:rsid w:val="00030006"/>
    <w:rsid w:val="0003004C"/>
    <w:rsid w:val="00030F22"/>
    <w:rsid w:val="0003305C"/>
    <w:rsid w:val="000356F3"/>
    <w:rsid w:val="00035CEE"/>
    <w:rsid w:val="00036274"/>
    <w:rsid w:val="0003648C"/>
    <w:rsid w:val="00041554"/>
    <w:rsid w:val="000416C5"/>
    <w:rsid w:val="000420EF"/>
    <w:rsid w:val="00043CFA"/>
    <w:rsid w:val="00044238"/>
    <w:rsid w:val="00044C3E"/>
    <w:rsid w:val="00045281"/>
    <w:rsid w:val="00045E84"/>
    <w:rsid w:val="00046F8A"/>
    <w:rsid w:val="00047326"/>
    <w:rsid w:val="000516AF"/>
    <w:rsid w:val="0005176D"/>
    <w:rsid w:val="000555B2"/>
    <w:rsid w:val="00056798"/>
    <w:rsid w:val="00056E34"/>
    <w:rsid w:val="00056E3F"/>
    <w:rsid w:val="00057717"/>
    <w:rsid w:val="0006072D"/>
    <w:rsid w:val="00061994"/>
    <w:rsid w:val="000622E2"/>
    <w:rsid w:val="00063588"/>
    <w:rsid w:val="00063A15"/>
    <w:rsid w:val="00063AF3"/>
    <w:rsid w:val="0006461C"/>
    <w:rsid w:val="00064CC0"/>
    <w:rsid w:val="000656E2"/>
    <w:rsid w:val="00067FEE"/>
    <w:rsid w:val="00070785"/>
    <w:rsid w:val="0007110E"/>
    <w:rsid w:val="000720DD"/>
    <w:rsid w:val="00072698"/>
    <w:rsid w:val="00072A37"/>
    <w:rsid w:val="00073014"/>
    <w:rsid w:val="00073F06"/>
    <w:rsid w:val="000745D0"/>
    <w:rsid w:val="00076694"/>
    <w:rsid w:val="0007678D"/>
    <w:rsid w:val="00077BFC"/>
    <w:rsid w:val="0008145F"/>
    <w:rsid w:val="000814B5"/>
    <w:rsid w:val="000817EA"/>
    <w:rsid w:val="00082813"/>
    <w:rsid w:val="00083A44"/>
    <w:rsid w:val="00084DC8"/>
    <w:rsid w:val="00084E59"/>
    <w:rsid w:val="00085521"/>
    <w:rsid w:val="00085AAF"/>
    <w:rsid w:val="000917C7"/>
    <w:rsid w:val="0009184C"/>
    <w:rsid w:val="0009278F"/>
    <w:rsid w:val="00094A67"/>
    <w:rsid w:val="00095544"/>
    <w:rsid w:val="0009554B"/>
    <w:rsid w:val="00095DEA"/>
    <w:rsid w:val="000961B8"/>
    <w:rsid w:val="00096944"/>
    <w:rsid w:val="00097329"/>
    <w:rsid w:val="000978A5"/>
    <w:rsid w:val="00097ADB"/>
    <w:rsid w:val="000A0A01"/>
    <w:rsid w:val="000A1D82"/>
    <w:rsid w:val="000A2C18"/>
    <w:rsid w:val="000A3259"/>
    <w:rsid w:val="000A3CEC"/>
    <w:rsid w:val="000A7224"/>
    <w:rsid w:val="000A786B"/>
    <w:rsid w:val="000B2087"/>
    <w:rsid w:val="000B23DF"/>
    <w:rsid w:val="000B291B"/>
    <w:rsid w:val="000B35B7"/>
    <w:rsid w:val="000B39C7"/>
    <w:rsid w:val="000B4398"/>
    <w:rsid w:val="000B557D"/>
    <w:rsid w:val="000B652B"/>
    <w:rsid w:val="000C1793"/>
    <w:rsid w:val="000C1E9D"/>
    <w:rsid w:val="000C20DF"/>
    <w:rsid w:val="000C2CCA"/>
    <w:rsid w:val="000C422F"/>
    <w:rsid w:val="000C4CA8"/>
    <w:rsid w:val="000D0629"/>
    <w:rsid w:val="000D1F10"/>
    <w:rsid w:val="000D2D07"/>
    <w:rsid w:val="000D412B"/>
    <w:rsid w:val="000D5958"/>
    <w:rsid w:val="000D5D6B"/>
    <w:rsid w:val="000D6298"/>
    <w:rsid w:val="000D7362"/>
    <w:rsid w:val="000E0274"/>
    <w:rsid w:val="000E0293"/>
    <w:rsid w:val="000E0596"/>
    <w:rsid w:val="000E0E4E"/>
    <w:rsid w:val="000E2974"/>
    <w:rsid w:val="000E36C3"/>
    <w:rsid w:val="000E5982"/>
    <w:rsid w:val="000E5A04"/>
    <w:rsid w:val="000F2FAE"/>
    <w:rsid w:val="000F496E"/>
    <w:rsid w:val="000F6DD9"/>
    <w:rsid w:val="000F7994"/>
    <w:rsid w:val="000F7B3D"/>
    <w:rsid w:val="00100218"/>
    <w:rsid w:val="00102980"/>
    <w:rsid w:val="0010393F"/>
    <w:rsid w:val="001039F1"/>
    <w:rsid w:val="00103A8A"/>
    <w:rsid w:val="0010529E"/>
    <w:rsid w:val="001054F6"/>
    <w:rsid w:val="001056BC"/>
    <w:rsid w:val="00106742"/>
    <w:rsid w:val="00106C21"/>
    <w:rsid w:val="00106F94"/>
    <w:rsid w:val="00107433"/>
    <w:rsid w:val="001106B6"/>
    <w:rsid w:val="00111321"/>
    <w:rsid w:val="00111E41"/>
    <w:rsid w:val="00112F04"/>
    <w:rsid w:val="0011372F"/>
    <w:rsid w:val="0011451F"/>
    <w:rsid w:val="00115050"/>
    <w:rsid w:val="00116288"/>
    <w:rsid w:val="00116330"/>
    <w:rsid w:val="0012551C"/>
    <w:rsid w:val="0012647B"/>
    <w:rsid w:val="00127D60"/>
    <w:rsid w:val="001301A5"/>
    <w:rsid w:val="00131285"/>
    <w:rsid w:val="00131B28"/>
    <w:rsid w:val="00132C77"/>
    <w:rsid w:val="00133A82"/>
    <w:rsid w:val="00133AA0"/>
    <w:rsid w:val="00133AD1"/>
    <w:rsid w:val="001345A6"/>
    <w:rsid w:val="00135878"/>
    <w:rsid w:val="00136584"/>
    <w:rsid w:val="00136ADA"/>
    <w:rsid w:val="001376B8"/>
    <w:rsid w:val="001410F1"/>
    <w:rsid w:val="001414F4"/>
    <w:rsid w:val="0014416B"/>
    <w:rsid w:val="00144C9B"/>
    <w:rsid w:val="00145AB1"/>
    <w:rsid w:val="00145E30"/>
    <w:rsid w:val="0014798F"/>
    <w:rsid w:val="00147D19"/>
    <w:rsid w:val="0015166D"/>
    <w:rsid w:val="00153178"/>
    <w:rsid w:val="00153A24"/>
    <w:rsid w:val="001544CF"/>
    <w:rsid w:val="001553D1"/>
    <w:rsid w:val="00155F12"/>
    <w:rsid w:val="00156746"/>
    <w:rsid w:val="001609F7"/>
    <w:rsid w:val="0016130F"/>
    <w:rsid w:val="00161473"/>
    <w:rsid w:val="00162512"/>
    <w:rsid w:val="00163CF2"/>
    <w:rsid w:val="00164BBA"/>
    <w:rsid w:val="0016646B"/>
    <w:rsid w:val="00170C5C"/>
    <w:rsid w:val="001721A9"/>
    <w:rsid w:val="001727BB"/>
    <w:rsid w:val="00172B16"/>
    <w:rsid w:val="00172F5A"/>
    <w:rsid w:val="00174E94"/>
    <w:rsid w:val="00175ED6"/>
    <w:rsid w:val="00175F89"/>
    <w:rsid w:val="001801CA"/>
    <w:rsid w:val="00180FD3"/>
    <w:rsid w:val="001819A6"/>
    <w:rsid w:val="00181E48"/>
    <w:rsid w:val="0018238E"/>
    <w:rsid w:val="00185924"/>
    <w:rsid w:val="001860A4"/>
    <w:rsid w:val="00186482"/>
    <w:rsid w:val="001877BC"/>
    <w:rsid w:val="001911E1"/>
    <w:rsid w:val="00192713"/>
    <w:rsid w:val="001939D6"/>
    <w:rsid w:val="00193FBD"/>
    <w:rsid w:val="001946E3"/>
    <w:rsid w:val="00194DF1"/>
    <w:rsid w:val="00195C68"/>
    <w:rsid w:val="00195E82"/>
    <w:rsid w:val="00197E54"/>
    <w:rsid w:val="001A126D"/>
    <w:rsid w:val="001A1548"/>
    <w:rsid w:val="001A1C14"/>
    <w:rsid w:val="001A1E11"/>
    <w:rsid w:val="001A21AE"/>
    <w:rsid w:val="001A2454"/>
    <w:rsid w:val="001A265D"/>
    <w:rsid w:val="001A26F1"/>
    <w:rsid w:val="001A3B86"/>
    <w:rsid w:val="001A3E21"/>
    <w:rsid w:val="001A6D68"/>
    <w:rsid w:val="001A76B6"/>
    <w:rsid w:val="001A7FA5"/>
    <w:rsid w:val="001B0899"/>
    <w:rsid w:val="001B1078"/>
    <w:rsid w:val="001B1469"/>
    <w:rsid w:val="001B17B9"/>
    <w:rsid w:val="001B1C7F"/>
    <w:rsid w:val="001B3680"/>
    <w:rsid w:val="001B479B"/>
    <w:rsid w:val="001B4B65"/>
    <w:rsid w:val="001B5017"/>
    <w:rsid w:val="001B502E"/>
    <w:rsid w:val="001B5DB7"/>
    <w:rsid w:val="001B68E4"/>
    <w:rsid w:val="001B6DEA"/>
    <w:rsid w:val="001B7576"/>
    <w:rsid w:val="001C0F42"/>
    <w:rsid w:val="001C479A"/>
    <w:rsid w:val="001C518F"/>
    <w:rsid w:val="001C65C1"/>
    <w:rsid w:val="001C6B28"/>
    <w:rsid w:val="001C752D"/>
    <w:rsid w:val="001D02F6"/>
    <w:rsid w:val="001D0647"/>
    <w:rsid w:val="001D1A5B"/>
    <w:rsid w:val="001D2795"/>
    <w:rsid w:val="001D36BC"/>
    <w:rsid w:val="001D3ACD"/>
    <w:rsid w:val="001D461C"/>
    <w:rsid w:val="001D464F"/>
    <w:rsid w:val="001D551D"/>
    <w:rsid w:val="001D576D"/>
    <w:rsid w:val="001D5BEF"/>
    <w:rsid w:val="001D5C87"/>
    <w:rsid w:val="001D61C3"/>
    <w:rsid w:val="001D7472"/>
    <w:rsid w:val="001E06F1"/>
    <w:rsid w:val="001E34ED"/>
    <w:rsid w:val="001E3871"/>
    <w:rsid w:val="001E463C"/>
    <w:rsid w:val="001E4DAE"/>
    <w:rsid w:val="001E6025"/>
    <w:rsid w:val="001E6CEF"/>
    <w:rsid w:val="001F0E03"/>
    <w:rsid w:val="001F163F"/>
    <w:rsid w:val="001F3302"/>
    <w:rsid w:val="001F4AE6"/>
    <w:rsid w:val="001F6758"/>
    <w:rsid w:val="001F6BB4"/>
    <w:rsid w:val="001F7251"/>
    <w:rsid w:val="002001B1"/>
    <w:rsid w:val="002008EA"/>
    <w:rsid w:val="00202C05"/>
    <w:rsid w:val="00204D2F"/>
    <w:rsid w:val="00204EB3"/>
    <w:rsid w:val="00206451"/>
    <w:rsid w:val="002067BA"/>
    <w:rsid w:val="00207919"/>
    <w:rsid w:val="00207D17"/>
    <w:rsid w:val="00207EC4"/>
    <w:rsid w:val="00210664"/>
    <w:rsid w:val="00210F57"/>
    <w:rsid w:val="0021278F"/>
    <w:rsid w:val="002130F5"/>
    <w:rsid w:val="0021327B"/>
    <w:rsid w:val="00214E13"/>
    <w:rsid w:val="002170E5"/>
    <w:rsid w:val="002170F2"/>
    <w:rsid w:val="0021736A"/>
    <w:rsid w:val="0021764A"/>
    <w:rsid w:val="00220D9A"/>
    <w:rsid w:val="00220ED1"/>
    <w:rsid w:val="002215CD"/>
    <w:rsid w:val="00221C6E"/>
    <w:rsid w:val="00222DA0"/>
    <w:rsid w:val="0022410F"/>
    <w:rsid w:val="00224C74"/>
    <w:rsid w:val="00225273"/>
    <w:rsid w:val="00226C17"/>
    <w:rsid w:val="00226FD0"/>
    <w:rsid w:val="00230D41"/>
    <w:rsid w:val="0023279B"/>
    <w:rsid w:val="00232869"/>
    <w:rsid w:val="0023405E"/>
    <w:rsid w:val="00235167"/>
    <w:rsid w:val="00237097"/>
    <w:rsid w:val="00240943"/>
    <w:rsid w:val="002419B8"/>
    <w:rsid w:val="00241D9E"/>
    <w:rsid w:val="00242103"/>
    <w:rsid w:val="002421BD"/>
    <w:rsid w:val="00242404"/>
    <w:rsid w:val="00242650"/>
    <w:rsid w:val="00242672"/>
    <w:rsid w:val="00242F2F"/>
    <w:rsid w:val="00243D03"/>
    <w:rsid w:val="00244706"/>
    <w:rsid w:val="00244E82"/>
    <w:rsid w:val="0025152C"/>
    <w:rsid w:val="00251C49"/>
    <w:rsid w:val="00252BA7"/>
    <w:rsid w:val="002574EC"/>
    <w:rsid w:val="002612B2"/>
    <w:rsid w:val="00261308"/>
    <w:rsid w:val="00261310"/>
    <w:rsid w:val="00263B63"/>
    <w:rsid w:val="002649E3"/>
    <w:rsid w:val="00264E4B"/>
    <w:rsid w:val="002657C3"/>
    <w:rsid w:val="00265980"/>
    <w:rsid w:val="002661CF"/>
    <w:rsid w:val="002679D0"/>
    <w:rsid w:val="00270A2F"/>
    <w:rsid w:val="00270C30"/>
    <w:rsid w:val="0027127C"/>
    <w:rsid w:val="00271553"/>
    <w:rsid w:val="00274215"/>
    <w:rsid w:val="002742B5"/>
    <w:rsid w:val="00274396"/>
    <w:rsid w:val="00274A57"/>
    <w:rsid w:val="00274C74"/>
    <w:rsid w:val="0027552D"/>
    <w:rsid w:val="002767E4"/>
    <w:rsid w:val="002771C0"/>
    <w:rsid w:val="00280541"/>
    <w:rsid w:val="00283902"/>
    <w:rsid w:val="00284236"/>
    <w:rsid w:val="00287BE3"/>
    <w:rsid w:val="00291A8E"/>
    <w:rsid w:val="00291D2F"/>
    <w:rsid w:val="00292B26"/>
    <w:rsid w:val="00293F02"/>
    <w:rsid w:val="002941AE"/>
    <w:rsid w:val="00294F91"/>
    <w:rsid w:val="0029546C"/>
    <w:rsid w:val="002A1FB6"/>
    <w:rsid w:val="002A4B91"/>
    <w:rsid w:val="002A5C3A"/>
    <w:rsid w:val="002A6024"/>
    <w:rsid w:val="002A6FCF"/>
    <w:rsid w:val="002A7FFC"/>
    <w:rsid w:val="002B0F0E"/>
    <w:rsid w:val="002B141B"/>
    <w:rsid w:val="002B17ED"/>
    <w:rsid w:val="002B39C1"/>
    <w:rsid w:val="002B3CDF"/>
    <w:rsid w:val="002B4AB6"/>
    <w:rsid w:val="002B6637"/>
    <w:rsid w:val="002B6ECA"/>
    <w:rsid w:val="002C0A63"/>
    <w:rsid w:val="002C0A8B"/>
    <w:rsid w:val="002C1F3A"/>
    <w:rsid w:val="002C209A"/>
    <w:rsid w:val="002C282F"/>
    <w:rsid w:val="002C2ACF"/>
    <w:rsid w:val="002C2C29"/>
    <w:rsid w:val="002C2EB5"/>
    <w:rsid w:val="002C3993"/>
    <w:rsid w:val="002C425F"/>
    <w:rsid w:val="002C59AF"/>
    <w:rsid w:val="002C6DFA"/>
    <w:rsid w:val="002C7882"/>
    <w:rsid w:val="002D00CB"/>
    <w:rsid w:val="002D00EA"/>
    <w:rsid w:val="002D00FE"/>
    <w:rsid w:val="002D3C5E"/>
    <w:rsid w:val="002D53C2"/>
    <w:rsid w:val="002D6AA1"/>
    <w:rsid w:val="002D75FA"/>
    <w:rsid w:val="002D77C7"/>
    <w:rsid w:val="002E11DD"/>
    <w:rsid w:val="002E1D5B"/>
    <w:rsid w:val="002E2153"/>
    <w:rsid w:val="002E21E2"/>
    <w:rsid w:val="002E3EF6"/>
    <w:rsid w:val="002E4AF6"/>
    <w:rsid w:val="002E5291"/>
    <w:rsid w:val="002E547A"/>
    <w:rsid w:val="002E6569"/>
    <w:rsid w:val="002F0522"/>
    <w:rsid w:val="002F0C6B"/>
    <w:rsid w:val="002F0D71"/>
    <w:rsid w:val="002F1AB3"/>
    <w:rsid w:val="002F2D72"/>
    <w:rsid w:val="002F2DE0"/>
    <w:rsid w:val="002F35B7"/>
    <w:rsid w:val="002F4A3C"/>
    <w:rsid w:val="002F4E0E"/>
    <w:rsid w:val="002F561D"/>
    <w:rsid w:val="002F60AC"/>
    <w:rsid w:val="002F60FE"/>
    <w:rsid w:val="002F6589"/>
    <w:rsid w:val="002F6936"/>
    <w:rsid w:val="002F7150"/>
    <w:rsid w:val="003003C0"/>
    <w:rsid w:val="003013DD"/>
    <w:rsid w:val="00301C16"/>
    <w:rsid w:val="00301CCA"/>
    <w:rsid w:val="003029BE"/>
    <w:rsid w:val="003039CC"/>
    <w:rsid w:val="003042CD"/>
    <w:rsid w:val="003044E0"/>
    <w:rsid w:val="003046D6"/>
    <w:rsid w:val="00304E0B"/>
    <w:rsid w:val="003102EC"/>
    <w:rsid w:val="00310761"/>
    <w:rsid w:val="00314098"/>
    <w:rsid w:val="0031459C"/>
    <w:rsid w:val="00315FDB"/>
    <w:rsid w:val="00316256"/>
    <w:rsid w:val="003206B4"/>
    <w:rsid w:val="00321554"/>
    <w:rsid w:val="00322AE4"/>
    <w:rsid w:val="0032405F"/>
    <w:rsid w:val="00326DA8"/>
    <w:rsid w:val="003279F7"/>
    <w:rsid w:val="0033078C"/>
    <w:rsid w:val="00330F28"/>
    <w:rsid w:val="0033126B"/>
    <w:rsid w:val="003315FD"/>
    <w:rsid w:val="00331E5B"/>
    <w:rsid w:val="00332DB8"/>
    <w:rsid w:val="003339AE"/>
    <w:rsid w:val="00333C2B"/>
    <w:rsid w:val="00334D34"/>
    <w:rsid w:val="00334DBD"/>
    <w:rsid w:val="003352FB"/>
    <w:rsid w:val="00335B54"/>
    <w:rsid w:val="00337D03"/>
    <w:rsid w:val="00340048"/>
    <w:rsid w:val="00341D81"/>
    <w:rsid w:val="0034323D"/>
    <w:rsid w:val="00344709"/>
    <w:rsid w:val="00345827"/>
    <w:rsid w:val="00346D0A"/>
    <w:rsid w:val="00347BBC"/>
    <w:rsid w:val="003503E6"/>
    <w:rsid w:val="00350AC5"/>
    <w:rsid w:val="00350D70"/>
    <w:rsid w:val="0035352E"/>
    <w:rsid w:val="003535E2"/>
    <w:rsid w:val="00355B1E"/>
    <w:rsid w:val="0036020D"/>
    <w:rsid w:val="00360DEA"/>
    <w:rsid w:val="003610FA"/>
    <w:rsid w:val="003620C4"/>
    <w:rsid w:val="00363347"/>
    <w:rsid w:val="00365967"/>
    <w:rsid w:val="003659B7"/>
    <w:rsid w:val="00365B0F"/>
    <w:rsid w:val="00365E37"/>
    <w:rsid w:val="00367D72"/>
    <w:rsid w:val="00367DB4"/>
    <w:rsid w:val="00371634"/>
    <w:rsid w:val="003716F0"/>
    <w:rsid w:val="003717E8"/>
    <w:rsid w:val="00371F65"/>
    <w:rsid w:val="0037213E"/>
    <w:rsid w:val="003725E2"/>
    <w:rsid w:val="003744A4"/>
    <w:rsid w:val="00376A68"/>
    <w:rsid w:val="00380720"/>
    <w:rsid w:val="00384454"/>
    <w:rsid w:val="003850AA"/>
    <w:rsid w:val="00391F20"/>
    <w:rsid w:val="00391F25"/>
    <w:rsid w:val="0039258F"/>
    <w:rsid w:val="003937EE"/>
    <w:rsid w:val="00394ADE"/>
    <w:rsid w:val="00395D21"/>
    <w:rsid w:val="00397C80"/>
    <w:rsid w:val="003A0345"/>
    <w:rsid w:val="003A07B5"/>
    <w:rsid w:val="003A0805"/>
    <w:rsid w:val="003A639E"/>
    <w:rsid w:val="003B4205"/>
    <w:rsid w:val="003B4B02"/>
    <w:rsid w:val="003B5A5F"/>
    <w:rsid w:val="003B5AD6"/>
    <w:rsid w:val="003B6A10"/>
    <w:rsid w:val="003C2B19"/>
    <w:rsid w:val="003C37ED"/>
    <w:rsid w:val="003C3D3C"/>
    <w:rsid w:val="003C42F4"/>
    <w:rsid w:val="003C495D"/>
    <w:rsid w:val="003D03DD"/>
    <w:rsid w:val="003D1B36"/>
    <w:rsid w:val="003D2CCD"/>
    <w:rsid w:val="003D4E54"/>
    <w:rsid w:val="003E22AB"/>
    <w:rsid w:val="003E3245"/>
    <w:rsid w:val="003E37D1"/>
    <w:rsid w:val="003E461C"/>
    <w:rsid w:val="003E4C14"/>
    <w:rsid w:val="003F1388"/>
    <w:rsid w:val="003F1DC1"/>
    <w:rsid w:val="003F20E7"/>
    <w:rsid w:val="003F32D9"/>
    <w:rsid w:val="003F34FF"/>
    <w:rsid w:val="003F3CE4"/>
    <w:rsid w:val="003F3EA8"/>
    <w:rsid w:val="003F71EE"/>
    <w:rsid w:val="003F7876"/>
    <w:rsid w:val="003F7F70"/>
    <w:rsid w:val="003F7FBE"/>
    <w:rsid w:val="004003EF"/>
    <w:rsid w:val="004024E7"/>
    <w:rsid w:val="00402BDF"/>
    <w:rsid w:val="004030C0"/>
    <w:rsid w:val="0040447E"/>
    <w:rsid w:val="0040450A"/>
    <w:rsid w:val="0040505B"/>
    <w:rsid w:val="00406028"/>
    <w:rsid w:val="0040609F"/>
    <w:rsid w:val="004066C7"/>
    <w:rsid w:val="0040709D"/>
    <w:rsid w:val="00407BC4"/>
    <w:rsid w:val="00410C81"/>
    <w:rsid w:val="004115C6"/>
    <w:rsid w:val="00412578"/>
    <w:rsid w:val="004148B5"/>
    <w:rsid w:val="00414E01"/>
    <w:rsid w:val="0041603F"/>
    <w:rsid w:val="00421E5E"/>
    <w:rsid w:val="004243FA"/>
    <w:rsid w:val="00424D0F"/>
    <w:rsid w:val="00426117"/>
    <w:rsid w:val="004268E7"/>
    <w:rsid w:val="00426FB7"/>
    <w:rsid w:val="00430E94"/>
    <w:rsid w:val="00433F59"/>
    <w:rsid w:val="00441614"/>
    <w:rsid w:val="00441C80"/>
    <w:rsid w:val="00443A98"/>
    <w:rsid w:val="00443E7B"/>
    <w:rsid w:val="0044480D"/>
    <w:rsid w:val="00445E58"/>
    <w:rsid w:val="00446187"/>
    <w:rsid w:val="00446CE5"/>
    <w:rsid w:val="004473CA"/>
    <w:rsid w:val="00450684"/>
    <w:rsid w:val="00450F4B"/>
    <w:rsid w:val="00451013"/>
    <w:rsid w:val="00451C3F"/>
    <w:rsid w:val="00451F18"/>
    <w:rsid w:val="004521EF"/>
    <w:rsid w:val="004526DD"/>
    <w:rsid w:val="004533C4"/>
    <w:rsid w:val="00453D6C"/>
    <w:rsid w:val="00455FED"/>
    <w:rsid w:val="004560A1"/>
    <w:rsid w:val="00456C6E"/>
    <w:rsid w:val="00456DA6"/>
    <w:rsid w:val="004576EE"/>
    <w:rsid w:val="004605FE"/>
    <w:rsid w:val="00460F31"/>
    <w:rsid w:val="004642EE"/>
    <w:rsid w:val="00464E3C"/>
    <w:rsid w:val="004659CC"/>
    <w:rsid w:val="004678F9"/>
    <w:rsid w:val="004704E2"/>
    <w:rsid w:val="00474779"/>
    <w:rsid w:val="0047480D"/>
    <w:rsid w:val="004757F7"/>
    <w:rsid w:val="0047631E"/>
    <w:rsid w:val="0047653C"/>
    <w:rsid w:val="00476606"/>
    <w:rsid w:val="00477B4D"/>
    <w:rsid w:val="004828F9"/>
    <w:rsid w:val="00485A8D"/>
    <w:rsid w:val="00486376"/>
    <w:rsid w:val="004875D1"/>
    <w:rsid w:val="00490119"/>
    <w:rsid w:val="0049053C"/>
    <w:rsid w:val="00491B50"/>
    <w:rsid w:val="00493B6C"/>
    <w:rsid w:val="00493E0A"/>
    <w:rsid w:val="0049457A"/>
    <w:rsid w:val="004948BC"/>
    <w:rsid w:val="00495FF9"/>
    <w:rsid w:val="00496977"/>
    <w:rsid w:val="00496E48"/>
    <w:rsid w:val="00497A3A"/>
    <w:rsid w:val="00497DBD"/>
    <w:rsid w:val="00497FD2"/>
    <w:rsid w:val="004A0718"/>
    <w:rsid w:val="004A0E48"/>
    <w:rsid w:val="004A2812"/>
    <w:rsid w:val="004A3E7B"/>
    <w:rsid w:val="004A4A67"/>
    <w:rsid w:val="004A4B18"/>
    <w:rsid w:val="004A526A"/>
    <w:rsid w:val="004A73AC"/>
    <w:rsid w:val="004A7723"/>
    <w:rsid w:val="004B3236"/>
    <w:rsid w:val="004B3A82"/>
    <w:rsid w:val="004B428B"/>
    <w:rsid w:val="004B54AD"/>
    <w:rsid w:val="004B58A1"/>
    <w:rsid w:val="004C0AE2"/>
    <w:rsid w:val="004C21D4"/>
    <w:rsid w:val="004C3F47"/>
    <w:rsid w:val="004C4CAC"/>
    <w:rsid w:val="004C513A"/>
    <w:rsid w:val="004C577B"/>
    <w:rsid w:val="004C6C6B"/>
    <w:rsid w:val="004D0FDE"/>
    <w:rsid w:val="004D1850"/>
    <w:rsid w:val="004D2BE3"/>
    <w:rsid w:val="004D2F34"/>
    <w:rsid w:val="004D33F3"/>
    <w:rsid w:val="004D6898"/>
    <w:rsid w:val="004D6D5D"/>
    <w:rsid w:val="004D6EB6"/>
    <w:rsid w:val="004E022D"/>
    <w:rsid w:val="004E19D5"/>
    <w:rsid w:val="004E2E51"/>
    <w:rsid w:val="004E326B"/>
    <w:rsid w:val="004E4848"/>
    <w:rsid w:val="004E5246"/>
    <w:rsid w:val="004E5970"/>
    <w:rsid w:val="004E6625"/>
    <w:rsid w:val="004E7B79"/>
    <w:rsid w:val="004F365B"/>
    <w:rsid w:val="004F47E1"/>
    <w:rsid w:val="004F486B"/>
    <w:rsid w:val="004F5A66"/>
    <w:rsid w:val="004F7AA3"/>
    <w:rsid w:val="004F7F4B"/>
    <w:rsid w:val="0050005C"/>
    <w:rsid w:val="005024E2"/>
    <w:rsid w:val="0050301A"/>
    <w:rsid w:val="005044B2"/>
    <w:rsid w:val="00504E97"/>
    <w:rsid w:val="00505259"/>
    <w:rsid w:val="005054EB"/>
    <w:rsid w:val="00505CA8"/>
    <w:rsid w:val="00506FB6"/>
    <w:rsid w:val="005076B0"/>
    <w:rsid w:val="00507D56"/>
    <w:rsid w:val="00511825"/>
    <w:rsid w:val="005123AB"/>
    <w:rsid w:val="00512965"/>
    <w:rsid w:val="00512B08"/>
    <w:rsid w:val="00514D77"/>
    <w:rsid w:val="00515755"/>
    <w:rsid w:val="0051576D"/>
    <w:rsid w:val="00515E64"/>
    <w:rsid w:val="0051607B"/>
    <w:rsid w:val="0051689E"/>
    <w:rsid w:val="005211AA"/>
    <w:rsid w:val="00524570"/>
    <w:rsid w:val="005247BD"/>
    <w:rsid w:val="0052598B"/>
    <w:rsid w:val="00525A5C"/>
    <w:rsid w:val="00526473"/>
    <w:rsid w:val="00526568"/>
    <w:rsid w:val="0052783F"/>
    <w:rsid w:val="005300CF"/>
    <w:rsid w:val="005306A3"/>
    <w:rsid w:val="00530ED0"/>
    <w:rsid w:val="00530F9E"/>
    <w:rsid w:val="00531081"/>
    <w:rsid w:val="00532C20"/>
    <w:rsid w:val="00534E83"/>
    <w:rsid w:val="005350B3"/>
    <w:rsid w:val="005360AF"/>
    <w:rsid w:val="00536CEE"/>
    <w:rsid w:val="00537119"/>
    <w:rsid w:val="005375CC"/>
    <w:rsid w:val="00537947"/>
    <w:rsid w:val="005417A4"/>
    <w:rsid w:val="0054232C"/>
    <w:rsid w:val="00542BA4"/>
    <w:rsid w:val="00543E91"/>
    <w:rsid w:val="00544B1E"/>
    <w:rsid w:val="00551193"/>
    <w:rsid w:val="00553DAD"/>
    <w:rsid w:val="00554A1B"/>
    <w:rsid w:val="00556637"/>
    <w:rsid w:val="00556BAB"/>
    <w:rsid w:val="0055733B"/>
    <w:rsid w:val="0055770C"/>
    <w:rsid w:val="00560603"/>
    <w:rsid w:val="00560778"/>
    <w:rsid w:val="00562387"/>
    <w:rsid w:val="00562CE6"/>
    <w:rsid w:val="00563E35"/>
    <w:rsid w:val="0056417F"/>
    <w:rsid w:val="00566733"/>
    <w:rsid w:val="00570191"/>
    <w:rsid w:val="00570493"/>
    <w:rsid w:val="005704B1"/>
    <w:rsid w:val="00571E6A"/>
    <w:rsid w:val="005724B8"/>
    <w:rsid w:val="005729ED"/>
    <w:rsid w:val="00572FEA"/>
    <w:rsid w:val="00573626"/>
    <w:rsid w:val="005736DA"/>
    <w:rsid w:val="00573ABB"/>
    <w:rsid w:val="00574E23"/>
    <w:rsid w:val="00576E18"/>
    <w:rsid w:val="005779FC"/>
    <w:rsid w:val="005803F4"/>
    <w:rsid w:val="005805A8"/>
    <w:rsid w:val="00582A26"/>
    <w:rsid w:val="005832D3"/>
    <w:rsid w:val="00583712"/>
    <w:rsid w:val="005846B7"/>
    <w:rsid w:val="00587CF5"/>
    <w:rsid w:val="005901BB"/>
    <w:rsid w:val="00590D4F"/>
    <w:rsid w:val="005938EB"/>
    <w:rsid w:val="00593B13"/>
    <w:rsid w:val="00596552"/>
    <w:rsid w:val="005A0060"/>
    <w:rsid w:val="005A0C15"/>
    <w:rsid w:val="005A0F66"/>
    <w:rsid w:val="005A2578"/>
    <w:rsid w:val="005A3024"/>
    <w:rsid w:val="005A3EB1"/>
    <w:rsid w:val="005A617E"/>
    <w:rsid w:val="005A637D"/>
    <w:rsid w:val="005A6975"/>
    <w:rsid w:val="005A6D58"/>
    <w:rsid w:val="005A7506"/>
    <w:rsid w:val="005A7772"/>
    <w:rsid w:val="005A7F68"/>
    <w:rsid w:val="005B0F04"/>
    <w:rsid w:val="005B2FB4"/>
    <w:rsid w:val="005B3E5C"/>
    <w:rsid w:val="005B4E55"/>
    <w:rsid w:val="005B50DB"/>
    <w:rsid w:val="005B51C3"/>
    <w:rsid w:val="005B5EB8"/>
    <w:rsid w:val="005B7090"/>
    <w:rsid w:val="005C0052"/>
    <w:rsid w:val="005C1FC5"/>
    <w:rsid w:val="005C3465"/>
    <w:rsid w:val="005C3DBC"/>
    <w:rsid w:val="005C406E"/>
    <w:rsid w:val="005C4233"/>
    <w:rsid w:val="005D0042"/>
    <w:rsid w:val="005D0DB3"/>
    <w:rsid w:val="005D2F01"/>
    <w:rsid w:val="005D34A1"/>
    <w:rsid w:val="005D355E"/>
    <w:rsid w:val="005D5E71"/>
    <w:rsid w:val="005D64FB"/>
    <w:rsid w:val="005D6507"/>
    <w:rsid w:val="005E31EF"/>
    <w:rsid w:val="005E33E0"/>
    <w:rsid w:val="005E3446"/>
    <w:rsid w:val="005E54E1"/>
    <w:rsid w:val="005E5B65"/>
    <w:rsid w:val="005E5EC0"/>
    <w:rsid w:val="005E737E"/>
    <w:rsid w:val="005F0959"/>
    <w:rsid w:val="005F0B9B"/>
    <w:rsid w:val="005F0FB3"/>
    <w:rsid w:val="005F13E2"/>
    <w:rsid w:val="005F193D"/>
    <w:rsid w:val="005F1B5A"/>
    <w:rsid w:val="005F38FF"/>
    <w:rsid w:val="005F3E64"/>
    <w:rsid w:val="005F470E"/>
    <w:rsid w:val="005F477C"/>
    <w:rsid w:val="005F48C1"/>
    <w:rsid w:val="005F49B5"/>
    <w:rsid w:val="005F4AC6"/>
    <w:rsid w:val="005F582C"/>
    <w:rsid w:val="005F6F2F"/>
    <w:rsid w:val="00601B64"/>
    <w:rsid w:val="00602F7B"/>
    <w:rsid w:val="006046D6"/>
    <w:rsid w:val="006047F3"/>
    <w:rsid w:val="006059FA"/>
    <w:rsid w:val="00606E3F"/>
    <w:rsid w:val="00611063"/>
    <w:rsid w:val="00612012"/>
    <w:rsid w:val="006120DB"/>
    <w:rsid w:val="00620BEE"/>
    <w:rsid w:val="00621578"/>
    <w:rsid w:val="00622D3E"/>
    <w:rsid w:val="00624CC0"/>
    <w:rsid w:val="00625FD1"/>
    <w:rsid w:val="00626F6C"/>
    <w:rsid w:val="00632949"/>
    <w:rsid w:val="00633FFC"/>
    <w:rsid w:val="00636291"/>
    <w:rsid w:val="00641530"/>
    <w:rsid w:val="00641D5A"/>
    <w:rsid w:val="0064225F"/>
    <w:rsid w:val="0064285B"/>
    <w:rsid w:val="00643B32"/>
    <w:rsid w:val="00645F3B"/>
    <w:rsid w:val="00646784"/>
    <w:rsid w:val="00646E82"/>
    <w:rsid w:val="00646F4D"/>
    <w:rsid w:val="00647E5A"/>
    <w:rsid w:val="00650A87"/>
    <w:rsid w:val="00650B06"/>
    <w:rsid w:val="0065135B"/>
    <w:rsid w:val="00651DFD"/>
    <w:rsid w:val="0065276A"/>
    <w:rsid w:val="00653205"/>
    <w:rsid w:val="00654005"/>
    <w:rsid w:val="006566AC"/>
    <w:rsid w:val="006600C5"/>
    <w:rsid w:val="006614FA"/>
    <w:rsid w:val="0066195F"/>
    <w:rsid w:val="00661FD7"/>
    <w:rsid w:val="00664913"/>
    <w:rsid w:val="00664D4C"/>
    <w:rsid w:val="0066589A"/>
    <w:rsid w:val="00665F57"/>
    <w:rsid w:val="006738BD"/>
    <w:rsid w:val="00680FE5"/>
    <w:rsid w:val="00682BF5"/>
    <w:rsid w:val="00683094"/>
    <w:rsid w:val="006841A7"/>
    <w:rsid w:val="00684404"/>
    <w:rsid w:val="00684E4F"/>
    <w:rsid w:val="00685152"/>
    <w:rsid w:val="00685DDA"/>
    <w:rsid w:val="00687729"/>
    <w:rsid w:val="00687C1D"/>
    <w:rsid w:val="00690C56"/>
    <w:rsid w:val="00690D7C"/>
    <w:rsid w:val="00691538"/>
    <w:rsid w:val="0069404B"/>
    <w:rsid w:val="00694E49"/>
    <w:rsid w:val="006952D3"/>
    <w:rsid w:val="00695786"/>
    <w:rsid w:val="006A0D0D"/>
    <w:rsid w:val="006A0F84"/>
    <w:rsid w:val="006A1339"/>
    <w:rsid w:val="006A14F7"/>
    <w:rsid w:val="006A2CB0"/>
    <w:rsid w:val="006A2E6F"/>
    <w:rsid w:val="006A4CE6"/>
    <w:rsid w:val="006A6F28"/>
    <w:rsid w:val="006A73D5"/>
    <w:rsid w:val="006B15B3"/>
    <w:rsid w:val="006B1799"/>
    <w:rsid w:val="006B27CB"/>
    <w:rsid w:val="006B30CF"/>
    <w:rsid w:val="006B615A"/>
    <w:rsid w:val="006B694F"/>
    <w:rsid w:val="006C0D52"/>
    <w:rsid w:val="006C0E7C"/>
    <w:rsid w:val="006C0FB3"/>
    <w:rsid w:val="006C2DF6"/>
    <w:rsid w:val="006C584F"/>
    <w:rsid w:val="006C743E"/>
    <w:rsid w:val="006D1257"/>
    <w:rsid w:val="006D37F9"/>
    <w:rsid w:val="006D4D58"/>
    <w:rsid w:val="006D6B4D"/>
    <w:rsid w:val="006D72BA"/>
    <w:rsid w:val="006D7B0F"/>
    <w:rsid w:val="006D7BBD"/>
    <w:rsid w:val="006E19ED"/>
    <w:rsid w:val="006E1EEC"/>
    <w:rsid w:val="006E4CC7"/>
    <w:rsid w:val="006E4FEC"/>
    <w:rsid w:val="006E55C4"/>
    <w:rsid w:val="006E5847"/>
    <w:rsid w:val="006E6180"/>
    <w:rsid w:val="006E6329"/>
    <w:rsid w:val="006E6679"/>
    <w:rsid w:val="006E74E0"/>
    <w:rsid w:val="006E7C2C"/>
    <w:rsid w:val="006E7DDE"/>
    <w:rsid w:val="006F2272"/>
    <w:rsid w:val="006F23B5"/>
    <w:rsid w:val="006F35CC"/>
    <w:rsid w:val="006F4211"/>
    <w:rsid w:val="006F54E0"/>
    <w:rsid w:val="006F5D8A"/>
    <w:rsid w:val="006F6C59"/>
    <w:rsid w:val="007013FD"/>
    <w:rsid w:val="00702917"/>
    <w:rsid w:val="00703D5C"/>
    <w:rsid w:val="00705760"/>
    <w:rsid w:val="00706A1B"/>
    <w:rsid w:val="007078E0"/>
    <w:rsid w:val="00710EDC"/>
    <w:rsid w:val="00711173"/>
    <w:rsid w:val="00711CFA"/>
    <w:rsid w:val="00715A38"/>
    <w:rsid w:val="00715E76"/>
    <w:rsid w:val="00716CAC"/>
    <w:rsid w:val="00717AD4"/>
    <w:rsid w:val="00720323"/>
    <w:rsid w:val="00721266"/>
    <w:rsid w:val="00723102"/>
    <w:rsid w:val="00726022"/>
    <w:rsid w:val="00726251"/>
    <w:rsid w:val="00726C99"/>
    <w:rsid w:val="00726DDE"/>
    <w:rsid w:val="007317B8"/>
    <w:rsid w:val="007321CC"/>
    <w:rsid w:val="007321D5"/>
    <w:rsid w:val="00732860"/>
    <w:rsid w:val="00733D05"/>
    <w:rsid w:val="007353C9"/>
    <w:rsid w:val="007355AB"/>
    <w:rsid w:val="007355DA"/>
    <w:rsid w:val="00735CE1"/>
    <w:rsid w:val="00736936"/>
    <w:rsid w:val="00737262"/>
    <w:rsid w:val="007375F8"/>
    <w:rsid w:val="0074049D"/>
    <w:rsid w:val="007409D7"/>
    <w:rsid w:val="0074179D"/>
    <w:rsid w:val="00744BC7"/>
    <w:rsid w:val="00745638"/>
    <w:rsid w:val="00746351"/>
    <w:rsid w:val="007464AC"/>
    <w:rsid w:val="00746706"/>
    <w:rsid w:val="00746E7B"/>
    <w:rsid w:val="007474D7"/>
    <w:rsid w:val="0075010D"/>
    <w:rsid w:val="007503CA"/>
    <w:rsid w:val="007513B2"/>
    <w:rsid w:val="00751D7B"/>
    <w:rsid w:val="007531FA"/>
    <w:rsid w:val="0075375C"/>
    <w:rsid w:val="0075378C"/>
    <w:rsid w:val="00754048"/>
    <w:rsid w:val="00754D8F"/>
    <w:rsid w:val="00760FD3"/>
    <w:rsid w:val="0076183F"/>
    <w:rsid w:val="00761B7C"/>
    <w:rsid w:val="0076298D"/>
    <w:rsid w:val="00762A48"/>
    <w:rsid w:val="00762DDC"/>
    <w:rsid w:val="00763410"/>
    <w:rsid w:val="00763A04"/>
    <w:rsid w:val="007645AA"/>
    <w:rsid w:val="00764AEE"/>
    <w:rsid w:val="00765076"/>
    <w:rsid w:val="00773E01"/>
    <w:rsid w:val="007740E8"/>
    <w:rsid w:val="00774159"/>
    <w:rsid w:val="00774276"/>
    <w:rsid w:val="00775B23"/>
    <w:rsid w:val="00776D6A"/>
    <w:rsid w:val="0078001D"/>
    <w:rsid w:val="00780E1D"/>
    <w:rsid w:val="00782A04"/>
    <w:rsid w:val="00784606"/>
    <w:rsid w:val="00785319"/>
    <w:rsid w:val="007854CB"/>
    <w:rsid w:val="00785828"/>
    <w:rsid w:val="00785E46"/>
    <w:rsid w:val="00786B30"/>
    <w:rsid w:val="00787633"/>
    <w:rsid w:val="007908F8"/>
    <w:rsid w:val="00791761"/>
    <w:rsid w:val="007924FE"/>
    <w:rsid w:val="00792FEB"/>
    <w:rsid w:val="00795A6A"/>
    <w:rsid w:val="007969DF"/>
    <w:rsid w:val="00797F3A"/>
    <w:rsid w:val="00797F69"/>
    <w:rsid w:val="007A011C"/>
    <w:rsid w:val="007A0F17"/>
    <w:rsid w:val="007A2FC8"/>
    <w:rsid w:val="007A5C90"/>
    <w:rsid w:val="007A6388"/>
    <w:rsid w:val="007A649E"/>
    <w:rsid w:val="007A7737"/>
    <w:rsid w:val="007B006C"/>
    <w:rsid w:val="007B1D07"/>
    <w:rsid w:val="007B2B11"/>
    <w:rsid w:val="007B4669"/>
    <w:rsid w:val="007B4B0F"/>
    <w:rsid w:val="007B6906"/>
    <w:rsid w:val="007B6E77"/>
    <w:rsid w:val="007B7A17"/>
    <w:rsid w:val="007C0D11"/>
    <w:rsid w:val="007C1152"/>
    <w:rsid w:val="007C34C7"/>
    <w:rsid w:val="007C42A2"/>
    <w:rsid w:val="007C44E4"/>
    <w:rsid w:val="007C510F"/>
    <w:rsid w:val="007C7DEE"/>
    <w:rsid w:val="007D0261"/>
    <w:rsid w:val="007D3AEC"/>
    <w:rsid w:val="007D403D"/>
    <w:rsid w:val="007D460C"/>
    <w:rsid w:val="007D4692"/>
    <w:rsid w:val="007D6EC7"/>
    <w:rsid w:val="007D7AF1"/>
    <w:rsid w:val="007E0455"/>
    <w:rsid w:val="007E1DD8"/>
    <w:rsid w:val="007E2D97"/>
    <w:rsid w:val="007E5CA6"/>
    <w:rsid w:val="007E70F0"/>
    <w:rsid w:val="007E7225"/>
    <w:rsid w:val="007E7CD4"/>
    <w:rsid w:val="007F2DE2"/>
    <w:rsid w:val="007F397D"/>
    <w:rsid w:val="007F489B"/>
    <w:rsid w:val="007F70E9"/>
    <w:rsid w:val="007F7A44"/>
    <w:rsid w:val="007F7B05"/>
    <w:rsid w:val="00804428"/>
    <w:rsid w:val="00806745"/>
    <w:rsid w:val="00806A8D"/>
    <w:rsid w:val="00807251"/>
    <w:rsid w:val="008114BB"/>
    <w:rsid w:val="0081251D"/>
    <w:rsid w:val="00812A8D"/>
    <w:rsid w:val="00812DF9"/>
    <w:rsid w:val="008142BF"/>
    <w:rsid w:val="0081581D"/>
    <w:rsid w:val="008167BA"/>
    <w:rsid w:val="00816A35"/>
    <w:rsid w:val="00816EC1"/>
    <w:rsid w:val="00821159"/>
    <w:rsid w:val="008218ED"/>
    <w:rsid w:val="00822C9A"/>
    <w:rsid w:val="00823F3A"/>
    <w:rsid w:val="008258B0"/>
    <w:rsid w:val="00827044"/>
    <w:rsid w:val="00830FD8"/>
    <w:rsid w:val="0083124F"/>
    <w:rsid w:val="00831681"/>
    <w:rsid w:val="00831D92"/>
    <w:rsid w:val="00832196"/>
    <w:rsid w:val="00834081"/>
    <w:rsid w:val="00834390"/>
    <w:rsid w:val="00835475"/>
    <w:rsid w:val="00835537"/>
    <w:rsid w:val="00836AEC"/>
    <w:rsid w:val="00837505"/>
    <w:rsid w:val="008376C6"/>
    <w:rsid w:val="00837B19"/>
    <w:rsid w:val="00844F80"/>
    <w:rsid w:val="008470FB"/>
    <w:rsid w:val="00847F30"/>
    <w:rsid w:val="00850258"/>
    <w:rsid w:val="008515A2"/>
    <w:rsid w:val="008515F2"/>
    <w:rsid w:val="00852274"/>
    <w:rsid w:val="008563E0"/>
    <w:rsid w:val="00857390"/>
    <w:rsid w:val="00861630"/>
    <w:rsid w:val="00862638"/>
    <w:rsid w:val="00863646"/>
    <w:rsid w:val="00864A8F"/>
    <w:rsid w:val="008657BB"/>
    <w:rsid w:val="00870ADF"/>
    <w:rsid w:val="00870E1E"/>
    <w:rsid w:val="00871A4E"/>
    <w:rsid w:val="0087279D"/>
    <w:rsid w:val="00872CA9"/>
    <w:rsid w:val="00872CC7"/>
    <w:rsid w:val="008730DD"/>
    <w:rsid w:val="00874FB8"/>
    <w:rsid w:val="00877722"/>
    <w:rsid w:val="0088036F"/>
    <w:rsid w:val="0088169F"/>
    <w:rsid w:val="008821FC"/>
    <w:rsid w:val="00882970"/>
    <w:rsid w:val="0088478A"/>
    <w:rsid w:val="00887753"/>
    <w:rsid w:val="008877D5"/>
    <w:rsid w:val="008918C9"/>
    <w:rsid w:val="0089279D"/>
    <w:rsid w:val="008936CA"/>
    <w:rsid w:val="008A2F37"/>
    <w:rsid w:val="008A53C7"/>
    <w:rsid w:val="008A55F7"/>
    <w:rsid w:val="008A5CC5"/>
    <w:rsid w:val="008A600A"/>
    <w:rsid w:val="008A77CF"/>
    <w:rsid w:val="008A7A9C"/>
    <w:rsid w:val="008B203C"/>
    <w:rsid w:val="008B260C"/>
    <w:rsid w:val="008B3EAC"/>
    <w:rsid w:val="008B3F7E"/>
    <w:rsid w:val="008B4BBA"/>
    <w:rsid w:val="008B5552"/>
    <w:rsid w:val="008B560B"/>
    <w:rsid w:val="008B7A51"/>
    <w:rsid w:val="008C1049"/>
    <w:rsid w:val="008C32F3"/>
    <w:rsid w:val="008C40B9"/>
    <w:rsid w:val="008C4AAE"/>
    <w:rsid w:val="008C5E60"/>
    <w:rsid w:val="008C654B"/>
    <w:rsid w:val="008D031F"/>
    <w:rsid w:val="008D05F8"/>
    <w:rsid w:val="008D074B"/>
    <w:rsid w:val="008D1CB1"/>
    <w:rsid w:val="008D20E5"/>
    <w:rsid w:val="008D296B"/>
    <w:rsid w:val="008D3317"/>
    <w:rsid w:val="008D4339"/>
    <w:rsid w:val="008D45B3"/>
    <w:rsid w:val="008D4B91"/>
    <w:rsid w:val="008D4CB2"/>
    <w:rsid w:val="008D6865"/>
    <w:rsid w:val="008D782F"/>
    <w:rsid w:val="008E1AE4"/>
    <w:rsid w:val="008E2DE9"/>
    <w:rsid w:val="008E3214"/>
    <w:rsid w:val="008E32FA"/>
    <w:rsid w:val="008E3FF4"/>
    <w:rsid w:val="008E4E46"/>
    <w:rsid w:val="008E4E78"/>
    <w:rsid w:val="008E559C"/>
    <w:rsid w:val="008E6168"/>
    <w:rsid w:val="008E626C"/>
    <w:rsid w:val="008E6F03"/>
    <w:rsid w:val="008E77D0"/>
    <w:rsid w:val="008F1C9C"/>
    <w:rsid w:val="008F301C"/>
    <w:rsid w:val="008F350E"/>
    <w:rsid w:val="008F4DBB"/>
    <w:rsid w:val="008F4E5E"/>
    <w:rsid w:val="008F61CC"/>
    <w:rsid w:val="008F6492"/>
    <w:rsid w:val="008F6763"/>
    <w:rsid w:val="008F6F63"/>
    <w:rsid w:val="008F72FC"/>
    <w:rsid w:val="008F79AC"/>
    <w:rsid w:val="00901786"/>
    <w:rsid w:val="009058DE"/>
    <w:rsid w:val="00906692"/>
    <w:rsid w:val="00906F61"/>
    <w:rsid w:val="00907B69"/>
    <w:rsid w:val="00907FB7"/>
    <w:rsid w:val="009115E1"/>
    <w:rsid w:val="00912074"/>
    <w:rsid w:val="009126EB"/>
    <w:rsid w:val="0091452C"/>
    <w:rsid w:val="00914595"/>
    <w:rsid w:val="00917C49"/>
    <w:rsid w:val="009202A6"/>
    <w:rsid w:val="00921257"/>
    <w:rsid w:val="00922F85"/>
    <w:rsid w:val="0092347C"/>
    <w:rsid w:val="009254D8"/>
    <w:rsid w:val="00925CE1"/>
    <w:rsid w:val="00930F04"/>
    <w:rsid w:val="00932447"/>
    <w:rsid w:val="00932B3E"/>
    <w:rsid w:val="0093529D"/>
    <w:rsid w:val="00936996"/>
    <w:rsid w:val="00936E82"/>
    <w:rsid w:val="009374D1"/>
    <w:rsid w:val="00940048"/>
    <w:rsid w:val="0094011A"/>
    <w:rsid w:val="00941C36"/>
    <w:rsid w:val="00941CF8"/>
    <w:rsid w:val="00942C41"/>
    <w:rsid w:val="00942E8E"/>
    <w:rsid w:val="00943039"/>
    <w:rsid w:val="0094476C"/>
    <w:rsid w:val="00944BFF"/>
    <w:rsid w:val="00944D7C"/>
    <w:rsid w:val="00946739"/>
    <w:rsid w:val="00950675"/>
    <w:rsid w:val="009527F4"/>
    <w:rsid w:val="009529F0"/>
    <w:rsid w:val="00952B88"/>
    <w:rsid w:val="00953F91"/>
    <w:rsid w:val="00955C2B"/>
    <w:rsid w:val="00955F69"/>
    <w:rsid w:val="00957AAA"/>
    <w:rsid w:val="00961809"/>
    <w:rsid w:val="00963A94"/>
    <w:rsid w:val="00964D81"/>
    <w:rsid w:val="00966CE7"/>
    <w:rsid w:val="00972128"/>
    <w:rsid w:val="00972540"/>
    <w:rsid w:val="0097426B"/>
    <w:rsid w:val="0097496C"/>
    <w:rsid w:val="00976C70"/>
    <w:rsid w:val="009775F0"/>
    <w:rsid w:val="0098131F"/>
    <w:rsid w:val="00981367"/>
    <w:rsid w:val="009815A0"/>
    <w:rsid w:val="009822DD"/>
    <w:rsid w:val="009829D5"/>
    <w:rsid w:val="009840E4"/>
    <w:rsid w:val="00984D4B"/>
    <w:rsid w:val="0098524E"/>
    <w:rsid w:val="0098530F"/>
    <w:rsid w:val="00985A7D"/>
    <w:rsid w:val="00985DD4"/>
    <w:rsid w:val="0099069F"/>
    <w:rsid w:val="00990BFC"/>
    <w:rsid w:val="00991742"/>
    <w:rsid w:val="00991917"/>
    <w:rsid w:val="00993788"/>
    <w:rsid w:val="00993A91"/>
    <w:rsid w:val="009946DF"/>
    <w:rsid w:val="009951E0"/>
    <w:rsid w:val="00996ACB"/>
    <w:rsid w:val="00996CE6"/>
    <w:rsid w:val="00997161"/>
    <w:rsid w:val="0099742F"/>
    <w:rsid w:val="009A0335"/>
    <w:rsid w:val="009A1B1A"/>
    <w:rsid w:val="009A2FE9"/>
    <w:rsid w:val="009A367F"/>
    <w:rsid w:val="009A3D5F"/>
    <w:rsid w:val="009A3EFC"/>
    <w:rsid w:val="009A4404"/>
    <w:rsid w:val="009A5E7D"/>
    <w:rsid w:val="009A6106"/>
    <w:rsid w:val="009A7253"/>
    <w:rsid w:val="009A76EB"/>
    <w:rsid w:val="009A79BC"/>
    <w:rsid w:val="009B381D"/>
    <w:rsid w:val="009B3BBC"/>
    <w:rsid w:val="009B64BB"/>
    <w:rsid w:val="009C0B1C"/>
    <w:rsid w:val="009C1F35"/>
    <w:rsid w:val="009C4EA2"/>
    <w:rsid w:val="009D0AA3"/>
    <w:rsid w:val="009D34EC"/>
    <w:rsid w:val="009D5B23"/>
    <w:rsid w:val="009D6531"/>
    <w:rsid w:val="009D76A8"/>
    <w:rsid w:val="009E0083"/>
    <w:rsid w:val="009E2B16"/>
    <w:rsid w:val="009E35F6"/>
    <w:rsid w:val="009E414F"/>
    <w:rsid w:val="009E41CC"/>
    <w:rsid w:val="009E4A7F"/>
    <w:rsid w:val="009E5A07"/>
    <w:rsid w:val="009E656D"/>
    <w:rsid w:val="009E677E"/>
    <w:rsid w:val="009F03E5"/>
    <w:rsid w:val="009F2103"/>
    <w:rsid w:val="009F2775"/>
    <w:rsid w:val="009F3582"/>
    <w:rsid w:val="009F3B33"/>
    <w:rsid w:val="009F5F34"/>
    <w:rsid w:val="00A0106F"/>
    <w:rsid w:val="00A02877"/>
    <w:rsid w:val="00A041BF"/>
    <w:rsid w:val="00A050DD"/>
    <w:rsid w:val="00A056CB"/>
    <w:rsid w:val="00A05A92"/>
    <w:rsid w:val="00A066A8"/>
    <w:rsid w:val="00A10CBF"/>
    <w:rsid w:val="00A1172B"/>
    <w:rsid w:val="00A1315C"/>
    <w:rsid w:val="00A139A5"/>
    <w:rsid w:val="00A139D5"/>
    <w:rsid w:val="00A13D95"/>
    <w:rsid w:val="00A14428"/>
    <w:rsid w:val="00A14A20"/>
    <w:rsid w:val="00A14A6E"/>
    <w:rsid w:val="00A15581"/>
    <w:rsid w:val="00A1561D"/>
    <w:rsid w:val="00A168D3"/>
    <w:rsid w:val="00A17516"/>
    <w:rsid w:val="00A21AE9"/>
    <w:rsid w:val="00A22A24"/>
    <w:rsid w:val="00A254FE"/>
    <w:rsid w:val="00A276AB"/>
    <w:rsid w:val="00A30469"/>
    <w:rsid w:val="00A30AF4"/>
    <w:rsid w:val="00A32B84"/>
    <w:rsid w:val="00A3316B"/>
    <w:rsid w:val="00A35832"/>
    <w:rsid w:val="00A3621E"/>
    <w:rsid w:val="00A3670D"/>
    <w:rsid w:val="00A36F18"/>
    <w:rsid w:val="00A376BE"/>
    <w:rsid w:val="00A37F63"/>
    <w:rsid w:val="00A419CF"/>
    <w:rsid w:val="00A41C04"/>
    <w:rsid w:val="00A425C2"/>
    <w:rsid w:val="00A42DC9"/>
    <w:rsid w:val="00A466F8"/>
    <w:rsid w:val="00A467F4"/>
    <w:rsid w:val="00A469D0"/>
    <w:rsid w:val="00A46A8E"/>
    <w:rsid w:val="00A50086"/>
    <w:rsid w:val="00A51554"/>
    <w:rsid w:val="00A51A1B"/>
    <w:rsid w:val="00A51D14"/>
    <w:rsid w:val="00A51F85"/>
    <w:rsid w:val="00A51FBF"/>
    <w:rsid w:val="00A52615"/>
    <w:rsid w:val="00A53C7D"/>
    <w:rsid w:val="00A55009"/>
    <w:rsid w:val="00A617A1"/>
    <w:rsid w:val="00A62B56"/>
    <w:rsid w:val="00A635E3"/>
    <w:rsid w:val="00A63E02"/>
    <w:rsid w:val="00A70AB8"/>
    <w:rsid w:val="00A70FD0"/>
    <w:rsid w:val="00A7113D"/>
    <w:rsid w:val="00A7168E"/>
    <w:rsid w:val="00A736B8"/>
    <w:rsid w:val="00A73F80"/>
    <w:rsid w:val="00A741B4"/>
    <w:rsid w:val="00A74C52"/>
    <w:rsid w:val="00A74FA1"/>
    <w:rsid w:val="00A75822"/>
    <w:rsid w:val="00A772F3"/>
    <w:rsid w:val="00A7736B"/>
    <w:rsid w:val="00A80F7A"/>
    <w:rsid w:val="00A81E08"/>
    <w:rsid w:val="00A81F97"/>
    <w:rsid w:val="00A82069"/>
    <w:rsid w:val="00A823A8"/>
    <w:rsid w:val="00A8242B"/>
    <w:rsid w:val="00A841BD"/>
    <w:rsid w:val="00A84320"/>
    <w:rsid w:val="00A87814"/>
    <w:rsid w:val="00A900B7"/>
    <w:rsid w:val="00A90C7A"/>
    <w:rsid w:val="00A90F6E"/>
    <w:rsid w:val="00A9335B"/>
    <w:rsid w:val="00A95248"/>
    <w:rsid w:val="00A95EA3"/>
    <w:rsid w:val="00A95FC8"/>
    <w:rsid w:val="00AA2EC7"/>
    <w:rsid w:val="00AA3F35"/>
    <w:rsid w:val="00AA51F8"/>
    <w:rsid w:val="00AA6163"/>
    <w:rsid w:val="00AA7153"/>
    <w:rsid w:val="00AB081E"/>
    <w:rsid w:val="00AB19A4"/>
    <w:rsid w:val="00AB1C98"/>
    <w:rsid w:val="00AB25A9"/>
    <w:rsid w:val="00AB31EA"/>
    <w:rsid w:val="00AB4BFB"/>
    <w:rsid w:val="00AB6447"/>
    <w:rsid w:val="00AB6AB1"/>
    <w:rsid w:val="00AB735A"/>
    <w:rsid w:val="00AC286B"/>
    <w:rsid w:val="00AC2C44"/>
    <w:rsid w:val="00AC3996"/>
    <w:rsid w:val="00AC664A"/>
    <w:rsid w:val="00AC755A"/>
    <w:rsid w:val="00AD06BA"/>
    <w:rsid w:val="00AD1B0B"/>
    <w:rsid w:val="00AD1D8A"/>
    <w:rsid w:val="00AD1E41"/>
    <w:rsid w:val="00AD265E"/>
    <w:rsid w:val="00AD28D5"/>
    <w:rsid w:val="00AE2C5F"/>
    <w:rsid w:val="00AE2CDE"/>
    <w:rsid w:val="00AE34B9"/>
    <w:rsid w:val="00AE597E"/>
    <w:rsid w:val="00AE60DC"/>
    <w:rsid w:val="00AF05FF"/>
    <w:rsid w:val="00AF09F0"/>
    <w:rsid w:val="00AF10A7"/>
    <w:rsid w:val="00AF30EF"/>
    <w:rsid w:val="00AF3364"/>
    <w:rsid w:val="00AF4621"/>
    <w:rsid w:val="00AF5D71"/>
    <w:rsid w:val="00AF76BA"/>
    <w:rsid w:val="00B000A8"/>
    <w:rsid w:val="00B00843"/>
    <w:rsid w:val="00B02F5F"/>
    <w:rsid w:val="00B04598"/>
    <w:rsid w:val="00B04AE5"/>
    <w:rsid w:val="00B04DAF"/>
    <w:rsid w:val="00B055C5"/>
    <w:rsid w:val="00B063D6"/>
    <w:rsid w:val="00B1270E"/>
    <w:rsid w:val="00B13DDA"/>
    <w:rsid w:val="00B14A97"/>
    <w:rsid w:val="00B16067"/>
    <w:rsid w:val="00B16ED7"/>
    <w:rsid w:val="00B17593"/>
    <w:rsid w:val="00B17905"/>
    <w:rsid w:val="00B20EAD"/>
    <w:rsid w:val="00B226C5"/>
    <w:rsid w:val="00B22B5A"/>
    <w:rsid w:val="00B22BC3"/>
    <w:rsid w:val="00B263F4"/>
    <w:rsid w:val="00B26797"/>
    <w:rsid w:val="00B26E0B"/>
    <w:rsid w:val="00B27310"/>
    <w:rsid w:val="00B310B4"/>
    <w:rsid w:val="00B323CC"/>
    <w:rsid w:val="00B325BF"/>
    <w:rsid w:val="00B33423"/>
    <w:rsid w:val="00B33FD9"/>
    <w:rsid w:val="00B3511A"/>
    <w:rsid w:val="00B353E0"/>
    <w:rsid w:val="00B36DA0"/>
    <w:rsid w:val="00B36EB9"/>
    <w:rsid w:val="00B41C3D"/>
    <w:rsid w:val="00B42A42"/>
    <w:rsid w:val="00B4432D"/>
    <w:rsid w:val="00B4604A"/>
    <w:rsid w:val="00B468FB"/>
    <w:rsid w:val="00B46A32"/>
    <w:rsid w:val="00B50CEF"/>
    <w:rsid w:val="00B51EBD"/>
    <w:rsid w:val="00B523DA"/>
    <w:rsid w:val="00B531E1"/>
    <w:rsid w:val="00B56FA8"/>
    <w:rsid w:val="00B57D82"/>
    <w:rsid w:val="00B6208A"/>
    <w:rsid w:val="00B640C9"/>
    <w:rsid w:val="00B64635"/>
    <w:rsid w:val="00B65655"/>
    <w:rsid w:val="00B65B90"/>
    <w:rsid w:val="00B65E15"/>
    <w:rsid w:val="00B67254"/>
    <w:rsid w:val="00B67E3C"/>
    <w:rsid w:val="00B72EC0"/>
    <w:rsid w:val="00B74A98"/>
    <w:rsid w:val="00B754B4"/>
    <w:rsid w:val="00B761A2"/>
    <w:rsid w:val="00B76378"/>
    <w:rsid w:val="00B76B60"/>
    <w:rsid w:val="00B7724C"/>
    <w:rsid w:val="00B8058E"/>
    <w:rsid w:val="00B80649"/>
    <w:rsid w:val="00B81445"/>
    <w:rsid w:val="00B81DD0"/>
    <w:rsid w:val="00B83C6E"/>
    <w:rsid w:val="00B85071"/>
    <w:rsid w:val="00B85552"/>
    <w:rsid w:val="00B863F9"/>
    <w:rsid w:val="00B86E69"/>
    <w:rsid w:val="00B90088"/>
    <w:rsid w:val="00B90B8C"/>
    <w:rsid w:val="00B90F45"/>
    <w:rsid w:val="00B92B7C"/>
    <w:rsid w:val="00B931FE"/>
    <w:rsid w:val="00B938BB"/>
    <w:rsid w:val="00B93FA1"/>
    <w:rsid w:val="00B97AE6"/>
    <w:rsid w:val="00B97FC8"/>
    <w:rsid w:val="00BA076D"/>
    <w:rsid w:val="00BA2621"/>
    <w:rsid w:val="00BA2BD5"/>
    <w:rsid w:val="00BA6F91"/>
    <w:rsid w:val="00BA7A6A"/>
    <w:rsid w:val="00BB0A83"/>
    <w:rsid w:val="00BB2369"/>
    <w:rsid w:val="00BB4CFA"/>
    <w:rsid w:val="00BB70F8"/>
    <w:rsid w:val="00BB77BA"/>
    <w:rsid w:val="00BB7F51"/>
    <w:rsid w:val="00BC10F7"/>
    <w:rsid w:val="00BC1E63"/>
    <w:rsid w:val="00BC2718"/>
    <w:rsid w:val="00BC3130"/>
    <w:rsid w:val="00BC60AA"/>
    <w:rsid w:val="00BC666D"/>
    <w:rsid w:val="00BC70E3"/>
    <w:rsid w:val="00BC7AB0"/>
    <w:rsid w:val="00BD0563"/>
    <w:rsid w:val="00BD1388"/>
    <w:rsid w:val="00BD1D17"/>
    <w:rsid w:val="00BD1FE5"/>
    <w:rsid w:val="00BD3259"/>
    <w:rsid w:val="00BD377D"/>
    <w:rsid w:val="00BD3CC6"/>
    <w:rsid w:val="00BD3F80"/>
    <w:rsid w:val="00BD7105"/>
    <w:rsid w:val="00BD76E8"/>
    <w:rsid w:val="00BD7F26"/>
    <w:rsid w:val="00BE2579"/>
    <w:rsid w:val="00BE259E"/>
    <w:rsid w:val="00BE2BF6"/>
    <w:rsid w:val="00BE3890"/>
    <w:rsid w:val="00BE4B70"/>
    <w:rsid w:val="00BE5099"/>
    <w:rsid w:val="00BE5643"/>
    <w:rsid w:val="00BE5EAE"/>
    <w:rsid w:val="00BE637A"/>
    <w:rsid w:val="00BE76A1"/>
    <w:rsid w:val="00BF192C"/>
    <w:rsid w:val="00BF380A"/>
    <w:rsid w:val="00BF5F96"/>
    <w:rsid w:val="00BF5FB9"/>
    <w:rsid w:val="00BF6B22"/>
    <w:rsid w:val="00C0066F"/>
    <w:rsid w:val="00C0143A"/>
    <w:rsid w:val="00C015E2"/>
    <w:rsid w:val="00C05B4E"/>
    <w:rsid w:val="00C11798"/>
    <w:rsid w:val="00C1180B"/>
    <w:rsid w:val="00C1346B"/>
    <w:rsid w:val="00C13B97"/>
    <w:rsid w:val="00C16C6D"/>
    <w:rsid w:val="00C17A14"/>
    <w:rsid w:val="00C202C6"/>
    <w:rsid w:val="00C20D16"/>
    <w:rsid w:val="00C22969"/>
    <w:rsid w:val="00C22D07"/>
    <w:rsid w:val="00C23775"/>
    <w:rsid w:val="00C24937"/>
    <w:rsid w:val="00C24FA3"/>
    <w:rsid w:val="00C2577C"/>
    <w:rsid w:val="00C27621"/>
    <w:rsid w:val="00C278AA"/>
    <w:rsid w:val="00C27AFB"/>
    <w:rsid w:val="00C300C9"/>
    <w:rsid w:val="00C32CF4"/>
    <w:rsid w:val="00C33168"/>
    <w:rsid w:val="00C3432B"/>
    <w:rsid w:val="00C34DEC"/>
    <w:rsid w:val="00C359DF"/>
    <w:rsid w:val="00C35B63"/>
    <w:rsid w:val="00C36167"/>
    <w:rsid w:val="00C37378"/>
    <w:rsid w:val="00C37A7B"/>
    <w:rsid w:val="00C37AA8"/>
    <w:rsid w:val="00C40F83"/>
    <w:rsid w:val="00C41540"/>
    <w:rsid w:val="00C45290"/>
    <w:rsid w:val="00C46289"/>
    <w:rsid w:val="00C47078"/>
    <w:rsid w:val="00C47599"/>
    <w:rsid w:val="00C50FEF"/>
    <w:rsid w:val="00C51744"/>
    <w:rsid w:val="00C52196"/>
    <w:rsid w:val="00C53835"/>
    <w:rsid w:val="00C53F13"/>
    <w:rsid w:val="00C54191"/>
    <w:rsid w:val="00C5493C"/>
    <w:rsid w:val="00C55844"/>
    <w:rsid w:val="00C55D39"/>
    <w:rsid w:val="00C55FD4"/>
    <w:rsid w:val="00C57307"/>
    <w:rsid w:val="00C60E6F"/>
    <w:rsid w:val="00C65CBB"/>
    <w:rsid w:val="00C65E3E"/>
    <w:rsid w:val="00C674D3"/>
    <w:rsid w:val="00C67B1A"/>
    <w:rsid w:val="00C70FF7"/>
    <w:rsid w:val="00C71B8B"/>
    <w:rsid w:val="00C71B91"/>
    <w:rsid w:val="00C72003"/>
    <w:rsid w:val="00C74578"/>
    <w:rsid w:val="00C753C4"/>
    <w:rsid w:val="00C771E1"/>
    <w:rsid w:val="00C77E68"/>
    <w:rsid w:val="00C80173"/>
    <w:rsid w:val="00C836DF"/>
    <w:rsid w:val="00C84DD9"/>
    <w:rsid w:val="00C85BB8"/>
    <w:rsid w:val="00C86A52"/>
    <w:rsid w:val="00C872AF"/>
    <w:rsid w:val="00C921E2"/>
    <w:rsid w:val="00C93684"/>
    <w:rsid w:val="00C960FA"/>
    <w:rsid w:val="00C96758"/>
    <w:rsid w:val="00C96DC4"/>
    <w:rsid w:val="00C96FDC"/>
    <w:rsid w:val="00C97BB1"/>
    <w:rsid w:val="00CA04AE"/>
    <w:rsid w:val="00CA2A4A"/>
    <w:rsid w:val="00CA3F33"/>
    <w:rsid w:val="00CA469A"/>
    <w:rsid w:val="00CA4AEC"/>
    <w:rsid w:val="00CA51CD"/>
    <w:rsid w:val="00CA5273"/>
    <w:rsid w:val="00CA704D"/>
    <w:rsid w:val="00CB1BCB"/>
    <w:rsid w:val="00CB2D3F"/>
    <w:rsid w:val="00CB5425"/>
    <w:rsid w:val="00CB5FE6"/>
    <w:rsid w:val="00CB66EA"/>
    <w:rsid w:val="00CB7ED2"/>
    <w:rsid w:val="00CC0B9D"/>
    <w:rsid w:val="00CC2094"/>
    <w:rsid w:val="00CC3258"/>
    <w:rsid w:val="00CC4D41"/>
    <w:rsid w:val="00CC5725"/>
    <w:rsid w:val="00CC740F"/>
    <w:rsid w:val="00CC77FD"/>
    <w:rsid w:val="00CD06E6"/>
    <w:rsid w:val="00CD086E"/>
    <w:rsid w:val="00CD2683"/>
    <w:rsid w:val="00CD303C"/>
    <w:rsid w:val="00CD30A1"/>
    <w:rsid w:val="00CD3271"/>
    <w:rsid w:val="00CD4094"/>
    <w:rsid w:val="00CD434E"/>
    <w:rsid w:val="00CD59B6"/>
    <w:rsid w:val="00CD67B9"/>
    <w:rsid w:val="00CD68EA"/>
    <w:rsid w:val="00CD69E5"/>
    <w:rsid w:val="00CD6F56"/>
    <w:rsid w:val="00CD7281"/>
    <w:rsid w:val="00CE2050"/>
    <w:rsid w:val="00CE3C29"/>
    <w:rsid w:val="00CE3DA0"/>
    <w:rsid w:val="00CE425C"/>
    <w:rsid w:val="00CE4624"/>
    <w:rsid w:val="00CE6933"/>
    <w:rsid w:val="00CE6A9E"/>
    <w:rsid w:val="00CE6FFF"/>
    <w:rsid w:val="00CF2222"/>
    <w:rsid w:val="00CF2E4F"/>
    <w:rsid w:val="00CF2ED4"/>
    <w:rsid w:val="00CF583D"/>
    <w:rsid w:val="00CF5B9D"/>
    <w:rsid w:val="00CF5F4A"/>
    <w:rsid w:val="00D002CB"/>
    <w:rsid w:val="00D00493"/>
    <w:rsid w:val="00D0462B"/>
    <w:rsid w:val="00D051D6"/>
    <w:rsid w:val="00D10DA0"/>
    <w:rsid w:val="00D113A4"/>
    <w:rsid w:val="00D11567"/>
    <w:rsid w:val="00D1302E"/>
    <w:rsid w:val="00D1315E"/>
    <w:rsid w:val="00D13CE6"/>
    <w:rsid w:val="00D16A7E"/>
    <w:rsid w:val="00D16B99"/>
    <w:rsid w:val="00D170B9"/>
    <w:rsid w:val="00D21ADA"/>
    <w:rsid w:val="00D225AC"/>
    <w:rsid w:val="00D23B71"/>
    <w:rsid w:val="00D24DA0"/>
    <w:rsid w:val="00D26376"/>
    <w:rsid w:val="00D26ED7"/>
    <w:rsid w:val="00D310D4"/>
    <w:rsid w:val="00D3224F"/>
    <w:rsid w:val="00D3230A"/>
    <w:rsid w:val="00D32EEA"/>
    <w:rsid w:val="00D33AF9"/>
    <w:rsid w:val="00D33CB7"/>
    <w:rsid w:val="00D3598C"/>
    <w:rsid w:val="00D35ACD"/>
    <w:rsid w:val="00D37478"/>
    <w:rsid w:val="00D37C5F"/>
    <w:rsid w:val="00D37F67"/>
    <w:rsid w:val="00D4005D"/>
    <w:rsid w:val="00D40857"/>
    <w:rsid w:val="00D415F2"/>
    <w:rsid w:val="00D427AD"/>
    <w:rsid w:val="00D427D9"/>
    <w:rsid w:val="00D4422D"/>
    <w:rsid w:val="00D45733"/>
    <w:rsid w:val="00D45937"/>
    <w:rsid w:val="00D4616A"/>
    <w:rsid w:val="00D51FC4"/>
    <w:rsid w:val="00D52ECF"/>
    <w:rsid w:val="00D545C2"/>
    <w:rsid w:val="00D549A9"/>
    <w:rsid w:val="00D55304"/>
    <w:rsid w:val="00D5557D"/>
    <w:rsid w:val="00D55669"/>
    <w:rsid w:val="00D61789"/>
    <w:rsid w:val="00D61B3C"/>
    <w:rsid w:val="00D635F2"/>
    <w:rsid w:val="00D63981"/>
    <w:rsid w:val="00D639CD"/>
    <w:rsid w:val="00D63B91"/>
    <w:rsid w:val="00D63BB5"/>
    <w:rsid w:val="00D649C9"/>
    <w:rsid w:val="00D653C8"/>
    <w:rsid w:val="00D66290"/>
    <w:rsid w:val="00D67C3D"/>
    <w:rsid w:val="00D70105"/>
    <w:rsid w:val="00D71CBB"/>
    <w:rsid w:val="00D71EC4"/>
    <w:rsid w:val="00D71F74"/>
    <w:rsid w:val="00D7205B"/>
    <w:rsid w:val="00D7286E"/>
    <w:rsid w:val="00D73B53"/>
    <w:rsid w:val="00D759A6"/>
    <w:rsid w:val="00D75D5F"/>
    <w:rsid w:val="00D8054C"/>
    <w:rsid w:val="00D82010"/>
    <w:rsid w:val="00D8482E"/>
    <w:rsid w:val="00D84CFE"/>
    <w:rsid w:val="00D85317"/>
    <w:rsid w:val="00D86D4C"/>
    <w:rsid w:val="00D86D9A"/>
    <w:rsid w:val="00D87081"/>
    <w:rsid w:val="00D8778D"/>
    <w:rsid w:val="00D87E3D"/>
    <w:rsid w:val="00D900BF"/>
    <w:rsid w:val="00D9075A"/>
    <w:rsid w:val="00D90B2F"/>
    <w:rsid w:val="00D925C1"/>
    <w:rsid w:val="00D9666C"/>
    <w:rsid w:val="00D96D07"/>
    <w:rsid w:val="00DA27A9"/>
    <w:rsid w:val="00DA45B3"/>
    <w:rsid w:val="00DA5249"/>
    <w:rsid w:val="00DA62E3"/>
    <w:rsid w:val="00DA7452"/>
    <w:rsid w:val="00DA790A"/>
    <w:rsid w:val="00DB053C"/>
    <w:rsid w:val="00DB11D9"/>
    <w:rsid w:val="00DB16B7"/>
    <w:rsid w:val="00DB22A8"/>
    <w:rsid w:val="00DB620A"/>
    <w:rsid w:val="00DB69E6"/>
    <w:rsid w:val="00DB6CF1"/>
    <w:rsid w:val="00DC0633"/>
    <w:rsid w:val="00DC0CB9"/>
    <w:rsid w:val="00DC4362"/>
    <w:rsid w:val="00DC4477"/>
    <w:rsid w:val="00DC463D"/>
    <w:rsid w:val="00DC48FC"/>
    <w:rsid w:val="00DC4AF6"/>
    <w:rsid w:val="00DC547F"/>
    <w:rsid w:val="00DC56CF"/>
    <w:rsid w:val="00DC64F3"/>
    <w:rsid w:val="00DC7842"/>
    <w:rsid w:val="00DD14FE"/>
    <w:rsid w:val="00DD1BA6"/>
    <w:rsid w:val="00DD2EA2"/>
    <w:rsid w:val="00DD3F2C"/>
    <w:rsid w:val="00DD4F38"/>
    <w:rsid w:val="00DD4F68"/>
    <w:rsid w:val="00DD56EA"/>
    <w:rsid w:val="00DD6258"/>
    <w:rsid w:val="00DE0E0E"/>
    <w:rsid w:val="00DE1531"/>
    <w:rsid w:val="00DE1FDC"/>
    <w:rsid w:val="00DE4070"/>
    <w:rsid w:val="00DE55D6"/>
    <w:rsid w:val="00DE5F33"/>
    <w:rsid w:val="00DE6571"/>
    <w:rsid w:val="00DE6CF2"/>
    <w:rsid w:val="00DF0A3B"/>
    <w:rsid w:val="00DF2149"/>
    <w:rsid w:val="00DF5852"/>
    <w:rsid w:val="00DF7A1F"/>
    <w:rsid w:val="00E004AD"/>
    <w:rsid w:val="00E010F4"/>
    <w:rsid w:val="00E02801"/>
    <w:rsid w:val="00E02CBB"/>
    <w:rsid w:val="00E0435E"/>
    <w:rsid w:val="00E04CFF"/>
    <w:rsid w:val="00E069C1"/>
    <w:rsid w:val="00E11912"/>
    <w:rsid w:val="00E1495E"/>
    <w:rsid w:val="00E15418"/>
    <w:rsid w:val="00E15D5B"/>
    <w:rsid w:val="00E16520"/>
    <w:rsid w:val="00E166E0"/>
    <w:rsid w:val="00E16939"/>
    <w:rsid w:val="00E16BA3"/>
    <w:rsid w:val="00E2088D"/>
    <w:rsid w:val="00E215AA"/>
    <w:rsid w:val="00E21622"/>
    <w:rsid w:val="00E2321F"/>
    <w:rsid w:val="00E23594"/>
    <w:rsid w:val="00E26F21"/>
    <w:rsid w:val="00E272DF"/>
    <w:rsid w:val="00E30204"/>
    <w:rsid w:val="00E30892"/>
    <w:rsid w:val="00E31B6B"/>
    <w:rsid w:val="00E31E2F"/>
    <w:rsid w:val="00E322CE"/>
    <w:rsid w:val="00E33DFD"/>
    <w:rsid w:val="00E34C56"/>
    <w:rsid w:val="00E36B05"/>
    <w:rsid w:val="00E36F26"/>
    <w:rsid w:val="00E417F2"/>
    <w:rsid w:val="00E44103"/>
    <w:rsid w:val="00E45AF4"/>
    <w:rsid w:val="00E47D55"/>
    <w:rsid w:val="00E47FDF"/>
    <w:rsid w:val="00E50F73"/>
    <w:rsid w:val="00E5154F"/>
    <w:rsid w:val="00E527BD"/>
    <w:rsid w:val="00E54492"/>
    <w:rsid w:val="00E5463A"/>
    <w:rsid w:val="00E55B4E"/>
    <w:rsid w:val="00E55C80"/>
    <w:rsid w:val="00E57413"/>
    <w:rsid w:val="00E57666"/>
    <w:rsid w:val="00E576CE"/>
    <w:rsid w:val="00E61D4A"/>
    <w:rsid w:val="00E62BDF"/>
    <w:rsid w:val="00E6436D"/>
    <w:rsid w:val="00E645BF"/>
    <w:rsid w:val="00E66F3F"/>
    <w:rsid w:val="00E6781B"/>
    <w:rsid w:val="00E71301"/>
    <w:rsid w:val="00E71AF6"/>
    <w:rsid w:val="00E71C35"/>
    <w:rsid w:val="00E72D41"/>
    <w:rsid w:val="00E74C91"/>
    <w:rsid w:val="00E75AC2"/>
    <w:rsid w:val="00E76FB5"/>
    <w:rsid w:val="00E77C87"/>
    <w:rsid w:val="00E8002C"/>
    <w:rsid w:val="00E80D93"/>
    <w:rsid w:val="00E80E0B"/>
    <w:rsid w:val="00E8175B"/>
    <w:rsid w:val="00E834B7"/>
    <w:rsid w:val="00E83CC6"/>
    <w:rsid w:val="00E8667F"/>
    <w:rsid w:val="00E86B9F"/>
    <w:rsid w:val="00E87575"/>
    <w:rsid w:val="00E90C5B"/>
    <w:rsid w:val="00E90CF6"/>
    <w:rsid w:val="00E93875"/>
    <w:rsid w:val="00E93C6F"/>
    <w:rsid w:val="00E9496C"/>
    <w:rsid w:val="00E94EE7"/>
    <w:rsid w:val="00E96862"/>
    <w:rsid w:val="00E972F3"/>
    <w:rsid w:val="00E97792"/>
    <w:rsid w:val="00E979BF"/>
    <w:rsid w:val="00E97DA5"/>
    <w:rsid w:val="00E97E31"/>
    <w:rsid w:val="00E97F36"/>
    <w:rsid w:val="00EA0868"/>
    <w:rsid w:val="00EA1836"/>
    <w:rsid w:val="00EA1AD6"/>
    <w:rsid w:val="00EA3931"/>
    <w:rsid w:val="00EA4661"/>
    <w:rsid w:val="00EA63AC"/>
    <w:rsid w:val="00EA660B"/>
    <w:rsid w:val="00EA6BAF"/>
    <w:rsid w:val="00EB151B"/>
    <w:rsid w:val="00EB1D9A"/>
    <w:rsid w:val="00EB228A"/>
    <w:rsid w:val="00EB273A"/>
    <w:rsid w:val="00EB3995"/>
    <w:rsid w:val="00EB506B"/>
    <w:rsid w:val="00EB6A00"/>
    <w:rsid w:val="00EB7972"/>
    <w:rsid w:val="00EB79DA"/>
    <w:rsid w:val="00EB7A8D"/>
    <w:rsid w:val="00EC09D3"/>
    <w:rsid w:val="00EC2D38"/>
    <w:rsid w:val="00EC4264"/>
    <w:rsid w:val="00EC4FC7"/>
    <w:rsid w:val="00EC7000"/>
    <w:rsid w:val="00ED0378"/>
    <w:rsid w:val="00ED0D9E"/>
    <w:rsid w:val="00ED2F85"/>
    <w:rsid w:val="00ED4EB3"/>
    <w:rsid w:val="00ED4F78"/>
    <w:rsid w:val="00ED58F3"/>
    <w:rsid w:val="00ED5C96"/>
    <w:rsid w:val="00ED7098"/>
    <w:rsid w:val="00EE2DE1"/>
    <w:rsid w:val="00EE3E4C"/>
    <w:rsid w:val="00EE4BC4"/>
    <w:rsid w:val="00EE547B"/>
    <w:rsid w:val="00EE6592"/>
    <w:rsid w:val="00EE6A44"/>
    <w:rsid w:val="00EE6C83"/>
    <w:rsid w:val="00EE6E12"/>
    <w:rsid w:val="00EF2B9E"/>
    <w:rsid w:val="00EF2EEB"/>
    <w:rsid w:val="00EF4466"/>
    <w:rsid w:val="00EF52B0"/>
    <w:rsid w:val="00EF599D"/>
    <w:rsid w:val="00EF77C8"/>
    <w:rsid w:val="00F02676"/>
    <w:rsid w:val="00F03189"/>
    <w:rsid w:val="00F031A4"/>
    <w:rsid w:val="00F04132"/>
    <w:rsid w:val="00F05368"/>
    <w:rsid w:val="00F05387"/>
    <w:rsid w:val="00F06CBE"/>
    <w:rsid w:val="00F070BB"/>
    <w:rsid w:val="00F07377"/>
    <w:rsid w:val="00F100F3"/>
    <w:rsid w:val="00F109D5"/>
    <w:rsid w:val="00F1150D"/>
    <w:rsid w:val="00F13E84"/>
    <w:rsid w:val="00F1559E"/>
    <w:rsid w:val="00F16149"/>
    <w:rsid w:val="00F16F44"/>
    <w:rsid w:val="00F17775"/>
    <w:rsid w:val="00F17AD6"/>
    <w:rsid w:val="00F2181E"/>
    <w:rsid w:val="00F22355"/>
    <w:rsid w:val="00F23EA1"/>
    <w:rsid w:val="00F246E1"/>
    <w:rsid w:val="00F2555E"/>
    <w:rsid w:val="00F309FB"/>
    <w:rsid w:val="00F31BC7"/>
    <w:rsid w:val="00F32BF7"/>
    <w:rsid w:val="00F3362C"/>
    <w:rsid w:val="00F34064"/>
    <w:rsid w:val="00F34E3E"/>
    <w:rsid w:val="00F3622B"/>
    <w:rsid w:val="00F36C13"/>
    <w:rsid w:val="00F378B1"/>
    <w:rsid w:val="00F40B54"/>
    <w:rsid w:val="00F42559"/>
    <w:rsid w:val="00F425B3"/>
    <w:rsid w:val="00F43247"/>
    <w:rsid w:val="00F43CC5"/>
    <w:rsid w:val="00F50783"/>
    <w:rsid w:val="00F51E9A"/>
    <w:rsid w:val="00F524EF"/>
    <w:rsid w:val="00F52893"/>
    <w:rsid w:val="00F52E73"/>
    <w:rsid w:val="00F5395C"/>
    <w:rsid w:val="00F5533B"/>
    <w:rsid w:val="00F555CF"/>
    <w:rsid w:val="00F55E36"/>
    <w:rsid w:val="00F56A69"/>
    <w:rsid w:val="00F57B24"/>
    <w:rsid w:val="00F609EB"/>
    <w:rsid w:val="00F60FE6"/>
    <w:rsid w:val="00F61A73"/>
    <w:rsid w:val="00F644E7"/>
    <w:rsid w:val="00F6475C"/>
    <w:rsid w:val="00F66481"/>
    <w:rsid w:val="00F66D39"/>
    <w:rsid w:val="00F66E55"/>
    <w:rsid w:val="00F6751F"/>
    <w:rsid w:val="00F67E4D"/>
    <w:rsid w:val="00F70514"/>
    <w:rsid w:val="00F70F22"/>
    <w:rsid w:val="00F719E4"/>
    <w:rsid w:val="00F72716"/>
    <w:rsid w:val="00F7360F"/>
    <w:rsid w:val="00F738A8"/>
    <w:rsid w:val="00F73920"/>
    <w:rsid w:val="00F75550"/>
    <w:rsid w:val="00F758C0"/>
    <w:rsid w:val="00F77784"/>
    <w:rsid w:val="00F77EDE"/>
    <w:rsid w:val="00F8243C"/>
    <w:rsid w:val="00F83DD8"/>
    <w:rsid w:val="00F8454E"/>
    <w:rsid w:val="00F8521F"/>
    <w:rsid w:val="00F85621"/>
    <w:rsid w:val="00F85915"/>
    <w:rsid w:val="00F86025"/>
    <w:rsid w:val="00F86226"/>
    <w:rsid w:val="00F877C1"/>
    <w:rsid w:val="00F91C31"/>
    <w:rsid w:val="00F92C99"/>
    <w:rsid w:val="00F95D1C"/>
    <w:rsid w:val="00F963A1"/>
    <w:rsid w:val="00FA03CD"/>
    <w:rsid w:val="00FA0EE2"/>
    <w:rsid w:val="00FA2CE9"/>
    <w:rsid w:val="00FA4485"/>
    <w:rsid w:val="00FA5412"/>
    <w:rsid w:val="00FA5AC6"/>
    <w:rsid w:val="00FA6810"/>
    <w:rsid w:val="00FA6C5E"/>
    <w:rsid w:val="00FA6E83"/>
    <w:rsid w:val="00FA6F17"/>
    <w:rsid w:val="00FA7AE9"/>
    <w:rsid w:val="00FB072A"/>
    <w:rsid w:val="00FB1570"/>
    <w:rsid w:val="00FB17E6"/>
    <w:rsid w:val="00FB1803"/>
    <w:rsid w:val="00FB6014"/>
    <w:rsid w:val="00FB67F8"/>
    <w:rsid w:val="00FB70B3"/>
    <w:rsid w:val="00FB727E"/>
    <w:rsid w:val="00FB7F79"/>
    <w:rsid w:val="00FC106E"/>
    <w:rsid w:val="00FC12C4"/>
    <w:rsid w:val="00FC3009"/>
    <w:rsid w:val="00FC40BC"/>
    <w:rsid w:val="00FC443A"/>
    <w:rsid w:val="00FC4750"/>
    <w:rsid w:val="00FC60C3"/>
    <w:rsid w:val="00FC71AF"/>
    <w:rsid w:val="00FD02B1"/>
    <w:rsid w:val="00FD293B"/>
    <w:rsid w:val="00FD2C81"/>
    <w:rsid w:val="00FD2DE4"/>
    <w:rsid w:val="00FD3568"/>
    <w:rsid w:val="00FD3830"/>
    <w:rsid w:val="00FD65BF"/>
    <w:rsid w:val="00FD7793"/>
    <w:rsid w:val="00FE1711"/>
    <w:rsid w:val="00FE1876"/>
    <w:rsid w:val="00FE2211"/>
    <w:rsid w:val="00FE2224"/>
    <w:rsid w:val="00FE33B6"/>
    <w:rsid w:val="00FE3D62"/>
    <w:rsid w:val="00FE5601"/>
    <w:rsid w:val="00FE6192"/>
    <w:rsid w:val="00FE6674"/>
    <w:rsid w:val="00FF0A88"/>
    <w:rsid w:val="00FF1CE4"/>
    <w:rsid w:val="00FF3D39"/>
    <w:rsid w:val="00FF4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80F5D1"/>
  <w15:chartTrackingRefBased/>
  <w15:docId w15:val="{6D07EA62-9B20-457A-BBA9-783DB62F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61"/>
  </w:style>
  <w:style w:type="paragraph" w:styleId="Heading1">
    <w:name w:val="heading 1"/>
    <w:basedOn w:val="Normal"/>
    <w:next w:val="Normal"/>
    <w:link w:val="Heading1Char"/>
    <w:qFormat/>
    <w:rsid w:val="000F7994"/>
    <w:pPr>
      <w:keepNext/>
      <w:widowControl w:val="0"/>
      <w:spacing w:after="0" w:line="240" w:lineRule="auto"/>
      <w:jc w:val="both"/>
      <w:outlineLvl w:val="0"/>
    </w:pPr>
    <w:rPr>
      <w:rFonts w:ascii="Times New Roman" w:eastAsia="PMingLiU" w:hAnsi="Times New Roman" w:cs="Times New Roman"/>
      <w:b/>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61"/>
    <w:pPr>
      <w:ind w:left="720"/>
      <w:contextualSpacing/>
    </w:pPr>
  </w:style>
  <w:style w:type="paragraph" w:styleId="Header">
    <w:name w:val="header"/>
    <w:basedOn w:val="Normal"/>
    <w:link w:val="HeaderChar"/>
    <w:uiPriority w:val="99"/>
    <w:unhideWhenUsed/>
    <w:rsid w:val="00C8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BB8"/>
  </w:style>
  <w:style w:type="paragraph" w:styleId="Footer">
    <w:name w:val="footer"/>
    <w:basedOn w:val="Normal"/>
    <w:link w:val="FooterChar"/>
    <w:uiPriority w:val="99"/>
    <w:unhideWhenUsed/>
    <w:rsid w:val="00C8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B8"/>
  </w:style>
  <w:style w:type="paragraph" w:styleId="BalloonText">
    <w:name w:val="Balloon Text"/>
    <w:basedOn w:val="Normal"/>
    <w:link w:val="BalloonTextChar"/>
    <w:uiPriority w:val="99"/>
    <w:semiHidden/>
    <w:unhideWhenUsed/>
    <w:rsid w:val="00BD7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E8"/>
    <w:rPr>
      <w:rFonts w:ascii="Segoe UI" w:hAnsi="Segoe UI" w:cs="Segoe UI"/>
      <w:sz w:val="18"/>
      <w:szCs w:val="18"/>
    </w:rPr>
  </w:style>
  <w:style w:type="character" w:styleId="CommentReference">
    <w:name w:val="annotation reference"/>
    <w:basedOn w:val="DefaultParagraphFont"/>
    <w:uiPriority w:val="99"/>
    <w:semiHidden/>
    <w:unhideWhenUsed/>
    <w:rsid w:val="002612B2"/>
    <w:rPr>
      <w:sz w:val="16"/>
      <w:szCs w:val="16"/>
    </w:rPr>
  </w:style>
  <w:style w:type="paragraph" w:styleId="CommentText">
    <w:name w:val="annotation text"/>
    <w:basedOn w:val="Normal"/>
    <w:link w:val="CommentTextChar"/>
    <w:uiPriority w:val="99"/>
    <w:semiHidden/>
    <w:unhideWhenUsed/>
    <w:rsid w:val="002612B2"/>
    <w:pPr>
      <w:spacing w:line="240" w:lineRule="auto"/>
    </w:pPr>
    <w:rPr>
      <w:sz w:val="20"/>
      <w:szCs w:val="20"/>
    </w:rPr>
  </w:style>
  <w:style w:type="character" w:customStyle="1" w:styleId="CommentTextChar">
    <w:name w:val="Comment Text Char"/>
    <w:basedOn w:val="DefaultParagraphFont"/>
    <w:link w:val="CommentText"/>
    <w:uiPriority w:val="99"/>
    <w:semiHidden/>
    <w:rsid w:val="002612B2"/>
    <w:rPr>
      <w:sz w:val="20"/>
      <w:szCs w:val="20"/>
    </w:rPr>
  </w:style>
  <w:style w:type="paragraph" w:styleId="CommentSubject">
    <w:name w:val="annotation subject"/>
    <w:basedOn w:val="CommentText"/>
    <w:next w:val="CommentText"/>
    <w:link w:val="CommentSubjectChar"/>
    <w:uiPriority w:val="99"/>
    <w:semiHidden/>
    <w:unhideWhenUsed/>
    <w:rsid w:val="002612B2"/>
    <w:rPr>
      <w:b/>
      <w:bCs/>
    </w:rPr>
  </w:style>
  <w:style w:type="character" w:customStyle="1" w:styleId="CommentSubjectChar">
    <w:name w:val="Comment Subject Char"/>
    <w:basedOn w:val="CommentTextChar"/>
    <w:link w:val="CommentSubject"/>
    <w:uiPriority w:val="99"/>
    <w:semiHidden/>
    <w:rsid w:val="002612B2"/>
    <w:rPr>
      <w:b/>
      <w:bCs/>
      <w:sz w:val="20"/>
      <w:szCs w:val="20"/>
    </w:rPr>
  </w:style>
  <w:style w:type="paragraph" w:styleId="FootnoteText">
    <w:name w:val="footnote text"/>
    <w:basedOn w:val="Normal"/>
    <w:link w:val="FootnoteTextChar"/>
    <w:uiPriority w:val="99"/>
    <w:semiHidden/>
    <w:unhideWhenUsed/>
    <w:rsid w:val="00E2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594"/>
    <w:rPr>
      <w:sz w:val="20"/>
      <w:szCs w:val="20"/>
    </w:rPr>
  </w:style>
  <w:style w:type="character" w:styleId="FootnoteReference">
    <w:name w:val="footnote reference"/>
    <w:basedOn w:val="DefaultParagraphFont"/>
    <w:uiPriority w:val="99"/>
    <w:semiHidden/>
    <w:unhideWhenUsed/>
    <w:rsid w:val="00E23594"/>
    <w:rPr>
      <w:vertAlign w:val="superscript"/>
    </w:rPr>
  </w:style>
  <w:style w:type="character" w:styleId="Hyperlink">
    <w:name w:val="Hyperlink"/>
    <w:basedOn w:val="DefaultParagraphFont"/>
    <w:uiPriority w:val="99"/>
    <w:unhideWhenUsed/>
    <w:rsid w:val="00E23594"/>
    <w:rPr>
      <w:color w:val="0563C1" w:themeColor="hyperlink"/>
      <w:u w:val="single"/>
    </w:rPr>
  </w:style>
  <w:style w:type="paragraph" w:styleId="BodyText">
    <w:name w:val="Body Text"/>
    <w:basedOn w:val="Normal"/>
    <w:link w:val="BodyTextChar"/>
    <w:semiHidden/>
    <w:rsid w:val="006F5D8A"/>
    <w:pPr>
      <w:spacing w:after="0" w:line="240" w:lineRule="auto"/>
    </w:pPr>
    <w:rPr>
      <w:rFonts w:ascii="Times New Roman" w:eastAsia="PMingLiU" w:hAnsi="Times New Roman" w:cs="Times New Roman"/>
      <w:b/>
      <w:bCs/>
      <w:sz w:val="24"/>
      <w:szCs w:val="24"/>
      <w:lang w:eastAsia="en-US"/>
    </w:rPr>
  </w:style>
  <w:style w:type="character" w:customStyle="1" w:styleId="BodyTextChar">
    <w:name w:val="Body Text Char"/>
    <w:basedOn w:val="DefaultParagraphFont"/>
    <w:link w:val="BodyText"/>
    <w:semiHidden/>
    <w:rsid w:val="006F5D8A"/>
    <w:rPr>
      <w:rFonts w:ascii="Times New Roman" w:eastAsia="PMingLiU" w:hAnsi="Times New Roman" w:cs="Times New Roman"/>
      <w:b/>
      <w:bCs/>
      <w:sz w:val="24"/>
      <w:szCs w:val="24"/>
      <w:lang w:eastAsia="en-US"/>
    </w:rPr>
  </w:style>
  <w:style w:type="character" w:styleId="FollowedHyperlink">
    <w:name w:val="FollowedHyperlink"/>
    <w:basedOn w:val="DefaultParagraphFont"/>
    <w:uiPriority w:val="99"/>
    <w:semiHidden/>
    <w:unhideWhenUsed/>
    <w:rsid w:val="00D45733"/>
    <w:rPr>
      <w:color w:val="954F72" w:themeColor="followedHyperlink"/>
      <w:u w:val="single"/>
    </w:rPr>
  </w:style>
  <w:style w:type="paragraph" w:styleId="BodyText2">
    <w:name w:val="Body Text 2"/>
    <w:basedOn w:val="Normal"/>
    <w:link w:val="BodyText2Char"/>
    <w:uiPriority w:val="99"/>
    <w:semiHidden/>
    <w:unhideWhenUsed/>
    <w:rsid w:val="00F31BC7"/>
    <w:pPr>
      <w:spacing w:after="120" w:line="480" w:lineRule="auto"/>
    </w:pPr>
  </w:style>
  <w:style w:type="character" w:customStyle="1" w:styleId="BodyText2Char">
    <w:name w:val="Body Text 2 Char"/>
    <w:basedOn w:val="DefaultParagraphFont"/>
    <w:link w:val="BodyText2"/>
    <w:uiPriority w:val="99"/>
    <w:semiHidden/>
    <w:rsid w:val="00F31BC7"/>
  </w:style>
  <w:style w:type="character" w:customStyle="1" w:styleId="Heading1Char">
    <w:name w:val="Heading 1 Char"/>
    <w:basedOn w:val="DefaultParagraphFont"/>
    <w:link w:val="Heading1"/>
    <w:rsid w:val="000F7994"/>
    <w:rPr>
      <w:rFonts w:ascii="Times New Roman" w:eastAsia="PMingLiU" w:hAnsi="Times New Roman" w:cs="Times New Roman"/>
      <w:b/>
      <w:kern w:val="2"/>
      <w:sz w:val="24"/>
      <w:szCs w:val="20"/>
    </w:rPr>
  </w:style>
  <w:style w:type="paragraph" w:customStyle="1" w:styleId="DefaultText">
    <w:name w:val="Default Text"/>
    <w:basedOn w:val="Normal"/>
    <w:rsid w:val="000F7994"/>
    <w:pPr>
      <w:overflowPunct w:val="0"/>
      <w:autoSpaceDE w:val="0"/>
      <w:autoSpaceDN w:val="0"/>
      <w:adjustRightInd w:val="0"/>
      <w:spacing w:after="0" w:line="240" w:lineRule="auto"/>
      <w:textAlignment w:val="baseline"/>
    </w:pPr>
    <w:rPr>
      <w:rFonts w:ascii="Times New Roman" w:eastAsia="PMingLiU" w:hAnsi="Times New Roman" w:cs="Times New Roman"/>
      <w:sz w:val="24"/>
      <w:szCs w:val="20"/>
    </w:rPr>
  </w:style>
  <w:style w:type="character" w:customStyle="1" w:styleId="InitialStyle">
    <w:name w:val="InitialStyle"/>
    <w:rsid w:val="000F7994"/>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2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Documents%20and%20Settings\janetyau\Application%20Data\Hummingbird\DM\Temp\CHARLTONS-%2352032-v1-Charltons_Logo_Large.JP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hk/en/theme/fundraising/docs/good_practic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3081-336C-4139-B761-7FDDB8D3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39</cp:revision>
  <dcterms:created xsi:type="dcterms:W3CDTF">2020-03-30T10:58:00Z</dcterms:created>
  <dcterms:modified xsi:type="dcterms:W3CDTF">2020-04-02T03:57:00Z</dcterms:modified>
</cp:coreProperties>
</file>