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18FAD" w14:textId="77777777" w:rsidR="00563DC3" w:rsidRPr="009F29B9" w:rsidRDefault="00563DC3" w:rsidP="009F29B9">
      <w:pPr>
        <w:pStyle w:val="Heading1"/>
        <w:tabs>
          <w:tab w:val="left" w:pos="685"/>
        </w:tabs>
        <w:spacing w:before="0" w:line="300" w:lineRule="auto"/>
        <w:ind w:left="0"/>
        <w:rPr>
          <w:rFonts w:ascii="Arial" w:hAnsi="Arial" w:cs="Arial"/>
          <w:color w:val="FF0000"/>
          <w:sz w:val="28"/>
          <w:szCs w:val="28"/>
        </w:rPr>
      </w:pPr>
      <w:bookmarkStart w:id="0" w:name="_GoBack"/>
      <w:bookmarkEnd w:id="0"/>
      <w:r w:rsidRPr="009F29B9">
        <w:rPr>
          <w:rFonts w:ascii="Arial" w:hAnsi="Arial" w:cs="Arial"/>
          <w:color w:val="FF0000"/>
          <w:sz w:val="28"/>
          <w:szCs w:val="28"/>
        </w:rPr>
        <w:t>Introduction to Doing Business in</w:t>
      </w:r>
      <w:r w:rsidRPr="009F29B9">
        <w:rPr>
          <w:rFonts w:ascii="Arial" w:hAnsi="Arial" w:cs="Arial"/>
          <w:color w:val="FF0000"/>
          <w:spacing w:val="-6"/>
          <w:sz w:val="28"/>
          <w:szCs w:val="28"/>
        </w:rPr>
        <w:t xml:space="preserve"> </w:t>
      </w:r>
      <w:r w:rsidRPr="009F29B9">
        <w:rPr>
          <w:rFonts w:ascii="Arial" w:hAnsi="Arial" w:cs="Arial"/>
          <w:color w:val="FF0000"/>
          <w:sz w:val="28"/>
          <w:szCs w:val="28"/>
        </w:rPr>
        <w:t>Myanmar</w:t>
      </w:r>
    </w:p>
    <w:p w14:paraId="1101C095" w14:textId="77777777" w:rsidR="009F29B9" w:rsidRPr="00861B63" w:rsidRDefault="00FB67AB" w:rsidP="009F29B9">
      <w:pPr>
        <w:spacing w:after="0" w:line="300" w:lineRule="auto"/>
        <w:rPr>
          <w:rFonts w:ascii="Arial" w:hAnsi="Arial" w:cs="Arial"/>
          <w:b/>
          <w:sz w:val="24"/>
          <w:szCs w:val="24"/>
        </w:rPr>
      </w:pPr>
      <w:r w:rsidRPr="00861B63">
        <w:rPr>
          <w:rFonts w:ascii="Arial" w:hAnsi="Arial" w:cs="Arial"/>
          <w:b/>
          <w:sz w:val="24"/>
          <w:szCs w:val="24"/>
        </w:rPr>
        <w:t>Myanmar: Country Profile</w:t>
      </w:r>
    </w:p>
    <w:tbl>
      <w:tblPr>
        <w:tblStyle w:val="TableGrid"/>
        <w:tblW w:w="0" w:type="auto"/>
        <w:tblLook w:val="04A0" w:firstRow="1" w:lastRow="0" w:firstColumn="1" w:lastColumn="0" w:noHBand="0" w:noVBand="1"/>
      </w:tblPr>
      <w:tblGrid>
        <w:gridCol w:w="3193"/>
        <w:gridCol w:w="6157"/>
      </w:tblGrid>
      <w:tr w:rsidR="00706AF3" w:rsidRPr="009F29B9" w14:paraId="7FC42EB0" w14:textId="77777777" w:rsidTr="00706AF3">
        <w:tc>
          <w:tcPr>
            <w:tcW w:w="3258" w:type="dxa"/>
          </w:tcPr>
          <w:p w14:paraId="0B45DAB7" w14:textId="77777777" w:rsidR="00706AF3" w:rsidRPr="009F29B9" w:rsidRDefault="00706AF3" w:rsidP="009F29B9">
            <w:pPr>
              <w:spacing w:line="300" w:lineRule="auto"/>
              <w:rPr>
                <w:rFonts w:ascii="Arial" w:hAnsi="Arial" w:cs="Arial"/>
                <w:b/>
              </w:rPr>
            </w:pPr>
            <w:r w:rsidRPr="009F29B9">
              <w:rPr>
                <w:rFonts w:ascii="Arial" w:hAnsi="Arial" w:cs="Arial"/>
                <w:b/>
              </w:rPr>
              <w:t>Official Name</w:t>
            </w:r>
          </w:p>
        </w:tc>
        <w:tc>
          <w:tcPr>
            <w:tcW w:w="6318" w:type="dxa"/>
          </w:tcPr>
          <w:p w14:paraId="11E45601" w14:textId="77777777" w:rsidR="00706AF3" w:rsidRPr="009F29B9" w:rsidRDefault="00706AF3" w:rsidP="009F29B9">
            <w:pPr>
              <w:spacing w:line="300" w:lineRule="auto"/>
              <w:rPr>
                <w:rFonts w:ascii="Arial" w:hAnsi="Arial" w:cs="Arial"/>
              </w:rPr>
            </w:pPr>
            <w:r w:rsidRPr="009F29B9">
              <w:rPr>
                <w:rFonts w:ascii="Arial" w:hAnsi="Arial" w:cs="Arial"/>
              </w:rPr>
              <w:t>The Republic of the Union of Myanmar</w:t>
            </w:r>
          </w:p>
        </w:tc>
      </w:tr>
      <w:tr w:rsidR="00706AF3" w:rsidRPr="009F29B9" w14:paraId="374A47A9" w14:textId="77777777" w:rsidTr="00706AF3">
        <w:tc>
          <w:tcPr>
            <w:tcW w:w="3258" w:type="dxa"/>
          </w:tcPr>
          <w:p w14:paraId="24401D56" w14:textId="77777777" w:rsidR="00706AF3" w:rsidRPr="009F29B9" w:rsidRDefault="00706AF3" w:rsidP="009F29B9">
            <w:pPr>
              <w:spacing w:line="300" w:lineRule="auto"/>
              <w:rPr>
                <w:rFonts w:ascii="Arial" w:hAnsi="Arial" w:cs="Arial"/>
                <w:b/>
              </w:rPr>
            </w:pPr>
            <w:r w:rsidRPr="009F29B9">
              <w:rPr>
                <w:rFonts w:ascii="Arial" w:hAnsi="Arial" w:cs="Arial"/>
                <w:b/>
              </w:rPr>
              <w:t>Capital</w:t>
            </w:r>
          </w:p>
        </w:tc>
        <w:tc>
          <w:tcPr>
            <w:tcW w:w="6318" w:type="dxa"/>
          </w:tcPr>
          <w:p w14:paraId="4AB22869" w14:textId="77777777" w:rsidR="00706AF3" w:rsidRPr="009F29B9" w:rsidRDefault="00706AF3" w:rsidP="009F29B9">
            <w:pPr>
              <w:spacing w:line="300" w:lineRule="auto"/>
              <w:rPr>
                <w:rFonts w:ascii="Arial" w:hAnsi="Arial" w:cs="Arial"/>
              </w:rPr>
            </w:pPr>
            <w:r w:rsidRPr="009F29B9">
              <w:rPr>
                <w:rFonts w:ascii="Arial" w:hAnsi="Arial" w:cs="Arial"/>
              </w:rPr>
              <w:t>Nay Pyi Taw</w:t>
            </w:r>
          </w:p>
          <w:p w14:paraId="2FC51884" w14:textId="77777777" w:rsidR="00706AF3" w:rsidRPr="009F29B9" w:rsidRDefault="00706AF3" w:rsidP="009F29B9">
            <w:pPr>
              <w:spacing w:line="300" w:lineRule="auto"/>
              <w:rPr>
                <w:rFonts w:ascii="Arial" w:hAnsi="Arial" w:cs="Arial"/>
              </w:rPr>
            </w:pPr>
            <w:r w:rsidRPr="009F29B9">
              <w:rPr>
                <w:rFonts w:ascii="Arial" w:hAnsi="Arial" w:cs="Arial"/>
              </w:rPr>
              <w:t>(established in 2005; the former capital was Yangon)</w:t>
            </w:r>
          </w:p>
        </w:tc>
      </w:tr>
      <w:tr w:rsidR="00706AF3" w:rsidRPr="009F29B9" w14:paraId="68F4C37E" w14:textId="77777777" w:rsidTr="00706AF3">
        <w:tc>
          <w:tcPr>
            <w:tcW w:w="3258" w:type="dxa"/>
          </w:tcPr>
          <w:p w14:paraId="37ABF1B7" w14:textId="77777777" w:rsidR="00706AF3" w:rsidRPr="009F29B9" w:rsidRDefault="000A066C" w:rsidP="009F29B9">
            <w:pPr>
              <w:spacing w:line="300" w:lineRule="auto"/>
              <w:rPr>
                <w:rFonts w:ascii="Arial" w:hAnsi="Arial" w:cs="Arial"/>
                <w:b/>
              </w:rPr>
            </w:pPr>
            <w:r w:rsidRPr="009F29B9">
              <w:rPr>
                <w:rFonts w:ascii="Arial" w:hAnsi="Arial" w:cs="Arial"/>
                <w:b/>
              </w:rPr>
              <w:t>Landmass</w:t>
            </w:r>
          </w:p>
        </w:tc>
        <w:tc>
          <w:tcPr>
            <w:tcW w:w="6318" w:type="dxa"/>
          </w:tcPr>
          <w:p w14:paraId="5A64D2B8" w14:textId="77777777" w:rsidR="00706AF3" w:rsidRPr="009F29B9" w:rsidRDefault="000A066C" w:rsidP="009F29B9">
            <w:pPr>
              <w:spacing w:line="300" w:lineRule="auto"/>
              <w:rPr>
                <w:rFonts w:ascii="Arial" w:hAnsi="Arial" w:cs="Arial"/>
              </w:rPr>
            </w:pPr>
            <w:r w:rsidRPr="009F29B9">
              <w:rPr>
                <w:rFonts w:ascii="Arial" w:hAnsi="Arial" w:cs="Arial"/>
              </w:rPr>
              <w:t>261.228 sq miles (676.577 sq km)</w:t>
            </w:r>
          </w:p>
        </w:tc>
      </w:tr>
      <w:tr w:rsidR="00706AF3" w:rsidRPr="009F29B9" w14:paraId="0BE417B2" w14:textId="77777777" w:rsidTr="00706AF3">
        <w:tc>
          <w:tcPr>
            <w:tcW w:w="3258" w:type="dxa"/>
          </w:tcPr>
          <w:p w14:paraId="10FCB322" w14:textId="77777777" w:rsidR="00706AF3" w:rsidRPr="009F29B9" w:rsidRDefault="00555E41" w:rsidP="009F29B9">
            <w:pPr>
              <w:spacing w:line="300" w:lineRule="auto"/>
              <w:rPr>
                <w:rFonts w:ascii="Arial" w:hAnsi="Arial" w:cs="Arial"/>
                <w:b/>
              </w:rPr>
            </w:pPr>
            <w:r w:rsidRPr="009F29B9">
              <w:rPr>
                <w:rFonts w:ascii="Arial" w:hAnsi="Arial" w:cs="Arial"/>
                <w:b/>
              </w:rPr>
              <w:t>Coastline</w:t>
            </w:r>
          </w:p>
        </w:tc>
        <w:tc>
          <w:tcPr>
            <w:tcW w:w="6318" w:type="dxa"/>
          </w:tcPr>
          <w:p w14:paraId="4970EA94" w14:textId="77777777" w:rsidR="00706AF3" w:rsidRPr="009F29B9" w:rsidRDefault="00555E41" w:rsidP="009F29B9">
            <w:pPr>
              <w:spacing w:line="300" w:lineRule="auto"/>
              <w:rPr>
                <w:rFonts w:ascii="Arial" w:hAnsi="Arial" w:cs="Arial"/>
              </w:rPr>
            </w:pPr>
            <w:r w:rsidRPr="009F29B9">
              <w:rPr>
                <w:rFonts w:ascii="Arial" w:hAnsi="Arial" w:cs="Arial"/>
              </w:rPr>
              <w:t>1,759 miles (2,832 km)</w:t>
            </w:r>
          </w:p>
        </w:tc>
      </w:tr>
      <w:tr w:rsidR="00706AF3" w:rsidRPr="009F29B9" w14:paraId="53EE69BF" w14:textId="77777777" w:rsidTr="00706AF3">
        <w:tc>
          <w:tcPr>
            <w:tcW w:w="3258" w:type="dxa"/>
          </w:tcPr>
          <w:p w14:paraId="486DB8AB" w14:textId="77777777" w:rsidR="00706AF3" w:rsidRPr="009F29B9" w:rsidRDefault="00555E41" w:rsidP="009F29B9">
            <w:pPr>
              <w:spacing w:line="300" w:lineRule="auto"/>
              <w:rPr>
                <w:rFonts w:ascii="Arial" w:hAnsi="Arial" w:cs="Arial"/>
                <w:b/>
              </w:rPr>
            </w:pPr>
            <w:r w:rsidRPr="009F29B9">
              <w:rPr>
                <w:rFonts w:ascii="Arial" w:hAnsi="Arial" w:cs="Arial"/>
                <w:b/>
              </w:rPr>
              <w:t>Population</w:t>
            </w:r>
          </w:p>
        </w:tc>
        <w:tc>
          <w:tcPr>
            <w:tcW w:w="6318" w:type="dxa"/>
          </w:tcPr>
          <w:p w14:paraId="34524A05" w14:textId="77777777" w:rsidR="00706AF3" w:rsidRPr="009F29B9" w:rsidRDefault="00555E41" w:rsidP="009F29B9">
            <w:pPr>
              <w:spacing w:line="300" w:lineRule="auto"/>
              <w:rPr>
                <w:rFonts w:ascii="Arial" w:hAnsi="Arial" w:cs="Arial"/>
              </w:rPr>
            </w:pPr>
            <w:r w:rsidRPr="009F29B9">
              <w:rPr>
                <w:rFonts w:ascii="Arial" w:hAnsi="Arial" w:cs="Arial"/>
              </w:rPr>
              <w:t xml:space="preserve">Approximately </w:t>
            </w:r>
            <w:r w:rsidR="00CA2A9E" w:rsidRPr="009F29B9">
              <w:rPr>
                <w:rFonts w:ascii="Arial" w:hAnsi="Arial" w:cs="Arial"/>
              </w:rPr>
              <w:t>54 million (2020)</w:t>
            </w:r>
          </w:p>
        </w:tc>
      </w:tr>
      <w:tr w:rsidR="00CA2A9E" w:rsidRPr="009F29B9" w14:paraId="01AA0593" w14:textId="77777777" w:rsidTr="00706AF3">
        <w:tc>
          <w:tcPr>
            <w:tcW w:w="3258" w:type="dxa"/>
          </w:tcPr>
          <w:p w14:paraId="7C5BAC9C" w14:textId="77777777" w:rsidR="00CA2A9E" w:rsidRPr="009F29B9" w:rsidRDefault="00CA2A9E" w:rsidP="009F29B9">
            <w:pPr>
              <w:spacing w:line="300" w:lineRule="auto"/>
              <w:rPr>
                <w:rFonts w:ascii="Arial" w:hAnsi="Arial" w:cs="Arial"/>
                <w:b/>
              </w:rPr>
            </w:pPr>
            <w:r w:rsidRPr="009F29B9">
              <w:rPr>
                <w:rFonts w:ascii="Arial" w:hAnsi="Arial" w:cs="Arial"/>
                <w:b/>
              </w:rPr>
              <w:t>Population growth</w:t>
            </w:r>
          </w:p>
        </w:tc>
        <w:tc>
          <w:tcPr>
            <w:tcW w:w="6318" w:type="dxa"/>
          </w:tcPr>
          <w:p w14:paraId="63F9CFE9" w14:textId="77777777" w:rsidR="00CA2A9E" w:rsidRPr="009F29B9" w:rsidRDefault="00CA2A9E" w:rsidP="009F29B9">
            <w:pPr>
              <w:spacing w:line="300" w:lineRule="auto"/>
              <w:rPr>
                <w:rFonts w:ascii="Arial" w:hAnsi="Arial" w:cs="Arial"/>
              </w:rPr>
            </w:pPr>
            <w:r w:rsidRPr="009F29B9">
              <w:rPr>
                <w:rFonts w:ascii="Arial" w:hAnsi="Arial" w:cs="Arial"/>
              </w:rPr>
              <w:t>0.88%</w:t>
            </w:r>
          </w:p>
        </w:tc>
      </w:tr>
      <w:tr w:rsidR="00CA2A9E" w:rsidRPr="009F29B9" w14:paraId="5F16E2C1" w14:textId="77777777" w:rsidTr="00706AF3">
        <w:tc>
          <w:tcPr>
            <w:tcW w:w="3258" w:type="dxa"/>
          </w:tcPr>
          <w:p w14:paraId="72A48967" w14:textId="77777777" w:rsidR="00CA2A9E" w:rsidRPr="009F29B9" w:rsidRDefault="00CA2A9E" w:rsidP="009F29B9">
            <w:pPr>
              <w:spacing w:line="300" w:lineRule="auto"/>
              <w:rPr>
                <w:rFonts w:ascii="Arial" w:hAnsi="Arial" w:cs="Arial"/>
                <w:b/>
              </w:rPr>
            </w:pPr>
            <w:r w:rsidRPr="009F29B9">
              <w:rPr>
                <w:rFonts w:ascii="Arial" w:hAnsi="Arial" w:cs="Arial"/>
                <w:b/>
              </w:rPr>
              <w:t>Geography</w:t>
            </w:r>
          </w:p>
        </w:tc>
        <w:tc>
          <w:tcPr>
            <w:tcW w:w="6318" w:type="dxa"/>
          </w:tcPr>
          <w:p w14:paraId="2D382CAE" w14:textId="77777777" w:rsidR="00CA2A9E" w:rsidRPr="009F29B9" w:rsidRDefault="00CA2A9E" w:rsidP="009F29B9">
            <w:pPr>
              <w:autoSpaceDE w:val="0"/>
              <w:autoSpaceDN w:val="0"/>
              <w:adjustRightInd w:val="0"/>
              <w:spacing w:line="300" w:lineRule="auto"/>
              <w:rPr>
                <w:rFonts w:ascii="Arial" w:hAnsi="Arial" w:cs="Arial"/>
                <w:color w:val="000000" w:themeColor="text1"/>
              </w:rPr>
            </w:pPr>
            <w:r w:rsidRPr="009F29B9">
              <w:rPr>
                <w:rFonts w:ascii="Arial" w:hAnsi="Arial" w:cs="Arial"/>
                <w:color w:val="000000" w:themeColor="text1"/>
              </w:rPr>
              <w:t>Myanmar is divided into three distinct geographical regions: the Eastern Hill Region, the Central Valley Region and the Western Hill Region</w:t>
            </w:r>
          </w:p>
        </w:tc>
      </w:tr>
      <w:tr w:rsidR="00CA2A9E" w:rsidRPr="009F29B9" w14:paraId="2D262251" w14:textId="77777777" w:rsidTr="00706AF3">
        <w:tc>
          <w:tcPr>
            <w:tcW w:w="3258" w:type="dxa"/>
          </w:tcPr>
          <w:p w14:paraId="0C05F443" w14:textId="77777777" w:rsidR="00CA2A9E" w:rsidRPr="009F29B9" w:rsidRDefault="00CA2A9E" w:rsidP="009F29B9">
            <w:pPr>
              <w:spacing w:line="300" w:lineRule="auto"/>
              <w:rPr>
                <w:rFonts w:ascii="Arial" w:hAnsi="Arial" w:cs="Arial"/>
                <w:b/>
              </w:rPr>
            </w:pPr>
            <w:r w:rsidRPr="009F29B9">
              <w:rPr>
                <w:rFonts w:ascii="Arial" w:hAnsi="Arial" w:cs="Arial"/>
                <w:b/>
              </w:rPr>
              <w:t>Largest rivers</w:t>
            </w:r>
          </w:p>
        </w:tc>
        <w:tc>
          <w:tcPr>
            <w:tcW w:w="6318" w:type="dxa"/>
          </w:tcPr>
          <w:p w14:paraId="5B786244" w14:textId="77777777" w:rsidR="00CA2A9E" w:rsidRPr="009F29B9" w:rsidRDefault="00CA2A9E" w:rsidP="009F29B9">
            <w:pPr>
              <w:autoSpaceDE w:val="0"/>
              <w:autoSpaceDN w:val="0"/>
              <w:adjustRightInd w:val="0"/>
              <w:spacing w:line="300" w:lineRule="auto"/>
              <w:rPr>
                <w:rFonts w:ascii="Arial" w:hAnsi="Arial" w:cs="Arial"/>
              </w:rPr>
            </w:pPr>
            <w:r w:rsidRPr="009F29B9">
              <w:rPr>
                <w:rFonts w:ascii="Arial" w:hAnsi="Arial" w:cs="Arial"/>
              </w:rPr>
              <w:t>Ayeyarwaddy River, Sittaung River, Than Lwin River and</w:t>
            </w:r>
          </w:p>
          <w:p w14:paraId="345E9FD3" w14:textId="77777777" w:rsidR="00CA2A9E" w:rsidRPr="009F29B9" w:rsidRDefault="00CA2A9E" w:rsidP="009F29B9">
            <w:pPr>
              <w:autoSpaceDE w:val="0"/>
              <w:autoSpaceDN w:val="0"/>
              <w:adjustRightInd w:val="0"/>
              <w:spacing w:line="300" w:lineRule="auto"/>
              <w:rPr>
                <w:rFonts w:ascii="Arial" w:hAnsi="Arial" w:cs="Arial"/>
                <w:color w:val="000000" w:themeColor="text1"/>
              </w:rPr>
            </w:pPr>
            <w:r w:rsidRPr="009F29B9">
              <w:rPr>
                <w:rFonts w:ascii="Arial" w:hAnsi="Arial" w:cs="Arial"/>
              </w:rPr>
              <w:t>Chindwin River</w:t>
            </w:r>
          </w:p>
        </w:tc>
      </w:tr>
      <w:tr w:rsidR="00CA2A9E" w:rsidRPr="009F29B9" w14:paraId="6A1F03A7" w14:textId="77777777" w:rsidTr="00706AF3">
        <w:tc>
          <w:tcPr>
            <w:tcW w:w="3258" w:type="dxa"/>
          </w:tcPr>
          <w:p w14:paraId="2AFF4DE6" w14:textId="77777777" w:rsidR="00CA2A9E" w:rsidRPr="009F29B9" w:rsidRDefault="00CA2A9E" w:rsidP="009F29B9">
            <w:pPr>
              <w:spacing w:line="300" w:lineRule="auto"/>
              <w:rPr>
                <w:rFonts w:ascii="Arial" w:hAnsi="Arial" w:cs="Arial"/>
                <w:b/>
              </w:rPr>
            </w:pPr>
            <w:r w:rsidRPr="009F29B9">
              <w:rPr>
                <w:rFonts w:ascii="Arial" w:hAnsi="Arial" w:cs="Arial"/>
                <w:b/>
              </w:rPr>
              <w:t>Climate</w:t>
            </w:r>
          </w:p>
        </w:tc>
        <w:tc>
          <w:tcPr>
            <w:tcW w:w="6318" w:type="dxa"/>
          </w:tcPr>
          <w:p w14:paraId="1F5C4D8B" w14:textId="77777777" w:rsidR="00CA2A9E" w:rsidRPr="009F29B9" w:rsidRDefault="00CA2A9E" w:rsidP="009F29B9">
            <w:pPr>
              <w:autoSpaceDE w:val="0"/>
              <w:autoSpaceDN w:val="0"/>
              <w:adjustRightInd w:val="0"/>
              <w:spacing w:line="300" w:lineRule="auto"/>
              <w:rPr>
                <w:rFonts w:ascii="Arial" w:hAnsi="Arial" w:cs="Arial"/>
                <w:color w:val="000000" w:themeColor="text1"/>
              </w:rPr>
            </w:pPr>
            <w:r w:rsidRPr="009F29B9">
              <w:rPr>
                <w:rFonts w:ascii="Arial" w:hAnsi="Arial" w:cs="Arial"/>
                <w:color w:val="000000" w:themeColor="text1"/>
              </w:rPr>
              <w:t>Tropical climate with three seasons:</w:t>
            </w:r>
          </w:p>
          <w:p w14:paraId="331790EF" w14:textId="77777777" w:rsidR="00CA2A9E" w:rsidRPr="009F29B9" w:rsidRDefault="00CA2A9E" w:rsidP="009F29B9">
            <w:pPr>
              <w:autoSpaceDE w:val="0"/>
              <w:autoSpaceDN w:val="0"/>
              <w:adjustRightInd w:val="0"/>
              <w:spacing w:line="300" w:lineRule="auto"/>
              <w:rPr>
                <w:rFonts w:ascii="Arial" w:hAnsi="Arial" w:cs="Arial"/>
                <w:color w:val="000000" w:themeColor="text1"/>
              </w:rPr>
            </w:pPr>
            <w:r w:rsidRPr="009F29B9">
              <w:rPr>
                <w:rFonts w:ascii="Arial" w:hAnsi="Arial" w:cs="Arial"/>
                <w:color w:val="000000" w:themeColor="text1"/>
              </w:rPr>
              <w:t>Summer (March to May)</w:t>
            </w:r>
          </w:p>
          <w:p w14:paraId="2A1FE696" w14:textId="77777777" w:rsidR="00CA2A9E" w:rsidRPr="009F29B9" w:rsidRDefault="00CA2A9E" w:rsidP="009F29B9">
            <w:pPr>
              <w:autoSpaceDE w:val="0"/>
              <w:autoSpaceDN w:val="0"/>
              <w:adjustRightInd w:val="0"/>
              <w:spacing w:line="300" w:lineRule="auto"/>
              <w:rPr>
                <w:rFonts w:ascii="Arial" w:hAnsi="Arial" w:cs="Arial"/>
                <w:color w:val="000000" w:themeColor="text1"/>
              </w:rPr>
            </w:pPr>
            <w:r w:rsidRPr="009F29B9">
              <w:rPr>
                <w:rFonts w:ascii="Arial" w:hAnsi="Arial" w:cs="Arial"/>
                <w:color w:val="000000" w:themeColor="text1"/>
              </w:rPr>
              <w:t>Rainy Season (June to October)</w:t>
            </w:r>
          </w:p>
          <w:p w14:paraId="24DDC017" w14:textId="77777777" w:rsidR="00CA2A9E" w:rsidRPr="009F29B9" w:rsidRDefault="00CA2A9E" w:rsidP="009F29B9">
            <w:pPr>
              <w:autoSpaceDE w:val="0"/>
              <w:autoSpaceDN w:val="0"/>
              <w:adjustRightInd w:val="0"/>
              <w:spacing w:line="300" w:lineRule="auto"/>
              <w:rPr>
                <w:rFonts w:ascii="Arial" w:hAnsi="Arial" w:cs="Arial"/>
              </w:rPr>
            </w:pPr>
            <w:r w:rsidRPr="009F29B9">
              <w:rPr>
                <w:rFonts w:ascii="Arial" w:hAnsi="Arial" w:cs="Arial"/>
                <w:color w:val="000000" w:themeColor="text1"/>
              </w:rPr>
              <w:t>Cold Season (November to February)</w:t>
            </w:r>
          </w:p>
        </w:tc>
      </w:tr>
      <w:tr w:rsidR="00CA2A9E" w:rsidRPr="009F29B9" w14:paraId="1789D177" w14:textId="77777777" w:rsidTr="00706AF3">
        <w:tc>
          <w:tcPr>
            <w:tcW w:w="3258" w:type="dxa"/>
          </w:tcPr>
          <w:p w14:paraId="42DBFA94" w14:textId="77777777" w:rsidR="00CA2A9E" w:rsidRPr="009F29B9" w:rsidRDefault="00B71349" w:rsidP="009F29B9">
            <w:pPr>
              <w:spacing w:line="300" w:lineRule="auto"/>
              <w:rPr>
                <w:rFonts w:ascii="Arial" w:hAnsi="Arial" w:cs="Arial"/>
                <w:b/>
              </w:rPr>
            </w:pPr>
            <w:r w:rsidRPr="009F29B9">
              <w:rPr>
                <w:rFonts w:ascii="Arial" w:hAnsi="Arial" w:cs="Arial"/>
                <w:b/>
              </w:rPr>
              <w:t>Local time</w:t>
            </w:r>
          </w:p>
        </w:tc>
        <w:tc>
          <w:tcPr>
            <w:tcW w:w="6318" w:type="dxa"/>
          </w:tcPr>
          <w:p w14:paraId="0C28E299" w14:textId="77777777" w:rsidR="00CA2A9E" w:rsidRPr="009F29B9" w:rsidRDefault="00B71349" w:rsidP="009F29B9">
            <w:pPr>
              <w:autoSpaceDE w:val="0"/>
              <w:autoSpaceDN w:val="0"/>
              <w:adjustRightInd w:val="0"/>
              <w:spacing w:line="300" w:lineRule="auto"/>
              <w:rPr>
                <w:rFonts w:ascii="Arial" w:hAnsi="Arial" w:cs="Arial"/>
                <w:color w:val="000000" w:themeColor="text1"/>
              </w:rPr>
            </w:pPr>
            <w:r w:rsidRPr="009F29B9">
              <w:rPr>
                <w:rFonts w:ascii="Arial" w:hAnsi="Arial" w:cs="Arial"/>
              </w:rPr>
              <w:t>GMT + 6:30</w:t>
            </w:r>
          </w:p>
        </w:tc>
      </w:tr>
      <w:tr w:rsidR="00B71349" w:rsidRPr="009F29B9" w14:paraId="21804786" w14:textId="77777777" w:rsidTr="00706AF3">
        <w:tc>
          <w:tcPr>
            <w:tcW w:w="3258" w:type="dxa"/>
          </w:tcPr>
          <w:p w14:paraId="1D357974" w14:textId="77777777" w:rsidR="00B71349" w:rsidRPr="009F29B9" w:rsidRDefault="00B71349" w:rsidP="009F29B9">
            <w:pPr>
              <w:spacing w:line="300" w:lineRule="auto"/>
              <w:rPr>
                <w:rFonts w:ascii="Arial" w:hAnsi="Arial" w:cs="Arial"/>
                <w:b/>
              </w:rPr>
            </w:pPr>
            <w:r w:rsidRPr="009F29B9">
              <w:rPr>
                <w:rFonts w:ascii="Arial" w:hAnsi="Arial" w:cs="Arial"/>
                <w:b/>
              </w:rPr>
              <w:t>Currency</w:t>
            </w:r>
          </w:p>
        </w:tc>
        <w:tc>
          <w:tcPr>
            <w:tcW w:w="6318" w:type="dxa"/>
          </w:tcPr>
          <w:p w14:paraId="27812BF6" w14:textId="77777777" w:rsidR="00B71349" w:rsidRPr="009F29B9" w:rsidRDefault="00B71349" w:rsidP="009F29B9">
            <w:pPr>
              <w:autoSpaceDE w:val="0"/>
              <w:autoSpaceDN w:val="0"/>
              <w:adjustRightInd w:val="0"/>
              <w:spacing w:line="300" w:lineRule="auto"/>
              <w:rPr>
                <w:rFonts w:ascii="Arial" w:hAnsi="Arial" w:cs="Arial"/>
              </w:rPr>
            </w:pPr>
            <w:r w:rsidRPr="009F29B9">
              <w:rPr>
                <w:rFonts w:ascii="Arial" w:hAnsi="Arial" w:cs="Arial"/>
              </w:rPr>
              <w:t>Myanmar Kyat (MMK)</w:t>
            </w:r>
            <w:r w:rsidR="006B49B9">
              <w:t xml:space="preserve"> </w:t>
            </w:r>
            <w:r w:rsidR="00CD19D9">
              <w:rPr>
                <w:rFonts w:ascii="Arial" w:hAnsi="Arial" w:cs="Arial"/>
              </w:rPr>
              <w:t>(US$138</w:t>
            </w:r>
            <w:r w:rsidR="006B49B9" w:rsidRPr="00F13C86">
              <w:rPr>
                <w:rFonts w:ascii="Arial" w:hAnsi="Arial" w:cs="Arial"/>
              </w:rPr>
              <w:t>5) Kyats (July 2020)</w:t>
            </w:r>
          </w:p>
        </w:tc>
      </w:tr>
      <w:tr w:rsidR="00B71349" w:rsidRPr="009F29B9" w14:paraId="4449EAE5" w14:textId="77777777" w:rsidTr="00706AF3">
        <w:tc>
          <w:tcPr>
            <w:tcW w:w="3258" w:type="dxa"/>
          </w:tcPr>
          <w:p w14:paraId="51449A46" w14:textId="77777777" w:rsidR="00B71349" w:rsidRPr="009F29B9" w:rsidRDefault="00B71349" w:rsidP="009F29B9">
            <w:pPr>
              <w:spacing w:line="300" w:lineRule="auto"/>
              <w:rPr>
                <w:rFonts w:ascii="Arial" w:hAnsi="Arial" w:cs="Arial"/>
                <w:b/>
              </w:rPr>
            </w:pPr>
            <w:r w:rsidRPr="009F29B9">
              <w:rPr>
                <w:rFonts w:ascii="Arial" w:hAnsi="Arial" w:cs="Arial"/>
                <w:b/>
              </w:rPr>
              <w:t>Natural resources</w:t>
            </w:r>
          </w:p>
        </w:tc>
        <w:tc>
          <w:tcPr>
            <w:tcW w:w="6318" w:type="dxa"/>
          </w:tcPr>
          <w:p w14:paraId="4FDF4AEB" w14:textId="77777777" w:rsidR="00B71349" w:rsidRPr="009F29B9" w:rsidRDefault="00B71349" w:rsidP="009F29B9">
            <w:pPr>
              <w:autoSpaceDE w:val="0"/>
              <w:autoSpaceDN w:val="0"/>
              <w:adjustRightInd w:val="0"/>
              <w:spacing w:line="300" w:lineRule="auto"/>
              <w:rPr>
                <w:rFonts w:ascii="Arial" w:hAnsi="Arial" w:cs="Arial"/>
              </w:rPr>
            </w:pPr>
            <w:r w:rsidRPr="009F29B9">
              <w:rPr>
                <w:rFonts w:ascii="Arial" w:hAnsi="Arial" w:cs="Arial"/>
              </w:rPr>
              <w:t>Natural gas, petroleu</w:t>
            </w:r>
            <w:r w:rsidR="009F29B9">
              <w:rPr>
                <w:rFonts w:ascii="Arial" w:hAnsi="Arial" w:cs="Arial"/>
              </w:rPr>
              <w:t xml:space="preserve">m, gold, jade, rubies and other </w:t>
            </w:r>
            <w:r w:rsidRPr="009F29B9">
              <w:rPr>
                <w:rFonts w:ascii="Arial" w:hAnsi="Arial" w:cs="Arial"/>
              </w:rPr>
              <w:t>gemstones,</w:t>
            </w:r>
            <w:r w:rsidR="009F29B9">
              <w:rPr>
                <w:rFonts w:ascii="Arial" w:hAnsi="Arial" w:cs="Arial"/>
              </w:rPr>
              <w:t xml:space="preserve"> </w:t>
            </w:r>
            <w:r w:rsidRPr="009F29B9">
              <w:rPr>
                <w:rFonts w:ascii="Arial" w:hAnsi="Arial" w:cs="Arial"/>
              </w:rPr>
              <w:t>copper, tin, antimony, lead, zinc, silver, teak and other</w:t>
            </w:r>
            <w:r w:rsidR="009F29B9">
              <w:rPr>
                <w:rFonts w:ascii="Arial" w:hAnsi="Arial" w:cs="Arial"/>
              </w:rPr>
              <w:t xml:space="preserve"> </w:t>
            </w:r>
            <w:r w:rsidRPr="009F29B9">
              <w:rPr>
                <w:rFonts w:ascii="Arial" w:hAnsi="Arial" w:cs="Arial"/>
              </w:rPr>
              <w:t>timbers</w:t>
            </w:r>
          </w:p>
        </w:tc>
      </w:tr>
      <w:tr w:rsidR="00B71349" w:rsidRPr="009F29B9" w14:paraId="010C6527" w14:textId="77777777" w:rsidTr="00706AF3">
        <w:tc>
          <w:tcPr>
            <w:tcW w:w="3258" w:type="dxa"/>
          </w:tcPr>
          <w:p w14:paraId="62C51EA4" w14:textId="77777777" w:rsidR="00B71349" w:rsidRPr="009F29B9" w:rsidRDefault="00B71349" w:rsidP="009F29B9">
            <w:pPr>
              <w:spacing w:line="300" w:lineRule="auto"/>
              <w:rPr>
                <w:rFonts w:ascii="Arial" w:hAnsi="Arial" w:cs="Arial"/>
                <w:b/>
              </w:rPr>
            </w:pPr>
            <w:r w:rsidRPr="009F29B9">
              <w:rPr>
                <w:rFonts w:ascii="Arial" w:hAnsi="Arial" w:cs="Arial"/>
                <w:b/>
                <w:color w:val="000000" w:themeColor="text1"/>
              </w:rPr>
              <w:t>Major crops</w:t>
            </w:r>
          </w:p>
        </w:tc>
        <w:tc>
          <w:tcPr>
            <w:tcW w:w="6318" w:type="dxa"/>
          </w:tcPr>
          <w:p w14:paraId="3F357669" w14:textId="77777777" w:rsidR="00B71349" w:rsidRPr="009F29B9" w:rsidRDefault="00B71349" w:rsidP="009F29B9">
            <w:pPr>
              <w:autoSpaceDE w:val="0"/>
              <w:autoSpaceDN w:val="0"/>
              <w:adjustRightInd w:val="0"/>
              <w:spacing w:line="300" w:lineRule="auto"/>
              <w:rPr>
                <w:rFonts w:ascii="Arial" w:hAnsi="Arial" w:cs="Arial"/>
                <w:color w:val="000000" w:themeColor="text1"/>
              </w:rPr>
            </w:pPr>
            <w:r w:rsidRPr="009F29B9">
              <w:rPr>
                <w:rFonts w:ascii="Arial" w:hAnsi="Arial" w:cs="Arial"/>
                <w:color w:val="000000" w:themeColor="text1"/>
              </w:rPr>
              <w:t>Rice, pulses and beans, sesame, maize, rubber, fruits and vegetables</w:t>
            </w:r>
          </w:p>
        </w:tc>
      </w:tr>
      <w:tr w:rsidR="00B71349" w:rsidRPr="009F29B9" w14:paraId="71B662D6" w14:textId="77777777" w:rsidTr="00706AF3">
        <w:tc>
          <w:tcPr>
            <w:tcW w:w="3258" w:type="dxa"/>
          </w:tcPr>
          <w:p w14:paraId="539135D3" w14:textId="77777777" w:rsidR="00B71349" w:rsidRPr="009F29B9" w:rsidRDefault="008E5A21" w:rsidP="009F29B9">
            <w:pPr>
              <w:spacing w:line="300" w:lineRule="auto"/>
              <w:rPr>
                <w:rFonts w:ascii="Arial" w:hAnsi="Arial" w:cs="Arial"/>
                <w:b/>
                <w:color w:val="000000" w:themeColor="text1"/>
              </w:rPr>
            </w:pPr>
            <w:r w:rsidRPr="009F29B9">
              <w:rPr>
                <w:rFonts w:ascii="Arial" w:hAnsi="Arial" w:cs="Arial"/>
                <w:b/>
              </w:rPr>
              <w:t>Major ethnic groups</w:t>
            </w:r>
          </w:p>
        </w:tc>
        <w:tc>
          <w:tcPr>
            <w:tcW w:w="6318" w:type="dxa"/>
          </w:tcPr>
          <w:p w14:paraId="04CAC363" w14:textId="77777777" w:rsidR="00B71349" w:rsidRPr="009F29B9" w:rsidRDefault="008E5A21" w:rsidP="009F29B9">
            <w:pPr>
              <w:autoSpaceDE w:val="0"/>
              <w:autoSpaceDN w:val="0"/>
              <w:adjustRightInd w:val="0"/>
              <w:spacing w:line="300" w:lineRule="auto"/>
              <w:rPr>
                <w:rFonts w:ascii="Arial" w:hAnsi="Arial" w:cs="Arial"/>
                <w:color w:val="000000" w:themeColor="text1"/>
              </w:rPr>
            </w:pPr>
            <w:r w:rsidRPr="009F29B9">
              <w:rPr>
                <w:rFonts w:ascii="Arial" w:hAnsi="Arial" w:cs="Arial"/>
              </w:rPr>
              <w:t>Kachin, Kayah, Kayin, Chin, Bamar, Mon, Rakhine, Shan</w:t>
            </w:r>
          </w:p>
        </w:tc>
      </w:tr>
      <w:tr w:rsidR="008E5A21" w:rsidRPr="009F29B9" w14:paraId="3CC82C1D" w14:textId="77777777" w:rsidTr="00706AF3">
        <w:tc>
          <w:tcPr>
            <w:tcW w:w="3258" w:type="dxa"/>
          </w:tcPr>
          <w:p w14:paraId="7CFA9C95" w14:textId="77777777" w:rsidR="008E5A21" w:rsidRPr="009F29B9" w:rsidRDefault="008E5A21" w:rsidP="009F29B9">
            <w:pPr>
              <w:spacing w:line="300" w:lineRule="auto"/>
              <w:rPr>
                <w:rFonts w:ascii="Arial" w:hAnsi="Arial" w:cs="Arial"/>
                <w:b/>
              </w:rPr>
            </w:pPr>
            <w:r w:rsidRPr="009F29B9">
              <w:rPr>
                <w:rFonts w:ascii="Arial" w:hAnsi="Arial" w:cs="Arial"/>
                <w:b/>
                <w:bCs/>
              </w:rPr>
              <w:t>Major exports</w:t>
            </w:r>
          </w:p>
        </w:tc>
        <w:tc>
          <w:tcPr>
            <w:tcW w:w="6318" w:type="dxa"/>
          </w:tcPr>
          <w:p w14:paraId="3555EF40" w14:textId="77777777" w:rsidR="008E5A21" w:rsidRPr="009F29B9" w:rsidRDefault="008E5A21" w:rsidP="009F29B9">
            <w:pPr>
              <w:autoSpaceDE w:val="0"/>
              <w:autoSpaceDN w:val="0"/>
              <w:adjustRightInd w:val="0"/>
              <w:spacing w:line="300" w:lineRule="auto"/>
              <w:rPr>
                <w:rFonts w:ascii="Arial" w:hAnsi="Arial" w:cs="Arial"/>
              </w:rPr>
            </w:pPr>
            <w:r w:rsidRPr="009F29B9">
              <w:rPr>
                <w:rFonts w:ascii="Arial" w:hAnsi="Arial" w:cs="Arial"/>
              </w:rPr>
              <w:t>Natural gas, garments, re-export sugar,</w:t>
            </w:r>
            <w:r w:rsidR="009F29B9">
              <w:rPr>
                <w:rFonts w:ascii="Arial" w:hAnsi="Arial" w:cs="Arial"/>
              </w:rPr>
              <w:t xml:space="preserve"> </w:t>
            </w:r>
            <w:r w:rsidRPr="009F29B9">
              <w:rPr>
                <w:rFonts w:ascii="Arial" w:hAnsi="Arial" w:cs="Arial"/>
              </w:rPr>
              <w:t>black matpe, jade, rice, green mung bean,</w:t>
            </w:r>
            <w:r w:rsidR="009F29B9">
              <w:rPr>
                <w:rFonts w:ascii="Arial" w:hAnsi="Arial" w:cs="Arial"/>
              </w:rPr>
              <w:t xml:space="preserve"> </w:t>
            </w:r>
            <w:r w:rsidRPr="009F29B9">
              <w:rPr>
                <w:rFonts w:ascii="Arial" w:hAnsi="Arial" w:cs="Arial"/>
              </w:rPr>
              <w:t>fish, metal and ore, maize</w:t>
            </w:r>
          </w:p>
        </w:tc>
      </w:tr>
      <w:tr w:rsidR="008E5A21" w:rsidRPr="009F29B9" w14:paraId="408BF066" w14:textId="77777777" w:rsidTr="00706AF3">
        <w:tc>
          <w:tcPr>
            <w:tcW w:w="3258" w:type="dxa"/>
          </w:tcPr>
          <w:p w14:paraId="66512169" w14:textId="77777777" w:rsidR="008E5A21" w:rsidRPr="009F29B9" w:rsidRDefault="008E5A21" w:rsidP="009F29B9">
            <w:pPr>
              <w:spacing w:line="300" w:lineRule="auto"/>
              <w:rPr>
                <w:rFonts w:ascii="Arial" w:hAnsi="Arial" w:cs="Arial"/>
                <w:b/>
                <w:bCs/>
              </w:rPr>
            </w:pPr>
            <w:r w:rsidRPr="009F29B9">
              <w:rPr>
                <w:rFonts w:ascii="Arial" w:hAnsi="Arial" w:cs="Arial"/>
                <w:b/>
                <w:bCs/>
              </w:rPr>
              <w:t>Major imports</w:t>
            </w:r>
          </w:p>
        </w:tc>
        <w:tc>
          <w:tcPr>
            <w:tcW w:w="6318" w:type="dxa"/>
          </w:tcPr>
          <w:p w14:paraId="517BA0EB" w14:textId="77777777" w:rsidR="008E5A21" w:rsidRPr="009F29B9" w:rsidRDefault="008E5A21" w:rsidP="009F29B9">
            <w:pPr>
              <w:autoSpaceDE w:val="0"/>
              <w:autoSpaceDN w:val="0"/>
              <w:adjustRightInd w:val="0"/>
              <w:spacing w:line="300" w:lineRule="auto"/>
              <w:rPr>
                <w:rFonts w:ascii="Arial" w:hAnsi="Arial" w:cs="Arial"/>
              </w:rPr>
            </w:pPr>
            <w:r w:rsidRPr="009F29B9">
              <w:rPr>
                <w:rFonts w:ascii="Arial" w:hAnsi="Arial" w:cs="Arial"/>
              </w:rPr>
              <w:t>Petroleum products, vehicles,</w:t>
            </w:r>
            <w:r w:rsidR="009F29B9">
              <w:rPr>
                <w:rFonts w:ascii="Arial" w:hAnsi="Arial" w:cs="Arial"/>
              </w:rPr>
              <w:t xml:space="preserve"> </w:t>
            </w:r>
            <w:r w:rsidRPr="009F29B9">
              <w:rPr>
                <w:rFonts w:ascii="Arial" w:hAnsi="Arial" w:cs="Arial"/>
              </w:rPr>
              <w:t>machinery and parts, iron and steel</w:t>
            </w:r>
            <w:r w:rsidR="009F29B9">
              <w:rPr>
                <w:rFonts w:ascii="Arial" w:hAnsi="Arial" w:cs="Arial"/>
              </w:rPr>
              <w:t xml:space="preserve"> </w:t>
            </w:r>
            <w:r w:rsidRPr="009F29B9">
              <w:rPr>
                <w:rFonts w:ascii="Arial" w:hAnsi="Arial" w:cs="Arial"/>
              </w:rPr>
              <w:t>construction materials, iron and steel</w:t>
            </w:r>
            <w:r w:rsidR="009F29B9">
              <w:rPr>
                <w:rFonts w:ascii="Arial" w:hAnsi="Arial" w:cs="Arial"/>
              </w:rPr>
              <w:t xml:space="preserve"> </w:t>
            </w:r>
            <w:r w:rsidRPr="009F29B9">
              <w:rPr>
                <w:rFonts w:ascii="Arial" w:hAnsi="Arial" w:cs="Arial"/>
              </w:rPr>
              <w:t>materials, raw plastics, palm oil,</w:t>
            </w:r>
            <w:r w:rsidR="009F29B9">
              <w:rPr>
                <w:rFonts w:ascii="Arial" w:hAnsi="Arial" w:cs="Arial"/>
              </w:rPr>
              <w:t xml:space="preserve"> </w:t>
            </w:r>
            <w:r w:rsidRPr="009F29B9">
              <w:rPr>
                <w:rFonts w:ascii="Arial" w:hAnsi="Arial" w:cs="Arial"/>
              </w:rPr>
              <w:t>motorcycle,</w:t>
            </w:r>
            <w:r w:rsidR="009F29B9">
              <w:rPr>
                <w:rFonts w:ascii="Arial" w:hAnsi="Arial" w:cs="Arial"/>
              </w:rPr>
              <w:t xml:space="preserve"> </w:t>
            </w:r>
            <w:r w:rsidRPr="009F29B9">
              <w:rPr>
                <w:rFonts w:ascii="Arial" w:hAnsi="Arial" w:cs="Arial"/>
              </w:rPr>
              <w:t>telephone and communication</w:t>
            </w:r>
          </w:p>
          <w:p w14:paraId="0ED9472B" w14:textId="77777777" w:rsidR="008E5A21" w:rsidRPr="009F29B9" w:rsidRDefault="008E5A21" w:rsidP="009F29B9">
            <w:pPr>
              <w:autoSpaceDE w:val="0"/>
              <w:autoSpaceDN w:val="0"/>
              <w:adjustRightInd w:val="0"/>
              <w:spacing w:line="300" w:lineRule="auto"/>
              <w:rPr>
                <w:rFonts w:ascii="Arial" w:hAnsi="Arial" w:cs="Arial"/>
              </w:rPr>
            </w:pPr>
            <w:r w:rsidRPr="009F29B9">
              <w:rPr>
                <w:rFonts w:ascii="Arial" w:hAnsi="Arial" w:cs="Arial"/>
              </w:rPr>
              <w:t>accessories, pharmaceutical</w:t>
            </w:r>
          </w:p>
        </w:tc>
      </w:tr>
      <w:tr w:rsidR="008E5A21" w:rsidRPr="009F29B9" w14:paraId="0A48B4E7" w14:textId="77777777" w:rsidTr="00706AF3">
        <w:tc>
          <w:tcPr>
            <w:tcW w:w="3258" w:type="dxa"/>
          </w:tcPr>
          <w:p w14:paraId="5392403C" w14:textId="77777777" w:rsidR="008E5A21" w:rsidRPr="009F29B9" w:rsidRDefault="008E5A21" w:rsidP="009F29B9">
            <w:pPr>
              <w:spacing w:line="300" w:lineRule="auto"/>
              <w:rPr>
                <w:rFonts w:ascii="Arial" w:hAnsi="Arial" w:cs="Arial"/>
                <w:b/>
                <w:bCs/>
              </w:rPr>
            </w:pPr>
            <w:r w:rsidRPr="009F29B9">
              <w:rPr>
                <w:rFonts w:ascii="Arial" w:hAnsi="Arial" w:cs="Arial"/>
                <w:b/>
                <w:bCs/>
              </w:rPr>
              <w:t>Major trading partners</w:t>
            </w:r>
          </w:p>
        </w:tc>
        <w:tc>
          <w:tcPr>
            <w:tcW w:w="6318" w:type="dxa"/>
          </w:tcPr>
          <w:p w14:paraId="2CB72D11" w14:textId="77777777" w:rsidR="008E5A21" w:rsidRPr="009F29B9" w:rsidRDefault="008E5A21" w:rsidP="009F29B9">
            <w:pPr>
              <w:autoSpaceDE w:val="0"/>
              <w:autoSpaceDN w:val="0"/>
              <w:adjustRightInd w:val="0"/>
              <w:spacing w:line="300" w:lineRule="auto"/>
              <w:rPr>
                <w:rFonts w:ascii="Arial" w:hAnsi="Arial" w:cs="Arial"/>
              </w:rPr>
            </w:pPr>
            <w:r w:rsidRPr="009F29B9">
              <w:rPr>
                <w:rFonts w:ascii="Arial" w:hAnsi="Arial" w:cs="Arial"/>
              </w:rPr>
              <w:t>China, Thailand, Singapore, Japan,</w:t>
            </w:r>
            <w:r w:rsidR="009F29B9">
              <w:rPr>
                <w:rFonts w:ascii="Arial" w:hAnsi="Arial" w:cs="Arial"/>
              </w:rPr>
              <w:t xml:space="preserve"> </w:t>
            </w:r>
            <w:r w:rsidRPr="009F29B9">
              <w:rPr>
                <w:rFonts w:ascii="Arial" w:hAnsi="Arial" w:cs="Arial"/>
              </w:rPr>
              <w:t>India, Malaysia, South Korea,</w:t>
            </w:r>
            <w:r w:rsidR="009F29B9">
              <w:rPr>
                <w:rFonts w:ascii="Arial" w:hAnsi="Arial" w:cs="Arial"/>
              </w:rPr>
              <w:t xml:space="preserve"> </w:t>
            </w:r>
            <w:r w:rsidRPr="009F29B9">
              <w:rPr>
                <w:rFonts w:ascii="Arial" w:hAnsi="Arial" w:cs="Arial"/>
              </w:rPr>
              <w:t>Indonesia, USA, Vietnam</w:t>
            </w:r>
          </w:p>
        </w:tc>
      </w:tr>
    </w:tbl>
    <w:p w14:paraId="2250BF96" w14:textId="77777777" w:rsidR="008319D3" w:rsidRPr="00934819" w:rsidRDefault="008319D3" w:rsidP="00934819">
      <w:pPr>
        <w:spacing w:after="0" w:line="300" w:lineRule="auto"/>
        <w:rPr>
          <w:rFonts w:cstheme="minorHAnsi"/>
          <w:sz w:val="24"/>
          <w:szCs w:val="24"/>
        </w:rPr>
      </w:pPr>
    </w:p>
    <w:p w14:paraId="0ED2A3C7" w14:textId="77777777" w:rsidR="008319D3" w:rsidRDefault="008319D3" w:rsidP="00934819">
      <w:pPr>
        <w:spacing w:after="0" w:line="300" w:lineRule="auto"/>
        <w:rPr>
          <w:rFonts w:ascii="Arial" w:hAnsi="Arial" w:cs="Arial"/>
          <w:b/>
          <w:sz w:val="24"/>
          <w:szCs w:val="24"/>
        </w:rPr>
      </w:pPr>
      <w:r w:rsidRPr="00861B63">
        <w:rPr>
          <w:rFonts w:ascii="Arial" w:hAnsi="Arial" w:cs="Arial"/>
          <w:b/>
          <w:sz w:val="24"/>
          <w:szCs w:val="24"/>
        </w:rPr>
        <w:t xml:space="preserve">Myanmar: Recent </w:t>
      </w:r>
      <w:r w:rsidR="001E267C" w:rsidRPr="00861B63">
        <w:rPr>
          <w:rFonts w:ascii="Arial" w:hAnsi="Arial" w:cs="Arial"/>
          <w:b/>
          <w:sz w:val="24"/>
          <w:szCs w:val="24"/>
        </w:rPr>
        <w:t xml:space="preserve">Economic </w:t>
      </w:r>
      <w:r w:rsidRPr="00861B63">
        <w:rPr>
          <w:rFonts w:ascii="Arial" w:hAnsi="Arial" w:cs="Arial"/>
          <w:b/>
          <w:sz w:val="24"/>
          <w:szCs w:val="24"/>
        </w:rPr>
        <w:t>Development</w:t>
      </w:r>
      <w:r w:rsidR="001108B0">
        <w:rPr>
          <w:rFonts w:ascii="Arial" w:hAnsi="Arial" w:cs="Arial"/>
          <w:b/>
          <w:sz w:val="24"/>
          <w:szCs w:val="24"/>
        </w:rPr>
        <w:t>*</w:t>
      </w:r>
    </w:p>
    <w:p w14:paraId="41E1CB4E" w14:textId="77777777" w:rsidR="0077576F" w:rsidRPr="00861B63" w:rsidRDefault="0077576F" w:rsidP="00934819">
      <w:pPr>
        <w:spacing w:after="0" w:line="300" w:lineRule="auto"/>
        <w:rPr>
          <w:rFonts w:ascii="Arial" w:hAnsi="Arial" w:cs="Arial"/>
          <w:b/>
          <w:sz w:val="24"/>
          <w:szCs w:val="24"/>
        </w:rPr>
      </w:pPr>
    </w:p>
    <w:p w14:paraId="0E414A27" w14:textId="77777777" w:rsidR="001E267C" w:rsidRPr="00861B63" w:rsidRDefault="001E267C" w:rsidP="00C532D8">
      <w:pPr>
        <w:pStyle w:val="ListParagraph"/>
        <w:numPr>
          <w:ilvl w:val="0"/>
          <w:numId w:val="4"/>
        </w:numPr>
        <w:adjustRightInd w:val="0"/>
        <w:spacing w:before="0" w:line="300" w:lineRule="auto"/>
        <w:ind w:left="360"/>
        <w:rPr>
          <w:rFonts w:ascii="Arial" w:hAnsi="Arial" w:cs="Arial"/>
        </w:rPr>
      </w:pPr>
      <w:r w:rsidRPr="00861B63">
        <w:rPr>
          <w:rFonts w:ascii="Arial" w:hAnsi="Arial" w:cs="Arial"/>
        </w:rPr>
        <w:t>Global growth is expected to remain subdued over the forecast period</w:t>
      </w:r>
    </w:p>
    <w:p w14:paraId="79C67356" w14:textId="77777777" w:rsidR="008319D3" w:rsidRPr="00861B63" w:rsidRDefault="00FB7D96" w:rsidP="00C532D8">
      <w:pPr>
        <w:pStyle w:val="ListParagraph"/>
        <w:numPr>
          <w:ilvl w:val="0"/>
          <w:numId w:val="4"/>
        </w:numPr>
        <w:adjustRightInd w:val="0"/>
        <w:spacing w:before="0" w:line="300" w:lineRule="auto"/>
        <w:ind w:left="360"/>
        <w:rPr>
          <w:rFonts w:ascii="Arial" w:hAnsi="Arial" w:cs="Arial"/>
          <w:color w:val="000000"/>
        </w:rPr>
      </w:pPr>
      <w:r w:rsidRPr="00861B63">
        <w:rPr>
          <w:rFonts w:ascii="Arial" w:hAnsi="Arial" w:cs="Arial"/>
        </w:rPr>
        <w:t>Myanmar’s GDP growth rates are lower than previously estimated</w:t>
      </w:r>
    </w:p>
    <w:p w14:paraId="4D439AC9" w14:textId="77777777" w:rsidR="008319D3" w:rsidRPr="00861B63" w:rsidRDefault="00FB7D96" w:rsidP="00C532D8">
      <w:pPr>
        <w:pStyle w:val="ListParagraph"/>
        <w:numPr>
          <w:ilvl w:val="0"/>
          <w:numId w:val="4"/>
        </w:numPr>
        <w:adjustRightInd w:val="0"/>
        <w:spacing w:before="0" w:line="300" w:lineRule="auto"/>
        <w:ind w:left="360"/>
        <w:rPr>
          <w:rFonts w:ascii="Arial" w:hAnsi="Arial" w:cs="Arial"/>
          <w:color w:val="000000"/>
        </w:rPr>
      </w:pPr>
      <w:r w:rsidRPr="00861B63">
        <w:rPr>
          <w:rFonts w:ascii="Arial" w:hAnsi="Arial" w:cs="Arial"/>
        </w:rPr>
        <w:lastRenderedPageBreak/>
        <w:t>Agricultural growth has proven resilient</w:t>
      </w:r>
    </w:p>
    <w:p w14:paraId="3595E444" w14:textId="77777777" w:rsidR="008319D3" w:rsidRPr="00861B63" w:rsidRDefault="00FB7D96" w:rsidP="00C532D8">
      <w:pPr>
        <w:pStyle w:val="ListParagraph"/>
        <w:numPr>
          <w:ilvl w:val="0"/>
          <w:numId w:val="4"/>
        </w:numPr>
        <w:adjustRightInd w:val="0"/>
        <w:spacing w:before="0" w:line="300" w:lineRule="auto"/>
        <w:ind w:left="360"/>
        <w:rPr>
          <w:rFonts w:ascii="Arial" w:hAnsi="Arial" w:cs="Arial"/>
        </w:rPr>
      </w:pPr>
      <w:r w:rsidRPr="00861B63">
        <w:rPr>
          <w:rFonts w:ascii="Arial" w:hAnsi="Arial" w:cs="Arial"/>
        </w:rPr>
        <w:t>Manufacturing is driving the growth of industry, and new foreign firms are entering the market, but</w:t>
      </w:r>
      <w:r w:rsidR="00861B63">
        <w:rPr>
          <w:rFonts w:ascii="Arial" w:hAnsi="Arial" w:cs="Arial"/>
        </w:rPr>
        <w:t xml:space="preserve"> </w:t>
      </w:r>
      <w:r w:rsidRPr="00861B63">
        <w:rPr>
          <w:rFonts w:ascii="Arial" w:hAnsi="Arial" w:cs="Arial"/>
        </w:rPr>
        <w:t>domestic small enterprises face challenges</w:t>
      </w:r>
    </w:p>
    <w:p w14:paraId="5262D6F9" w14:textId="77777777" w:rsidR="008319D3" w:rsidRPr="00861B63" w:rsidRDefault="00FB7D96" w:rsidP="00C532D8">
      <w:pPr>
        <w:pStyle w:val="ListParagraph"/>
        <w:numPr>
          <w:ilvl w:val="0"/>
          <w:numId w:val="4"/>
        </w:numPr>
        <w:adjustRightInd w:val="0"/>
        <w:spacing w:before="0" w:line="300" w:lineRule="auto"/>
        <w:ind w:left="360"/>
        <w:rPr>
          <w:rFonts w:ascii="Arial" w:hAnsi="Arial" w:cs="Arial"/>
        </w:rPr>
      </w:pPr>
      <w:r w:rsidRPr="00861B63">
        <w:rPr>
          <w:rFonts w:ascii="Arial" w:hAnsi="Arial" w:cs="Arial"/>
        </w:rPr>
        <w:t>The construction sector is recovering slowly despite the huge market potential of residential buildings</w:t>
      </w:r>
      <w:r w:rsidR="00861B63">
        <w:rPr>
          <w:rFonts w:ascii="Arial" w:hAnsi="Arial" w:cs="Arial"/>
        </w:rPr>
        <w:t xml:space="preserve"> </w:t>
      </w:r>
      <w:r w:rsidRPr="00861B63">
        <w:rPr>
          <w:rFonts w:ascii="Arial" w:hAnsi="Arial" w:cs="Arial"/>
        </w:rPr>
        <w:t>and transportation infrastructure</w:t>
      </w:r>
    </w:p>
    <w:p w14:paraId="34DDF93B" w14:textId="77777777" w:rsidR="008319D3" w:rsidRPr="00861B63" w:rsidRDefault="00FB7D96" w:rsidP="00C532D8">
      <w:pPr>
        <w:pStyle w:val="ListParagraph"/>
        <w:numPr>
          <w:ilvl w:val="0"/>
          <w:numId w:val="4"/>
        </w:numPr>
        <w:adjustRightInd w:val="0"/>
        <w:spacing w:before="0" w:line="300" w:lineRule="auto"/>
        <w:ind w:left="360"/>
        <w:rPr>
          <w:rFonts w:ascii="Arial" w:hAnsi="Arial" w:cs="Arial"/>
        </w:rPr>
      </w:pPr>
      <w:r w:rsidRPr="00861B63">
        <w:rPr>
          <w:rFonts w:ascii="Arial" w:hAnsi="Arial" w:cs="Arial"/>
        </w:rPr>
        <w:t>The wholesale and retail trade continue to support growth, while financial services and tourism have</w:t>
      </w:r>
      <w:r w:rsidR="00861B63">
        <w:rPr>
          <w:rFonts w:ascii="Arial" w:hAnsi="Arial" w:cs="Arial"/>
        </w:rPr>
        <w:t xml:space="preserve"> </w:t>
      </w:r>
      <w:r w:rsidRPr="00861B63">
        <w:rPr>
          <w:rFonts w:ascii="Arial" w:hAnsi="Arial" w:cs="Arial"/>
        </w:rPr>
        <w:t>yielded mixed results</w:t>
      </w:r>
    </w:p>
    <w:p w14:paraId="42AF200E" w14:textId="77777777" w:rsidR="008319D3" w:rsidRPr="00861B63" w:rsidRDefault="00FB7D96" w:rsidP="00C532D8">
      <w:pPr>
        <w:pStyle w:val="ListParagraph"/>
        <w:numPr>
          <w:ilvl w:val="0"/>
          <w:numId w:val="4"/>
        </w:numPr>
        <w:adjustRightInd w:val="0"/>
        <w:spacing w:before="0" w:line="300" w:lineRule="auto"/>
        <w:ind w:left="360"/>
        <w:rPr>
          <w:rFonts w:ascii="Arial" w:hAnsi="Arial" w:cs="Arial"/>
          <w:color w:val="000000"/>
        </w:rPr>
      </w:pPr>
      <w:r w:rsidRPr="00861B63">
        <w:rPr>
          <w:rFonts w:ascii="Arial" w:hAnsi="Arial" w:cs="Arial"/>
        </w:rPr>
        <w:t>As investment growth continues to moderate, private consumption is driving GDP growth</w:t>
      </w:r>
    </w:p>
    <w:p w14:paraId="536D87D6" w14:textId="77777777" w:rsidR="008319D3" w:rsidRPr="00861B63" w:rsidRDefault="00FB7D96" w:rsidP="00C532D8">
      <w:pPr>
        <w:pStyle w:val="ListParagraph"/>
        <w:numPr>
          <w:ilvl w:val="0"/>
          <w:numId w:val="4"/>
        </w:numPr>
        <w:adjustRightInd w:val="0"/>
        <w:spacing w:before="0" w:line="300" w:lineRule="auto"/>
        <w:ind w:left="360"/>
        <w:rPr>
          <w:rFonts w:ascii="Arial" w:hAnsi="Arial" w:cs="Arial"/>
          <w:color w:val="000000"/>
        </w:rPr>
      </w:pPr>
      <w:r w:rsidRPr="00861B63">
        <w:rPr>
          <w:rFonts w:ascii="Arial" w:hAnsi="Arial" w:cs="Arial"/>
        </w:rPr>
        <w:t>Myanmar’s financial services sector is rapidly modernizing</w:t>
      </w:r>
    </w:p>
    <w:p w14:paraId="2C00F2E9" w14:textId="77777777" w:rsidR="008319D3" w:rsidRPr="00977362" w:rsidRDefault="00FB7D96" w:rsidP="00C532D8">
      <w:pPr>
        <w:pStyle w:val="ListParagraph"/>
        <w:numPr>
          <w:ilvl w:val="0"/>
          <w:numId w:val="4"/>
        </w:numPr>
        <w:adjustRightInd w:val="0"/>
        <w:spacing w:before="0" w:line="300" w:lineRule="auto"/>
        <w:ind w:left="360"/>
        <w:rPr>
          <w:rFonts w:ascii="Arial" w:hAnsi="Arial" w:cs="Arial"/>
          <w:color w:val="000000"/>
        </w:rPr>
      </w:pPr>
      <w:r w:rsidRPr="00861B63">
        <w:rPr>
          <w:rFonts w:ascii="Arial" w:hAnsi="Arial" w:cs="Arial"/>
        </w:rPr>
        <w:t>The insurance sector has developed steadily but still has untapped potential</w:t>
      </w:r>
    </w:p>
    <w:p w14:paraId="3B73AA23" w14:textId="77777777" w:rsidR="00977362" w:rsidRPr="00746270" w:rsidRDefault="00977362" w:rsidP="00C532D8">
      <w:pPr>
        <w:pStyle w:val="ListParagraph"/>
        <w:numPr>
          <w:ilvl w:val="0"/>
          <w:numId w:val="4"/>
        </w:numPr>
        <w:adjustRightInd w:val="0"/>
        <w:spacing w:before="0" w:line="300" w:lineRule="auto"/>
        <w:ind w:left="360"/>
        <w:rPr>
          <w:rFonts w:ascii="Arial" w:hAnsi="Arial" w:cs="Arial"/>
          <w:color w:val="000000"/>
        </w:rPr>
      </w:pPr>
      <w:r>
        <w:rPr>
          <w:rFonts w:ascii="Arial" w:hAnsi="Arial" w:cs="Arial"/>
        </w:rPr>
        <w:t xml:space="preserve">The legal framework of company registration and investment </w:t>
      </w:r>
      <w:r w:rsidR="00E20781">
        <w:rPr>
          <w:rFonts w:ascii="Arial" w:hAnsi="Arial" w:cs="Arial"/>
        </w:rPr>
        <w:t>have been increasingly improved</w:t>
      </w:r>
    </w:p>
    <w:p w14:paraId="5F52E438" w14:textId="77777777" w:rsidR="00746270" w:rsidRPr="00861B63" w:rsidRDefault="00746270" w:rsidP="00C532D8">
      <w:pPr>
        <w:pStyle w:val="ListParagraph"/>
        <w:numPr>
          <w:ilvl w:val="0"/>
          <w:numId w:val="4"/>
        </w:numPr>
        <w:adjustRightInd w:val="0"/>
        <w:spacing w:before="0" w:line="300" w:lineRule="auto"/>
        <w:ind w:left="360"/>
        <w:rPr>
          <w:rFonts w:ascii="Arial" w:hAnsi="Arial" w:cs="Arial"/>
          <w:color w:val="000000"/>
        </w:rPr>
      </w:pPr>
      <w:r>
        <w:rPr>
          <w:rFonts w:ascii="Arial" w:hAnsi="Arial" w:cs="Arial"/>
        </w:rPr>
        <w:t>Fintech is growing rapidly in industrial sector of Myanmar</w:t>
      </w:r>
    </w:p>
    <w:p w14:paraId="0A0A1A94" w14:textId="77777777" w:rsidR="001108B0" w:rsidRDefault="001108B0" w:rsidP="00934819">
      <w:pPr>
        <w:autoSpaceDE w:val="0"/>
        <w:autoSpaceDN w:val="0"/>
        <w:adjustRightInd w:val="0"/>
        <w:spacing w:after="0" w:line="300" w:lineRule="auto"/>
        <w:rPr>
          <w:rFonts w:ascii="Calibri" w:hAnsi="Calibri" w:cs="Calibri"/>
          <w:color w:val="000000"/>
          <w:sz w:val="24"/>
          <w:szCs w:val="24"/>
        </w:rPr>
      </w:pPr>
    </w:p>
    <w:p w14:paraId="40AA5843" w14:textId="77777777" w:rsidR="00F5776B" w:rsidRPr="00CF216E" w:rsidRDefault="001108B0" w:rsidP="00934819">
      <w:pPr>
        <w:autoSpaceDE w:val="0"/>
        <w:autoSpaceDN w:val="0"/>
        <w:adjustRightInd w:val="0"/>
        <w:spacing w:after="0" w:line="300" w:lineRule="auto"/>
        <w:rPr>
          <w:rFonts w:ascii="Arial" w:hAnsi="Arial" w:cs="Arial"/>
          <w:i/>
          <w:iCs/>
          <w:color w:val="000000"/>
        </w:rPr>
      </w:pPr>
      <w:r w:rsidRPr="00CF216E">
        <w:rPr>
          <w:rFonts w:ascii="Arial" w:hAnsi="Arial" w:cs="Arial"/>
          <w:i/>
          <w:iCs/>
          <w:color w:val="000000"/>
        </w:rPr>
        <w:t>*</w:t>
      </w:r>
      <w:r w:rsidR="00F5776B" w:rsidRPr="00CF216E">
        <w:rPr>
          <w:rFonts w:ascii="Arial" w:hAnsi="Arial" w:cs="Arial"/>
          <w:i/>
          <w:iCs/>
          <w:color w:val="000000"/>
        </w:rPr>
        <w:t>Source – The World Bank</w:t>
      </w:r>
      <w:r w:rsidR="00E20781" w:rsidRPr="00CF216E">
        <w:rPr>
          <w:rFonts w:ascii="Arial" w:hAnsi="Arial" w:cs="Arial"/>
          <w:i/>
          <w:iCs/>
          <w:color w:val="000000"/>
        </w:rPr>
        <w:t>, Myanmar Investment Commission</w:t>
      </w:r>
    </w:p>
    <w:p w14:paraId="6208DA87" w14:textId="77777777" w:rsidR="00F5776B" w:rsidRPr="00934819" w:rsidRDefault="00F5776B" w:rsidP="00934819">
      <w:pPr>
        <w:autoSpaceDE w:val="0"/>
        <w:autoSpaceDN w:val="0"/>
        <w:adjustRightInd w:val="0"/>
        <w:spacing w:after="0" w:line="300" w:lineRule="auto"/>
        <w:rPr>
          <w:rFonts w:ascii="Calibri" w:hAnsi="Calibri" w:cs="Calibri"/>
          <w:color w:val="000000"/>
          <w:sz w:val="24"/>
          <w:szCs w:val="24"/>
        </w:rPr>
      </w:pPr>
    </w:p>
    <w:p w14:paraId="08B4653B" w14:textId="77777777" w:rsidR="004B24E2" w:rsidRDefault="004B24E2" w:rsidP="00934819">
      <w:pPr>
        <w:autoSpaceDE w:val="0"/>
        <w:autoSpaceDN w:val="0"/>
        <w:adjustRightInd w:val="0"/>
        <w:spacing w:after="0" w:line="300" w:lineRule="auto"/>
        <w:rPr>
          <w:rFonts w:ascii="Arial" w:hAnsi="Arial" w:cs="Arial"/>
          <w:b/>
          <w:color w:val="000000"/>
          <w:sz w:val="24"/>
          <w:szCs w:val="24"/>
        </w:rPr>
      </w:pPr>
      <w:r w:rsidRPr="004857F6">
        <w:rPr>
          <w:rFonts w:ascii="Arial" w:hAnsi="Arial" w:cs="Arial"/>
          <w:b/>
          <w:color w:val="000000"/>
          <w:sz w:val="24"/>
          <w:szCs w:val="24"/>
        </w:rPr>
        <w:t>Myanmar: Strengths, Const</w:t>
      </w:r>
      <w:r w:rsidR="00934819" w:rsidRPr="004857F6">
        <w:rPr>
          <w:rFonts w:ascii="Arial" w:hAnsi="Arial" w:cs="Arial"/>
          <w:b/>
          <w:color w:val="000000"/>
          <w:sz w:val="24"/>
          <w:szCs w:val="24"/>
        </w:rPr>
        <w:t>raints, Opportunities and Risks</w:t>
      </w:r>
      <w:r w:rsidR="004277D9">
        <w:rPr>
          <w:rFonts w:ascii="Arial" w:hAnsi="Arial" w:cs="Arial"/>
          <w:b/>
          <w:color w:val="000000"/>
          <w:sz w:val="24"/>
          <w:szCs w:val="24"/>
        </w:rPr>
        <w:t>*</w:t>
      </w:r>
    </w:p>
    <w:p w14:paraId="0B9C4966" w14:textId="77777777" w:rsidR="0077576F" w:rsidRPr="004857F6" w:rsidRDefault="0077576F" w:rsidP="00934819">
      <w:pPr>
        <w:autoSpaceDE w:val="0"/>
        <w:autoSpaceDN w:val="0"/>
        <w:adjustRightInd w:val="0"/>
        <w:spacing w:after="0" w:line="300" w:lineRule="auto"/>
        <w:rPr>
          <w:rFonts w:ascii="Arial" w:hAnsi="Arial" w:cs="Arial"/>
          <w:b/>
          <w:color w:val="000000"/>
          <w:sz w:val="24"/>
          <w:szCs w:val="24"/>
        </w:rPr>
      </w:pPr>
    </w:p>
    <w:p w14:paraId="05B8940B" w14:textId="77777777" w:rsidR="004B24E2" w:rsidRPr="004857F6" w:rsidRDefault="004B24E2" w:rsidP="00934819">
      <w:pPr>
        <w:autoSpaceDE w:val="0"/>
        <w:autoSpaceDN w:val="0"/>
        <w:adjustRightInd w:val="0"/>
        <w:spacing w:after="0" w:line="300" w:lineRule="auto"/>
        <w:rPr>
          <w:rFonts w:ascii="Arial" w:hAnsi="Arial" w:cs="Arial"/>
          <w:b/>
          <w:bCs/>
          <w:color w:val="000000"/>
        </w:rPr>
      </w:pPr>
      <w:r w:rsidRPr="004857F6">
        <w:rPr>
          <w:rFonts w:ascii="Arial" w:hAnsi="Arial" w:cs="Arial"/>
          <w:b/>
          <w:bCs/>
          <w:color w:val="000000"/>
        </w:rPr>
        <w:t>STRENGTHS</w:t>
      </w:r>
    </w:p>
    <w:p w14:paraId="15141023" w14:textId="77777777" w:rsidR="004B24E2" w:rsidRPr="00AB15A1" w:rsidRDefault="004B24E2" w:rsidP="00C532D8">
      <w:pPr>
        <w:pStyle w:val="ListParagraph"/>
        <w:numPr>
          <w:ilvl w:val="0"/>
          <w:numId w:val="5"/>
        </w:numPr>
        <w:adjustRightInd w:val="0"/>
        <w:spacing w:before="0" w:line="300" w:lineRule="auto"/>
        <w:ind w:left="360"/>
        <w:rPr>
          <w:rFonts w:ascii="Arial" w:hAnsi="Arial" w:cs="Arial"/>
          <w:color w:val="000000"/>
        </w:rPr>
      </w:pPr>
      <w:r w:rsidRPr="00AB15A1">
        <w:rPr>
          <w:rFonts w:ascii="Arial" w:hAnsi="Arial" w:cs="Arial"/>
          <w:color w:val="000000"/>
        </w:rPr>
        <w:t>Strong commitment to reform</w:t>
      </w:r>
    </w:p>
    <w:p w14:paraId="3DBBD3A6" w14:textId="77777777" w:rsidR="004B24E2" w:rsidRPr="00AB15A1" w:rsidRDefault="004B24E2" w:rsidP="00C532D8">
      <w:pPr>
        <w:pStyle w:val="ListParagraph"/>
        <w:numPr>
          <w:ilvl w:val="0"/>
          <w:numId w:val="5"/>
        </w:numPr>
        <w:adjustRightInd w:val="0"/>
        <w:spacing w:before="0" w:line="300" w:lineRule="auto"/>
        <w:ind w:left="360"/>
        <w:rPr>
          <w:rFonts w:ascii="Arial" w:hAnsi="Arial" w:cs="Arial"/>
          <w:color w:val="000000"/>
        </w:rPr>
      </w:pPr>
      <w:r w:rsidRPr="00AB15A1">
        <w:rPr>
          <w:rFonts w:ascii="Arial" w:hAnsi="Arial" w:cs="Arial"/>
          <w:color w:val="000000"/>
        </w:rPr>
        <w:t>Large youthful population, providing a low-cost labour force attractive to foreign investment</w:t>
      </w:r>
    </w:p>
    <w:p w14:paraId="69B36556" w14:textId="77777777" w:rsidR="004B24E2" w:rsidRPr="00AB15A1" w:rsidRDefault="004B24E2" w:rsidP="00C532D8">
      <w:pPr>
        <w:pStyle w:val="ListParagraph"/>
        <w:numPr>
          <w:ilvl w:val="0"/>
          <w:numId w:val="5"/>
        </w:numPr>
        <w:adjustRightInd w:val="0"/>
        <w:spacing w:before="0" w:line="300" w:lineRule="auto"/>
        <w:ind w:left="360"/>
        <w:rPr>
          <w:rFonts w:ascii="Arial" w:hAnsi="Arial" w:cs="Arial"/>
          <w:color w:val="000000"/>
        </w:rPr>
      </w:pPr>
      <w:r w:rsidRPr="00AB15A1">
        <w:rPr>
          <w:rFonts w:ascii="Arial" w:hAnsi="Arial" w:cs="Arial"/>
          <w:color w:val="000000"/>
        </w:rPr>
        <w:t>Rich supply of natural resources — land, water, gas, minerals</w:t>
      </w:r>
    </w:p>
    <w:p w14:paraId="224392E0" w14:textId="77777777" w:rsidR="004B24E2" w:rsidRPr="00AB15A1" w:rsidRDefault="004B24E2" w:rsidP="00C532D8">
      <w:pPr>
        <w:pStyle w:val="ListParagraph"/>
        <w:numPr>
          <w:ilvl w:val="0"/>
          <w:numId w:val="5"/>
        </w:numPr>
        <w:adjustRightInd w:val="0"/>
        <w:spacing w:before="0" w:line="300" w:lineRule="auto"/>
        <w:ind w:left="360"/>
        <w:rPr>
          <w:rFonts w:ascii="Arial" w:hAnsi="Arial" w:cs="Arial"/>
          <w:color w:val="000000"/>
        </w:rPr>
      </w:pPr>
      <w:r w:rsidRPr="00AB15A1">
        <w:rPr>
          <w:rFonts w:ascii="Arial" w:hAnsi="Arial" w:cs="Arial"/>
          <w:color w:val="000000"/>
        </w:rPr>
        <w:t>Abundant agricul</w:t>
      </w:r>
      <w:r w:rsidR="00C14710" w:rsidRPr="00AB15A1">
        <w:rPr>
          <w:rFonts w:ascii="Arial" w:hAnsi="Arial" w:cs="Arial"/>
          <w:color w:val="000000"/>
        </w:rPr>
        <w:t xml:space="preserve">tural resources to be exploited </w:t>
      </w:r>
      <w:r w:rsidRPr="00AB15A1">
        <w:rPr>
          <w:rFonts w:ascii="Arial" w:hAnsi="Arial" w:cs="Arial"/>
          <w:color w:val="000000"/>
        </w:rPr>
        <w:t>for productivity improvement</w:t>
      </w:r>
    </w:p>
    <w:p w14:paraId="15664DCE" w14:textId="77777777" w:rsidR="004B24E2" w:rsidRPr="00AB15A1" w:rsidRDefault="004B24E2" w:rsidP="00C532D8">
      <w:pPr>
        <w:pStyle w:val="ListParagraph"/>
        <w:numPr>
          <w:ilvl w:val="0"/>
          <w:numId w:val="5"/>
        </w:numPr>
        <w:adjustRightInd w:val="0"/>
        <w:spacing w:before="0" w:line="300" w:lineRule="auto"/>
        <w:ind w:left="360"/>
        <w:rPr>
          <w:rFonts w:ascii="Arial" w:hAnsi="Arial" w:cs="Arial"/>
          <w:color w:val="000000"/>
        </w:rPr>
      </w:pPr>
      <w:r w:rsidRPr="00AB15A1">
        <w:rPr>
          <w:rFonts w:ascii="Arial" w:hAnsi="Arial" w:cs="Arial"/>
          <w:color w:val="000000"/>
        </w:rPr>
        <w:t>Tourism potential</w:t>
      </w:r>
    </w:p>
    <w:p w14:paraId="10C394AE" w14:textId="77777777" w:rsidR="00C14710" w:rsidRPr="00934819" w:rsidRDefault="00C14710" w:rsidP="00934819">
      <w:pPr>
        <w:autoSpaceDE w:val="0"/>
        <w:autoSpaceDN w:val="0"/>
        <w:adjustRightInd w:val="0"/>
        <w:spacing w:after="0" w:line="300" w:lineRule="auto"/>
        <w:rPr>
          <w:rFonts w:ascii="Calibri Bold" w:hAnsi="Calibri Bold" w:cs="Calibri Bold"/>
          <w:b/>
          <w:bCs/>
          <w:color w:val="000000"/>
          <w:sz w:val="24"/>
          <w:szCs w:val="24"/>
        </w:rPr>
      </w:pPr>
    </w:p>
    <w:p w14:paraId="3A2B9D92" w14:textId="77777777" w:rsidR="004B24E2" w:rsidRPr="00C57710" w:rsidRDefault="004B24E2" w:rsidP="00934819">
      <w:pPr>
        <w:autoSpaceDE w:val="0"/>
        <w:autoSpaceDN w:val="0"/>
        <w:adjustRightInd w:val="0"/>
        <w:spacing w:after="0" w:line="300" w:lineRule="auto"/>
        <w:rPr>
          <w:rFonts w:ascii="Arial" w:hAnsi="Arial" w:cs="Arial"/>
          <w:b/>
          <w:bCs/>
          <w:color w:val="000000"/>
        </w:rPr>
      </w:pPr>
      <w:r w:rsidRPr="00C57710">
        <w:rPr>
          <w:rFonts w:ascii="Arial" w:hAnsi="Arial" w:cs="Arial"/>
          <w:b/>
          <w:bCs/>
          <w:color w:val="000000"/>
        </w:rPr>
        <w:t>CONSTRAINTS</w:t>
      </w:r>
    </w:p>
    <w:p w14:paraId="3648B305" w14:textId="77777777" w:rsidR="004B24E2" w:rsidRPr="004277D9" w:rsidRDefault="004B24E2" w:rsidP="00C532D8">
      <w:pPr>
        <w:pStyle w:val="ListParagraph"/>
        <w:numPr>
          <w:ilvl w:val="0"/>
          <w:numId w:val="6"/>
        </w:numPr>
        <w:adjustRightInd w:val="0"/>
        <w:spacing w:before="0" w:line="300" w:lineRule="auto"/>
        <w:ind w:left="360"/>
        <w:rPr>
          <w:rFonts w:ascii="Arial" w:hAnsi="Arial" w:cs="Arial"/>
          <w:color w:val="000000"/>
        </w:rPr>
      </w:pPr>
      <w:r w:rsidRPr="004277D9">
        <w:rPr>
          <w:rFonts w:ascii="Arial" w:hAnsi="Arial" w:cs="Arial"/>
          <w:color w:val="000000"/>
        </w:rPr>
        <w:t>Weak macro</w:t>
      </w:r>
      <w:r w:rsidR="00C14710" w:rsidRPr="004277D9">
        <w:rPr>
          <w:rFonts w:ascii="Arial" w:hAnsi="Arial" w:cs="Arial"/>
          <w:color w:val="000000"/>
        </w:rPr>
        <w:t xml:space="preserve">economic management and lack of </w:t>
      </w:r>
      <w:r w:rsidRPr="004277D9">
        <w:rPr>
          <w:rFonts w:ascii="Arial" w:hAnsi="Arial" w:cs="Arial"/>
          <w:color w:val="000000"/>
        </w:rPr>
        <w:t>experience with market mechanisms</w:t>
      </w:r>
    </w:p>
    <w:p w14:paraId="1E089D83" w14:textId="77777777" w:rsidR="004B24E2" w:rsidRPr="004277D9" w:rsidRDefault="004B24E2" w:rsidP="00C532D8">
      <w:pPr>
        <w:pStyle w:val="ListParagraph"/>
        <w:numPr>
          <w:ilvl w:val="0"/>
          <w:numId w:val="6"/>
        </w:numPr>
        <w:adjustRightInd w:val="0"/>
        <w:spacing w:before="0" w:line="300" w:lineRule="auto"/>
        <w:ind w:left="360"/>
        <w:rPr>
          <w:rFonts w:ascii="Arial" w:hAnsi="Arial" w:cs="Arial"/>
          <w:color w:val="000000"/>
        </w:rPr>
      </w:pPr>
      <w:r w:rsidRPr="004277D9">
        <w:rPr>
          <w:rFonts w:ascii="Arial" w:hAnsi="Arial" w:cs="Arial"/>
          <w:color w:val="000000"/>
        </w:rPr>
        <w:t>Underdeveloped financial sector</w:t>
      </w:r>
    </w:p>
    <w:p w14:paraId="4B8F6422" w14:textId="77777777" w:rsidR="004B24E2" w:rsidRPr="004277D9" w:rsidRDefault="004B24E2" w:rsidP="00C532D8">
      <w:pPr>
        <w:pStyle w:val="ListParagraph"/>
        <w:numPr>
          <w:ilvl w:val="0"/>
          <w:numId w:val="6"/>
        </w:numPr>
        <w:adjustRightInd w:val="0"/>
        <w:spacing w:before="0" w:line="300" w:lineRule="auto"/>
        <w:ind w:left="360"/>
        <w:rPr>
          <w:rFonts w:ascii="Arial" w:hAnsi="Arial" w:cs="Arial"/>
          <w:color w:val="000000"/>
        </w:rPr>
      </w:pPr>
      <w:r w:rsidRPr="004277D9">
        <w:rPr>
          <w:rFonts w:ascii="Arial" w:hAnsi="Arial" w:cs="Arial"/>
          <w:color w:val="000000"/>
        </w:rPr>
        <w:t xml:space="preserve">Inadequate </w:t>
      </w:r>
      <w:r w:rsidR="00C14710" w:rsidRPr="004277D9">
        <w:rPr>
          <w:rFonts w:ascii="Arial" w:hAnsi="Arial" w:cs="Arial"/>
          <w:color w:val="000000"/>
        </w:rPr>
        <w:t xml:space="preserve">infrastructure, particularly in </w:t>
      </w:r>
      <w:r w:rsidRPr="004277D9">
        <w:rPr>
          <w:rFonts w:ascii="Arial" w:hAnsi="Arial" w:cs="Arial"/>
          <w:color w:val="000000"/>
        </w:rPr>
        <w:t>tra</w:t>
      </w:r>
      <w:r w:rsidR="00C14710" w:rsidRPr="004277D9">
        <w:rPr>
          <w:rFonts w:ascii="Arial" w:hAnsi="Arial" w:cs="Arial"/>
          <w:color w:val="000000"/>
        </w:rPr>
        <w:t xml:space="preserve">nsport, electricity access, and </w:t>
      </w:r>
      <w:r w:rsidRPr="004277D9">
        <w:rPr>
          <w:rFonts w:ascii="Arial" w:hAnsi="Arial" w:cs="Arial"/>
          <w:color w:val="000000"/>
        </w:rPr>
        <w:t>telecommunications</w:t>
      </w:r>
    </w:p>
    <w:p w14:paraId="5701595F" w14:textId="77777777" w:rsidR="004B24E2" w:rsidRPr="004277D9" w:rsidRDefault="004B24E2" w:rsidP="00C532D8">
      <w:pPr>
        <w:pStyle w:val="ListParagraph"/>
        <w:numPr>
          <w:ilvl w:val="0"/>
          <w:numId w:val="6"/>
        </w:numPr>
        <w:adjustRightInd w:val="0"/>
        <w:spacing w:before="0" w:line="300" w:lineRule="auto"/>
        <w:ind w:left="360"/>
        <w:rPr>
          <w:rFonts w:ascii="Arial" w:hAnsi="Arial" w:cs="Arial"/>
          <w:color w:val="000000"/>
        </w:rPr>
      </w:pPr>
      <w:r w:rsidRPr="004277D9">
        <w:rPr>
          <w:rFonts w:ascii="Arial" w:hAnsi="Arial" w:cs="Arial"/>
          <w:color w:val="000000"/>
        </w:rPr>
        <w:t>Low education and health achievement</w:t>
      </w:r>
    </w:p>
    <w:p w14:paraId="69CE765D" w14:textId="77777777" w:rsidR="004B24E2" w:rsidRPr="004277D9" w:rsidRDefault="004B24E2" w:rsidP="00C532D8">
      <w:pPr>
        <w:pStyle w:val="ListParagraph"/>
        <w:numPr>
          <w:ilvl w:val="0"/>
          <w:numId w:val="6"/>
        </w:numPr>
        <w:adjustRightInd w:val="0"/>
        <w:spacing w:before="0" w:line="300" w:lineRule="auto"/>
        <w:ind w:left="360"/>
        <w:rPr>
          <w:rFonts w:ascii="Arial" w:hAnsi="Arial" w:cs="Arial"/>
          <w:color w:val="000000"/>
        </w:rPr>
      </w:pPr>
      <w:r w:rsidRPr="004277D9">
        <w:rPr>
          <w:rFonts w:ascii="Arial" w:hAnsi="Arial" w:cs="Arial"/>
          <w:color w:val="000000"/>
        </w:rPr>
        <w:t>Limited economic diversification</w:t>
      </w:r>
    </w:p>
    <w:p w14:paraId="309FBA5C" w14:textId="77777777" w:rsidR="004B24E2" w:rsidRPr="00C57710" w:rsidRDefault="004B24E2" w:rsidP="00934819">
      <w:pPr>
        <w:autoSpaceDE w:val="0"/>
        <w:autoSpaceDN w:val="0"/>
        <w:adjustRightInd w:val="0"/>
        <w:spacing w:after="0" w:line="300" w:lineRule="auto"/>
        <w:rPr>
          <w:rFonts w:ascii="Arial" w:hAnsi="Arial" w:cs="Arial"/>
          <w:b/>
          <w:bCs/>
          <w:color w:val="000000"/>
        </w:rPr>
      </w:pPr>
    </w:p>
    <w:p w14:paraId="7ABD1676" w14:textId="77777777" w:rsidR="004B24E2" w:rsidRPr="00C57710" w:rsidRDefault="004B24E2" w:rsidP="00934819">
      <w:pPr>
        <w:autoSpaceDE w:val="0"/>
        <w:autoSpaceDN w:val="0"/>
        <w:adjustRightInd w:val="0"/>
        <w:spacing w:after="0" w:line="300" w:lineRule="auto"/>
        <w:rPr>
          <w:rFonts w:ascii="Arial" w:hAnsi="Arial" w:cs="Arial"/>
          <w:b/>
          <w:bCs/>
          <w:color w:val="000000"/>
        </w:rPr>
      </w:pPr>
      <w:r w:rsidRPr="00C57710">
        <w:rPr>
          <w:rFonts w:ascii="Arial" w:hAnsi="Arial" w:cs="Arial"/>
          <w:b/>
          <w:bCs/>
          <w:color w:val="000000"/>
        </w:rPr>
        <w:t>OPPORTUNITIES</w:t>
      </w:r>
    </w:p>
    <w:p w14:paraId="4313B22A" w14:textId="77777777" w:rsidR="004B24E2" w:rsidRPr="004277D9" w:rsidRDefault="004B24E2" w:rsidP="00C532D8">
      <w:pPr>
        <w:pStyle w:val="ListParagraph"/>
        <w:numPr>
          <w:ilvl w:val="0"/>
          <w:numId w:val="7"/>
        </w:numPr>
        <w:adjustRightInd w:val="0"/>
        <w:spacing w:before="0" w:line="300" w:lineRule="auto"/>
        <w:ind w:left="360"/>
        <w:rPr>
          <w:rFonts w:ascii="Arial" w:hAnsi="Arial" w:cs="Arial"/>
          <w:color w:val="000000"/>
        </w:rPr>
      </w:pPr>
      <w:r w:rsidRPr="004277D9">
        <w:rPr>
          <w:rFonts w:ascii="Arial" w:hAnsi="Arial" w:cs="Arial"/>
          <w:color w:val="000000"/>
        </w:rPr>
        <w:t>Strategic location</w:t>
      </w:r>
    </w:p>
    <w:p w14:paraId="65A6D47D" w14:textId="77777777" w:rsidR="004B24E2" w:rsidRPr="004277D9" w:rsidRDefault="004B24E2" w:rsidP="00C532D8">
      <w:pPr>
        <w:pStyle w:val="ListParagraph"/>
        <w:numPr>
          <w:ilvl w:val="0"/>
          <w:numId w:val="7"/>
        </w:numPr>
        <w:adjustRightInd w:val="0"/>
        <w:spacing w:before="0" w:line="300" w:lineRule="auto"/>
        <w:ind w:left="360"/>
        <w:rPr>
          <w:rFonts w:ascii="Arial" w:hAnsi="Arial" w:cs="Arial"/>
          <w:color w:val="000000"/>
        </w:rPr>
      </w:pPr>
      <w:r w:rsidRPr="004277D9">
        <w:rPr>
          <w:rFonts w:ascii="Arial" w:hAnsi="Arial" w:cs="Arial"/>
          <w:color w:val="000000"/>
        </w:rPr>
        <w:t>Potential of renewable energy</w:t>
      </w:r>
    </w:p>
    <w:p w14:paraId="4C32BA71" w14:textId="77777777" w:rsidR="004B24E2" w:rsidRPr="004277D9" w:rsidRDefault="004B24E2" w:rsidP="00C532D8">
      <w:pPr>
        <w:pStyle w:val="ListParagraph"/>
        <w:numPr>
          <w:ilvl w:val="0"/>
          <w:numId w:val="7"/>
        </w:numPr>
        <w:adjustRightInd w:val="0"/>
        <w:spacing w:before="0" w:line="300" w:lineRule="auto"/>
        <w:ind w:left="360"/>
        <w:rPr>
          <w:rFonts w:ascii="Arial" w:hAnsi="Arial" w:cs="Arial"/>
          <w:color w:val="000000"/>
        </w:rPr>
      </w:pPr>
      <w:r w:rsidRPr="004277D9">
        <w:rPr>
          <w:rFonts w:ascii="Arial" w:hAnsi="Arial" w:cs="Arial"/>
          <w:color w:val="000000"/>
        </w:rPr>
        <w:t>Potential for investment in a range of sectors</w:t>
      </w:r>
    </w:p>
    <w:p w14:paraId="512764A1" w14:textId="77777777" w:rsidR="00C14710" w:rsidRPr="00C57710" w:rsidRDefault="00C14710" w:rsidP="00934819">
      <w:pPr>
        <w:autoSpaceDE w:val="0"/>
        <w:autoSpaceDN w:val="0"/>
        <w:adjustRightInd w:val="0"/>
        <w:spacing w:after="0" w:line="300" w:lineRule="auto"/>
        <w:rPr>
          <w:rFonts w:ascii="Arial" w:hAnsi="Arial" w:cs="Arial"/>
          <w:b/>
          <w:bCs/>
          <w:color w:val="000000"/>
        </w:rPr>
      </w:pPr>
    </w:p>
    <w:p w14:paraId="6F4C5DAF" w14:textId="77777777" w:rsidR="004B24E2" w:rsidRPr="00C57710" w:rsidRDefault="004B24E2" w:rsidP="00934819">
      <w:pPr>
        <w:autoSpaceDE w:val="0"/>
        <w:autoSpaceDN w:val="0"/>
        <w:adjustRightInd w:val="0"/>
        <w:spacing w:after="0" w:line="300" w:lineRule="auto"/>
        <w:rPr>
          <w:rFonts w:ascii="Arial" w:hAnsi="Arial" w:cs="Arial"/>
          <w:b/>
          <w:bCs/>
          <w:color w:val="000000"/>
        </w:rPr>
      </w:pPr>
      <w:r w:rsidRPr="00C57710">
        <w:rPr>
          <w:rFonts w:ascii="Arial" w:hAnsi="Arial" w:cs="Arial"/>
          <w:b/>
          <w:bCs/>
          <w:color w:val="000000"/>
        </w:rPr>
        <w:t>RISKS</w:t>
      </w:r>
    </w:p>
    <w:p w14:paraId="5FB303AD" w14:textId="77777777" w:rsidR="004B24E2" w:rsidRPr="004277D9" w:rsidRDefault="004B24E2" w:rsidP="00C532D8">
      <w:pPr>
        <w:pStyle w:val="ListParagraph"/>
        <w:numPr>
          <w:ilvl w:val="0"/>
          <w:numId w:val="8"/>
        </w:numPr>
        <w:adjustRightInd w:val="0"/>
        <w:spacing w:before="0" w:line="300" w:lineRule="auto"/>
        <w:ind w:left="360"/>
        <w:rPr>
          <w:rFonts w:ascii="Arial" w:hAnsi="Arial" w:cs="Arial"/>
          <w:color w:val="000000"/>
        </w:rPr>
      </w:pPr>
      <w:r w:rsidRPr="004277D9">
        <w:rPr>
          <w:rFonts w:ascii="Arial" w:hAnsi="Arial" w:cs="Arial"/>
          <w:color w:val="000000"/>
        </w:rPr>
        <w:t>Risks from economic reform and liberalisation</w:t>
      </w:r>
    </w:p>
    <w:p w14:paraId="71A0DC7C" w14:textId="77777777" w:rsidR="004B24E2" w:rsidRPr="004277D9" w:rsidRDefault="004B24E2" w:rsidP="00C532D8">
      <w:pPr>
        <w:pStyle w:val="ListParagraph"/>
        <w:numPr>
          <w:ilvl w:val="0"/>
          <w:numId w:val="8"/>
        </w:numPr>
        <w:adjustRightInd w:val="0"/>
        <w:spacing w:before="0" w:line="300" w:lineRule="auto"/>
        <w:ind w:left="360"/>
        <w:rPr>
          <w:rFonts w:ascii="Arial" w:hAnsi="Arial" w:cs="Arial"/>
          <w:color w:val="000000"/>
        </w:rPr>
      </w:pPr>
      <w:r w:rsidRPr="004277D9">
        <w:rPr>
          <w:rFonts w:ascii="Arial" w:hAnsi="Arial" w:cs="Arial"/>
          <w:color w:val="000000"/>
        </w:rPr>
        <w:lastRenderedPageBreak/>
        <w:t>Risks from climate change</w:t>
      </w:r>
    </w:p>
    <w:p w14:paraId="43377CAE" w14:textId="77777777" w:rsidR="004B24E2" w:rsidRPr="004277D9" w:rsidRDefault="004B24E2" w:rsidP="00C532D8">
      <w:pPr>
        <w:pStyle w:val="ListParagraph"/>
        <w:numPr>
          <w:ilvl w:val="0"/>
          <w:numId w:val="8"/>
        </w:numPr>
        <w:adjustRightInd w:val="0"/>
        <w:spacing w:before="0" w:line="300" w:lineRule="auto"/>
        <w:ind w:left="360"/>
        <w:rPr>
          <w:rFonts w:ascii="Arial" w:hAnsi="Arial" w:cs="Arial"/>
          <w:color w:val="000000"/>
        </w:rPr>
      </w:pPr>
      <w:r w:rsidRPr="004277D9">
        <w:rPr>
          <w:rFonts w:ascii="Arial" w:hAnsi="Arial" w:cs="Arial"/>
          <w:color w:val="000000"/>
        </w:rPr>
        <w:t>Pollution from economic activities</w:t>
      </w:r>
    </w:p>
    <w:p w14:paraId="42B6EDF6" w14:textId="77777777" w:rsidR="004B24E2" w:rsidRDefault="004B24E2" w:rsidP="00C532D8">
      <w:pPr>
        <w:pStyle w:val="ListParagraph"/>
        <w:numPr>
          <w:ilvl w:val="0"/>
          <w:numId w:val="8"/>
        </w:numPr>
        <w:adjustRightInd w:val="0"/>
        <w:spacing w:before="0" w:line="300" w:lineRule="auto"/>
        <w:ind w:left="360"/>
        <w:rPr>
          <w:rFonts w:ascii="Arial" w:hAnsi="Arial" w:cs="Arial"/>
          <w:color w:val="000000"/>
        </w:rPr>
      </w:pPr>
      <w:r w:rsidRPr="004277D9">
        <w:rPr>
          <w:rFonts w:ascii="Arial" w:hAnsi="Arial" w:cs="Arial"/>
          <w:color w:val="000000"/>
        </w:rPr>
        <w:t>Tension from internal ethnic conflicts</w:t>
      </w:r>
    </w:p>
    <w:p w14:paraId="7ED3CC88" w14:textId="77777777" w:rsidR="0077576F" w:rsidRPr="004277D9" w:rsidRDefault="0077576F" w:rsidP="004F4077">
      <w:pPr>
        <w:pStyle w:val="ListParagraph"/>
        <w:adjustRightInd w:val="0"/>
        <w:spacing w:before="0" w:line="300" w:lineRule="auto"/>
        <w:ind w:left="360" w:firstLine="0"/>
        <w:rPr>
          <w:rFonts w:ascii="Arial" w:hAnsi="Arial" w:cs="Arial"/>
          <w:color w:val="000000"/>
        </w:rPr>
      </w:pPr>
    </w:p>
    <w:p w14:paraId="1E5A7944" w14:textId="77777777" w:rsidR="00C14710" w:rsidRPr="002179A0" w:rsidRDefault="00C14710" w:rsidP="002179A0">
      <w:pPr>
        <w:adjustRightInd w:val="0"/>
        <w:spacing w:line="300" w:lineRule="auto"/>
        <w:rPr>
          <w:rFonts w:ascii="Arial" w:hAnsi="Arial" w:cs="Arial"/>
          <w:i/>
          <w:iCs/>
          <w:color w:val="000000"/>
        </w:rPr>
      </w:pPr>
      <w:r w:rsidRPr="002179A0">
        <w:rPr>
          <w:rFonts w:ascii="Arial" w:hAnsi="Arial" w:cs="Arial"/>
          <w:i/>
          <w:iCs/>
          <w:color w:val="000000"/>
        </w:rPr>
        <w:t>Source: Asian Development Bank</w:t>
      </w:r>
    </w:p>
    <w:p w14:paraId="0FEAE2EC" w14:textId="77777777" w:rsidR="00C14710" w:rsidRPr="00934819" w:rsidRDefault="00C14710" w:rsidP="00934819">
      <w:pPr>
        <w:autoSpaceDE w:val="0"/>
        <w:autoSpaceDN w:val="0"/>
        <w:adjustRightInd w:val="0"/>
        <w:spacing w:after="0" w:line="300" w:lineRule="auto"/>
        <w:rPr>
          <w:rFonts w:ascii="Calibri" w:hAnsi="Calibri" w:cs="Calibri"/>
          <w:color w:val="000000"/>
          <w:sz w:val="24"/>
          <w:szCs w:val="24"/>
        </w:rPr>
      </w:pPr>
    </w:p>
    <w:p w14:paraId="41103A92" w14:textId="77777777" w:rsidR="00C14710" w:rsidRPr="001173E3" w:rsidRDefault="00C14710" w:rsidP="00934819">
      <w:pPr>
        <w:autoSpaceDE w:val="0"/>
        <w:autoSpaceDN w:val="0"/>
        <w:adjustRightInd w:val="0"/>
        <w:spacing w:after="0" w:line="300" w:lineRule="auto"/>
        <w:rPr>
          <w:rFonts w:ascii="Arial" w:hAnsi="Arial" w:cs="Arial"/>
          <w:b/>
          <w:color w:val="000000"/>
          <w:sz w:val="24"/>
          <w:szCs w:val="24"/>
        </w:rPr>
      </w:pPr>
      <w:r w:rsidRPr="001173E3">
        <w:rPr>
          <w:rFonts w:ascii="Arial" w:hAnsi="Arial" w:cs="Arial"/>
          <w:b/>
          <w:color w:val="000000"/>
          <w:sz w:val="24"/>
          <w:szCs w:val="24"/>
        </w:rPr>
        <w:t>Key Considerations</w:t>
      </w:r>
    </w:p>
    <w:p w14:paraId="26A3CDC7" w14:textId="77777777" w:rsidR="00C14710" w:rsidRPr="00211DF9" w:rsidRDefault="00C14710" w:rsidP="00CF34F8">
      <w:pPr>
        <w:pStyle w:val="ListParagraph"/>
        <w:numPr>
          <w:ilvl w:val="0"/>
          <w:numId w:val="9"/>
        </w:numPr>
        <w:adjustRightInd w:val="0"/>
        <w:spacing w:before="0" w:line="300" w:lineRule="auto"/>
        <w:ind w:left="360"/>
        <w:rPr>
          <w:rFonts w:ascii="Arial" w:hAnsi="Arial" w:cs="Arial"/>
          <w:color w:val="000000"/>
        </w:rPr>
      </w:pPr>
      <w:r w:rsidRPr="00211DF9">
        <w:rPr>
          <w:rFonts w:ascii="Arial" w:hAnsi="Arial" w:cs="Arial"/>
          <w:color w:val="000000"/>
        </w:rPr>
        <w:t>Intended business activity – restricted? Is a joint venture required?</w:t>
      </w:r>
    </w:p>
    <w:p w14:paraId="751A23DB" w14:textId="77777777" w:rsidR="00C14710" w:rsidRPr="00211DF9" w:rsidRDefault="00C14710" w:rsidP="00CF34F8">
      <w:pPr>
        <w:pStyle w:val="ListParagraph"/>
        <w:numPr>
          <w:ilvl w:val="0"/>
          <w:numId w:val="9"/>
        </w:numPr>
        <w:adjustRightInd w:val="0"/>
        <w:spacing w:before="0" w:line="300" w:lineRule="auto"/>
        <w:ind w:left="360"/>
        <w:rPr>
          <w:rFonts w:ascii="Arial" w:hAnsi="Arial" w:cs="Arial"/>
          <w:color w:val="000000"/>
        </w:rPr>
      </w:pPr>
      <w:r w:rsidRPr="00211DF9">
        <w:rPr>
          <w:rFonts w:ascii="Arial" w:hAnsi="Arial" w:cs="Arial"/>
          <w:color w:val="000000"/>
        </w:rPr>
        <w:t xml:space="preserve">Incorporation under </w:t>
      </w:r>
      <w:r w:rsidR="005F562C" w:rsidRPr="00211DF9">
        <w:rPr>
          <w:rFonts w:ascii="Arial" w:hAnsi="Arial" w:cs="Arial"/>
          <w:color w:val="000000"/>
        </w:rPr>
        <w:t>Myanmar</w:t>
      </w:r>
      <w:r w:rsidRPr="00211DF9">
        <w:rPr>
          <w:rFonts w:ascii="Arial" w:hAnsi="Arial" w:cs="Arial"/>
          <w:color w:val="000000"/>
        </w:rPr>
        <w:t xml:space="preserve"> Investm</w:t>
      </w:r>
      <w:r w:rsidR="005F562C" w:rsidRPr="00211DF9">
        <w:rPr>
          <w:rFonts w:ascii="Arial" w:hAnsi="Arial" w:cs="Arial"/>
          <w:color w:val="000000"/>
        </w:rPr>
        <w:t xml:space="preserve">ent Law </w:t>
      </w:r>
      <w:r w:rsidR="00211DF9">
        <w:rPr>
          <w:rFonts w:ascii="Arial" w:hAnsi="Arial" w:cs="Arial"/>
          <w:color w:val="000000"/>
        </w:rPr>
        <w:t xml:space="preserve">(MIL) </w:t>
      </w:r>
      <w:r w:rsidR="005F562C" w:rsidRPr="00211DF9">
        <w:rPr>
          <w:rFonts w:ascii="Arial" w:hAnsi="Arial" w:cs="Arial"/>
          <w:color w:val="000000"/>
        </w:rPr>
        <w:t>or Myanmar Companies Law</w:t>
      </w:r>
      <w:r w:rsidR="00211DF9">
        <w:rPr>
          <w:rFonts w:ascii="Arial" w:hAnsi="Arial" w:cs="Arial"/>
          <w:color w:val="000000"/>
        </w:rPr>
        <w:t xml:space="preserve"> (MCL)</w:t>
      </w:r>
      <w:r w:rsidRPr="00211DF9">
        <w:rPr>
          <w:rFonts w:ascii="Arial" w:hAnsi="Arial" w:cs="Arial"/>
          <w:color w:val="000000"/>
        </w:rPr>
        <w:t>?</w:t>
      </w:r>
    </w:p>
    <w:p w14:paraId="06DE7D3A" w14:textId="77777777" w:rsidR="00C14710" w:rsidRPr="00211DF9" w:rsidRDefault="00C14710" w:rsidP="00CF34F8">
      <w:pPr>
        <w:pStyle w:val="ListParagraph"/>
        <w:numPr>
          <w:ilvl w:val="0"/>
          <w:numId w:val="9"/>
        </w:numPr>
        <w:adjustRightInd w:val="0"/>
        <w:spacing w:before="0" w:line="300" w:lineRule="auto"/>
        <w:ind w:left="360"/>
        <w:rPr>
          <w:rFonts w:ascii="Arial" w:hAnsi="Arial" w:cs="Arial"/>
          <w:color w:val="000000"/>
        </w:rPr>
      </w:pPr>
      <w:r w:rsidRPr="00211DF9">
        <w:rPr>
          <w:rFonts w:ascii="Arial" w:hAnsi="Arial" w:cs="Arial"/>
          <w:color w:val="000000"/>
        </w:rPr>
        <w:t>Taxation and applicable incentives</w:t>
      </w:r>
    </w:p>
    <w:p w14:paraId="2076C681" w14:textId="77777777" w:rsidR="00C14710" w:rsidRPr="00211DF9" w:rsidRDefault="005F562C" w:rsidP="00CF34F8">
      <w:pPr>
        <w:pStyle w:val="ListParagraph"/>
        <w:numPr>
          <w:ilvl w:val="0"/>
          <w:numId w:val="9"/>
        </w:numPr>
        <w:adjustRightInd w:val="0"/>
        <w:spacing w:before="0" w:line="300" w:lineRule="auto"/>
        <w:ind w:left="360"/>
        <w:rPr>
          <w:rFonts w:ascii="Arial" w:hAnsi="Arial" w:cs="Arial"/>
          <w:color w:val="000000"/>
        </w:rPr>
      </w:pPr>
      <w:r w:rsidRPr="00211DF9">
        <w:rPr>
          <w:rFonts w:ascii="Arial" w:hAnsi="Arial" w:cs="Arial"/>
          <w:color w:val="000000"/>
        </w:rPr>
        <w:t>MIC Permit or Endorsement</w:t>
      </w:r>
    </w:p>
    <w:p w14:paraId="07AA11B1" w14:textId="77777777" w:rsidR="00C14710" w:rsidRPr="00211DF9" w:rsidRDefault="005F562C" w:rsidP="00CF34F8">
      <w:pPr>
        <w:pStyle w:val="ListParagraph"/>
        <w:numPr>
          <w:ilvl w:val="0"/>
          <w:numId w:val="9"/>
        </w:numPr>
        <w:adjustRightInd w:val="0"/>
        <w:spacing w:before="0" w:line="300" w:lineRule="auto"/>
        <w:ind w:left="360"/>
        <w:rPr>
          <w:rFonts w:ascii="Arial" w:hAnsi="Arial" w:cs="Arial"/>
          <w:color w:val="000000"/>
        </w:rPr>
      </w:pPr>
      <w:r w:rsidRPr="00211DF9">
        <w:rPr>
          <w:rFonts w:ascii="Arial" w:hAnsi="Arial" w:cs="Arial"/>
          <w:color w:val="000000"/>
        </w:rPr>
        <w:t>Designation of development zones</w:t>
      </w:r>
    </w:p>
    <w:p w14:paraId="22756A13" w14:textId="77777777" w:rsidR="00BE55BA" w:rsidRPr="00934819" w:rsidRDefault="00BE55BA" w:rsidP="00934819">
      <w:pPr>
        <w:autoSpaceDE w:val="0"/>
        <w:autoSpaceDN w:val="0"/>
        <w:adjustRightInd w:val="0"/>
        <w:spacing w:after="0" w:line="300" w:lineRule="auto"/>
        <w:rPr>
          <w:rFonts w:ascii="Calibri" w:hAnsi="Calibri" w:cs="Calibri"/>
          <w:color w:val="000000"/>
          <w:sz w:val="24"/>
          <w:szCs w:val="24"/>
        </w:rPr>
      </w:pPr>
    </w:p>
    <w:p w14:paraId="0D732C47" w14:textId="77777777" w:rsidR="00BE55BA" w:rsidRPr="003D5B5C" w:rsidRDefault="00BE55BA" w:rsidP="001173E3">
      <w:pPr>
        <w:autoSpaceDE w:val="0"/>
        <w:autoSpaceDN w:val="0"/>
        <w:adjustRightInd w:val="0"/>
        <w:spacing w:after="0" w:line="300" w:lineRule="auto"/>
        <w:rPr>
          <w:rFonts w:ascii="Arial" w:hAnsi="Arial" w:cs="Arial"/>
          <w:b/>
          <w:color w:val="000000"/>
          <w:sz w:val="24"/>
          <w:szCs w:val="24"/>
        </w:rPr>
      </w:pPr>
      <w:r w:rsidRPr="003D5B5C">
        <w:rPr>
          <w:rFonts w:ascii="Arial" w:hAnsi="Arial" w:cs="Arial"/>
          <w:b/>
          <w:color w:val="000000"/>
          <w:sz w:val="24"/>
          <w:szCs w:val="24"/>
        </w:rPr>
        <w:t>Investment Opportunities</w:t>
      </w:r>
    </w:p>
    <w:p w14:paraId="16765D50" w14:textId="77777777" w:rsidR="008462F3" w:rsidRPr="001173E3" w:rsidRDefault="008462F3" w:rsidP="00CF34F8">
      <w:pPr>
        <w:pStyle w:val="ListParagraph"/>
        <w:numPr>
          <w:ilvl w:val="0"/>
          <w:numId w:val="10"/>
        </w:numPr>
        <w:adjustRightInd w:val="0"/>
        <w:spacing w:before="0" w:line="300" w:lineRule="auto"/>
        <w:ind w:left="360"/>
        <w:rPr>
          <w:rFonts w:ascii="Arial" w:hAnsi="Arial" w:cs="Arial"/>
        </w:rPr>
      </w:pPr>
      <w:r w:rsidRPr="001173E3">
        <w:rPr>
          <w:rFonts w:ascii="Arial" w:hAnsi="Arial" w:cs="Arial"/>
        </w:rPr>
        <w:t>Myanmar Investment Commission (MIC) will prioritize the fol</w:t>
      </w:r>
      <w:r w:rsidR="001173E3" w:rsidRPr="001173E3">
        <w:rPr>
          <w:rFonts w:ascii="Arial" w:hAnsi="Arial" w:cs="Arial"/>
        </w:rPr>
        <w:t xml:space="preserve">lowing areas when the investors </w:t>
      </w:r>
      <w:r w:rsidRPr="001173E3">
        <w:rPr>
          <w:rFonts w:ascii="Arial" w:hAnsi="Arial" w:cs="Arial"/>
        </w:rPr>
        <w:t>submit their proposals:</w:t>
      </w:r>
    </w:p>
    <w:p w14:paraId="55E67E68" w14:textId="77777777" w:rsidR="008462F3" w:rsidRPr="001173E3" w:rsidRDefault="008462F3" w:rsidP="00CF34F8">
      <w:pPr>
        <w:pStyle w:val="ListParagraph"/>
        <w:numPr>
          <w:ilvl w:val="0"/>
          <w:numId w:val="11"/>
        </w:numPr>
        <w:adjustRightInd w:val="0"/>
        <w:spacing w:before="0" w:line="300" w:lineRule="auto"/>
        <w:rPr>
          <w:rFonts w:ascii="Arial" w:hAnsi="Arial" w:cs="Arial"/>
        </w:rPr>
      </w:pPr>
      <w:r w:rsidRPr="001173E3">
        <w:rPr>
          <w:rFonts w:ascii="Arial" w:hAnsi="Arial" w:cs="Arial"/>
        </w:rPr>
        <w:t>Agriculture and its related services, value-added production of agricultural products</w:t>
      </w:r>
    </w:p>
    <w:p w14:paraId="068C4C67" w14:textId="77777777" w:rsidR="008462F3" w:rsidRPr="001173E3" w:rsidRDefault="008462F3" w:rsidP="00CF34F8">
      <w:pPr>
        <w:pStyle w:val="ListParagraph"/>
        <w:numPr>
          <w:ilvl w:val="0"/>
          <w:numId w:val="11"/>
        </w:numPr>
        <w:adjustRightInd w:val="0"/>
        <w:spacing w:before="0" w:line="300" w:lineRule="auto"/>
        <w:rPr>
          <w:rFonts w:ascii="Arial" w:hAnsi="Arial" w:cs="Arial"/>
        </w:rPr>
      </w:pPr>
      <w:r w:rsidRPr="001173E3">
        <w:rPr>
          <w:rFonts w:ascii="Arial" w:hAnsi="Arial" w:cs="Arial"/>
        </w:rPr>
        <w:t>Livestock production, breeding and production of fishery products</w:t>
      </w:r>
    </w:p>
    <w:p w14:paraId="4F5BBF1E" w14:textId="77777777" w:rsidR="008462F3" w:rsidRPr="001173E3" w:rsidRDefault="008462F3" w:rsidP="00CF34F8">
      <w:pPr>
        <w:pStyle w:val="ListParagraph"/>
        <w:numPr>
          <w:ilvl w:val="0"/>
          <w:numId w:val="11"/>
        </w:numPr>
        <w:adjustRightInd w:val="0"/>
        <w:spacing w:before="0" w:line="300" w:lineRule="auto"/>
        <w:rPr>
          <w:rFonts w:ascii="Arial" w:hAnsi="Arial" w:cs="Arial"/>
        </w:rPr>
      </w:pPr>
      <w:r w:rsidRPr="001173E3">
        <w:rPr>
          <w:rFonts w:ascii="Arial" w:hAnsi="Arial" w:cs="Arial"/>
        </w:rPr>
        <w:t>Export promotion industries</w:t>
      </w:r>
    </w:p>
    <w:p w14:paraId="0DBFC87B" w14:textId="77777777" w:rsidR="008462F3" w:rsidRPr="001173E3" w:rsidRDefault="008462F3" w:rsidP="00CF34F8">
      <w:pPr>
        <w:pStyle w:val="ListParagraph"/>
        <w:numPr>
          <w:ilvl w:val="0"/>
          <w:numId w:val="11"/>
        </w:numPr>
        <w:adjustRightInd w:val="0"/>
        <w:spacing w:before="0" w:line="300" w:lineRule="auto"/>
        <w:rPr>
          <w:rFonts w:ascii="Arial" w:hAnsi="Arial" w:cs="Arial"/>
        </w:rPr>
      </w:pPr>
      <w:r w:rsidRPr="001173E3">
        <w:rPr>
          <w:rFonts w:ascii="Arial" w:hAnsi="Arial" w:cs="Arial"/>
        </w:rPr>
        <w:t>Import substitution industries</w:t>
      </w:r>
    </w:p>
    <w:p w14:paraId="117ABD5A" w14:textId="77777777" w:rsidR="008462F3" w:rsidRPr="001173E3" w:rsidRDefault="008462F3" w:rsidP="00CF34F8">
      <w:pPr>
        <w:pStyle w:val="ListParagraph"/>
        <w:numPr>
          <w:ilvl w:val="0"/>
          <w:numId w:val="11"/>
        </w:numPr>
        <w:adjustRightInd w:val="0"/>
        <w:spacing w:before="0" w:line="300" w:lineRule="auto"/>
        <w:rPr>
          <w:rFonts w:ascii="Arial" w:hAnsi="Arial" w:cs="Arial"/>
        </w:rPr>
      </w:pPr>
      <w:r w:rsidRPr="001173E3">
        <w:rPr>
          <w:rFonts w:ascii="Arial" w:hAnsi="Arial" w:cs="Arial"/>
        </w:rPr>
        <w:t>Power sector</w:t>
      </w:r>
    </w:p>
    <w:p w14:paraId="2CBECEAF" w14:textId="77777777" w:rsidR="008462F3" w:rsidRPr="001173E3" w:rsidRDefault="008462F3" w:rsidP="00CF34F8">
      <w:pPr>
        <w:pStyle w:val="ListParagraph"/>
        <w:numPr>
          <w:ilvl w:val="0"/>
          <w:numId w:val="11"/>
        </w:numPr>
        <w:adjustRightInd w:val="0"/>
        <w:spacing w:before="0" w:line="300" w:lineRule="auto"/>
        <w:rPr>
          <w:rFonts w:ascii="Arial" w:hAnsi="Arial" w:cs="Arial"/>
        </w:rPr>
      </w:pPr>
      <w:r w:rsidRPr="001173E3">
        <w:rPr>
          <w:rFonts w:ascii="Arial" w:hAnsi="Arial" w:cs="Arial"/>
        </w:rPr>
        <w:t>Logistics industries</w:t>
      </w:r>
    </w:p>
    <w:p w14:paraId="2F0BD0C3" w14:textId="77777777" w:rsidR="008462F3" w:rsidRPr="001173E3" w:rsidRDefault="008462F3" w:rsidP="00CF34F8">
      <w:pPr>
        <w:pStyle w:val="ListParagraph"/>
        <w:numPr>
          <w:ilvl w:val="0"/>
          <w:numId w:val="11"/>
        </w:numPr>
        <w:adjustRightInd w:val="0"/>
        <w:spacing w:before="0" w:line="300" w:lineRule="auto"/>
        <w:rPr>
          <w:rFonts w:ascii="Arial" w:hAnsi="Arial" w:cs="Arial"/>
        </w:rPr>
      </w:pPr>
      <w:r w:rsidRPr="001173E3">
        <w:rPr>
          <w:rFonts w:ascii="Arial" w:hAnsi="Arial" w:cs="Arial"/>
        </w:rPr>
        <w:t>Education services</w:t>
      </w:r>
    </w:p>
    <w:p w14:paraId="7354A3BA" w14:textId="77777777" w:rsidR="008462F3" w:rsidRPr="001173E3" w:rsidRDefault="008462F3" w:rsidP="00CF34F8">
      <w:pPr>
        <w:pStyle w:val="ListParagraph"/>
        <w:numPr>
          <w:ilvl w:val="0"/>
          <w:numId w:val="11"/>
        </w:numPr>
        <w:adjustRightInd w:val="0"/>
        <w:spacing w:before="0" w:line="300" w:lineRule="auto"/>
        <w:rPr>
          <w:rFonts w:ascii="Arial" w:hAnsi="Arial" w:cs="Arial"/>
        </w:rPr>
      </w:pPr>
      <w:r w:rsidRPr="001173E3">
        <w:rPr>
          <w:rFonts w:ascii="Arial" w:hAnsi="Arial" w:cs="Arial"/>
        </w:rPr>
        <w:t>Health care industry</w:t>
      </w:r>
    </w:p>
    <w:p w14:paraId="1119FD13" w14:textId="77777777" w:rsidR="008462F3" w:rsidRPr="001173E3" w:rsidRDefault="008462F3" w:rsidP="00CF34F8">
      <w:pPr>
        <w:pStyle w:val="ListParagraph"/>
        <w:numPr>
          <w:ilvl w:val="0"/>
          <w:numId w:val="11"/>
        </w:numPr>
        <w:adjustRightInd w:val="0"/>
        <w:spacing w:before="0" w:line="300" w:lineRule="auto"/>
        <w:rPr>
          <w:rFonts w:ascii="Arial" w:hAnsi="Arial" w:cs="Arial"/>
        </w:rPr>
      </w:pPr>
      <w:r w:rsidRPr="001173E3">
        <w:rPr>
          <w:rFonts w:ascii="Arial" w:hAnsi="Arial" w:cs="Arial"/>
        </w:rPr>
        <w:t>Construction of affordable housing</w:t>
      </w:r>
    </w:p>
    <w:p w14:paraId="2D0E87F6" w14:textId="77777777" w:rsidR="008462F3" w:rsidRPr="001173E3" w:rsidRDefault="008462F3" w:rsidP="00CF34F8">
      <w:pPr>
        <w:pStyle w:val="ListParagraph"/>
        <w:numPr>
          <w:ilvl w:val="0"/>
          <w:numId w:val="11"/>
        </w:numPr>
        <w:adjustRightInd w:val="0"/>
        <w:spacing w:before="0" w:line="300" w:lineRule="auto"/>
        <w:rPr>
          <w:rFonts w:ascii="Arial" w:hAnsi="Arial" w:cs="Arial"/>
        </w:rPr>
      </w:pPr>
      <w:r w:rsidRPr="001173E3">
        <w:rPr>
          <w:rFonts w:ascii="Arial" w:hAnsi="Arial" w:cs="Arial"/>
        </w:rPr>
        <w:t>Establishment of industrial estate</w:t>
      </w:r>
    </w:p>
    <w:p w14:paraId="2182BBD7" w14:textId="77777777" w:rsidR="008462F3" w:rsidRDefault="008462F3" w:rsidP="00CF34F8">
      <w:pPr>
        <w:pStyle w:val="ListParagraph"/>
        <w:numPr>
          <w:ilvl w:val="0"/>
          <w:numId w:val="12"/>
        </w:numPr>
        <w:adjustRightInd w:val="0"/>
        <w:spacing w:line="300" w:lineRule="auto"/>
        <w:ind w:left="360"/>
        <w:rPr>
          <w:rFonts w:ascii="Arial" w:hAnsi="Arial" w:cs="Arial"/>
        </w:rPr>
      </w:pPr>
      <w:r w:rsidRPr="00D9774C">
        <w:rPr>
          <w:rFonts w:ascii="Arial" w:hAnsi="Arial" w:cs="Arial"/>
        </w:rPr>
        <w:t>Myanmar Investment Commission welcomes both foreign a</w:t>
      </w:r>
      <w:r w:rsidR="001173E3" w:rsidRPr="00D9774C">
        <w:rPr>
          <w:rFonts w:ascii="Arial" w:hAnsi="Arial" w:cs="Arial"/>
        </w:rPr>
        <w:t xml:space="preserve">nd local investors to invest </w:t>
      </w:r>
      <w:r w:rsidRPr="00D9774C">
        <w:rPr>
          <w:rFonts w:ascii="Arial" w:hAnsi="Arial" w:cs="Arial"/>
        </w:rPr>
        <w:t>in these investment areas and the MIC and government o</w:t>
      </w:r>
      <w:r w:rsidR="001173E3" w:rsidRPr="00D9774C">
        <w:rPr>
          <w:rFonts w:ascii="Arial" w:hAnsi="Arial" w:cs="Arial"/>
        </w:rPr>
        <w:t xml:space="preserve">f respective States and Regions </w:t>
      </w:r>
      <w:r w:rsidRPr="00D9774C">
        <w:rPr>
          <w:rFonts w:ascii="Arial" w:hAnsi="Arial" w:cs="Arial"/>
        </w:rPr>
        <w:t>will provide necessary assistance to investors.</w:t>
      </w:r>
    </w:p>
    <w:p w14:paraId="2F6CE7EB" w14:textId="77777777" w:rsidR="00084C63" w:rsidRPr="00934819" w:rsidRDefault="00084C63" w:rsidP="00934819">
      <w:pPr>
        <w:autoSpaceDE w:val="0"/>
        <w:autoSpaceDN w:val="0"/>
        <w:adjustRightInd w:val="0"/>
        <w:spacing w:after="0" w:line="300" w:lineRule="auto"/>
        <w:rPr>
          <w:rFonts w:ascii="Calibri" w:hAnsi="Calibri" w:cs="Calibri"/>
          <w:color w:val="000000"/>
          <w:sz w:val="24"/>
          <w:szCs w:val="24"/>
        </w:rPr>
      </w:pPr>
    </w:p>
    <w:p w14:paraId="000A00C9" w14:textId="77777777" w:rsidR="00084C63" w:rsidRDefault="00084C63" w:rsidP="00934819">
      <w:pPr>
        <w:autoSpaceDE w:val="0"/>
        <w:autoSpaceDN w:val="0"/>
        <w:adjustRightInd w:val="0"/>
        <w:spacing w:after="0" w:line="300" w:lineRule="auto"/>
        <w:rPr>
          <w:rFonts w:ascii="Arial" w:hAnsi="Arial" w:cs="Arial"/>
          <w:b/>
          <w:color w:val="000000"/>
          <w:sz w:val="24"/>
          <w:szCs w:val="24"/>
        </w:rPr>
      </w:pPr>
      <w:r w:rsidRPr="00F13C86">
        <w:rPr>
          <w:rFonts w:ascii="Arial" w:hAnsi="Arial" w:cs="Arial"/>
          <w:b/>
          <w:color w:val="000000"/>
          <w:sz w:val="24"/>
          <w:szCs w:val="24"/>
        </w:rPr>
        <w:t>Investing in Myanmar: A Changing Legal Framework</w:t>
      </w:r>
    </w:p>
    <w:p w14:paraId="1ACCCD67" w14:textId="77777777" w:rsidR="0077576F" w:rsidRPr="00F13C86" w:rsidRDefault="0077576F" w:rsidP="00934819">
      <w:pPr>
        <w:autoSpaceDE w:val="0"/>
        <w:autoSpaceDN w:val="0"/>
        <w:adjustRightInd w:val="0"/>
        <w:spacing w:after="0" w:line="300" w:lineRule="auto"/>
        <w:rPr>
          <w:rFonts w:ascii="Arial" w:hAnsi="Arial" w:cs="Arial"/>
          <w:b/>
          <w:color w:val="000000"/>
          <w:sz w:val="24"/>
          <w:szCs w:val="24"/>
        </w:rPr>
      </w:pPr>
    </w:p>
    <w:p w14:paraId="3DF0AC9B" w14:textId="77777777" w:rsidR="00D04694" w:rsidRPr="00F13C86" w:rsidRDefault="00D04694" w:rsidP="00934819">
      <w:pPr>
        <w:pStyle w:val="BodyText"/>
        <w:numPr>
          <w:ilvl w:val="0"/>
          <w:numId w:val="1"/>
        </w:numPr>
        <w:tabs>
          <w:tab w:val="left" w:pos="1218"/>
        </w:tabs>
        <w:spacing w:line="300" w:lineRule="auto"/>
        <w:ind w:left="360" w:right="702"/>
        <w:rPr>
          <w:rFonts w:ascii="Arial" w:hAnsi="Arial" w:cs="Arial"/>
          <w:sz w:val="22"/>
          <w:szCs w:val="22"/>
        </w:rPr>
      </w:pPr>
      <w:r w:rsidRPr="00F13C86">
        <w:rPr>
          <w:rFonts w:ascii="Arial" w:hAnsi="Arial" w:cs="Arial"/>
          <w:sz w:val="22"/>
          <w:szCs w:val="22"/>
        </w:rPr>
        <w:t>Myanmar is in the process of updating numerous laws and regulations including its foreign investment regime</w:t>
      </w:r>
    </w:p>
    <w:p w14:paraId="551A82A9" w14:textId="77777777" w:rsidR="00D04694" w:rsidRPr="00F13C86" w:rsidRDefault="00D04694" w:rsidP="00934819">
      <w:pPr>
        <w:pStyle w:val="BodyText"/>
        <w:numPr>
          <w:ilvl w:val="0"/>
          <w:numId w:val="1"/>
        </w:numPr>
        <w:tabs>
          <w:tab w:val="left" w:pos="1218"/>
        </w:tabs>
        <w:spacing w:line="300" w:lineRule="auto"/>
        <w:ind w:left="360" w:right="702"/>
        <w:rPr>
          <w:rFonts w:ascii="Arial" w:hAnsi="Arial" w:cs="Arial"/>
          <w:sz w:val="22"/>
          <w:szCs w:val="22"/>
        </w:rPr>
      </w:pPr>
      <w:r w:rsidRPr="00F13C86">
        <w:rPr>
          <w:rFonts w:ascii="Arial" w:hAnsi="Arial" w:cs="Arial"/>
          <w:sz w:val="22"/>
          <w:szCs w:val="22"/>
        </w:rPr>
        <w:t>Many old colonial laws still in force. (Burma Code 13 volumes 1841 –</w:t>
      </w:r>
      <w:r w:rsidRPr="00F13C86">
        <w:rPr>
          <w:rFonts w:ascii="Arial" w:hAnsi="Arial" w:cs="Arial"/>
          <w:spacing w:val="-24"/>
          <w:sz w:val="22"/>
          <w:szCs w:val="22"/>
        </w:rPr>
        <w:t xml:space="preserve"> </w:t>
      </w:r>
      <w:r w:rsidRPr="00F13C86">
        <w:rPr>
          <w:rFonts w:ascii="Arial" w:hAnsi="Arial" w:cs="Arial"/>
          <w:sz w:val="22"/>
          <w:szCs w:val="22"/>
        </w:rPr>
        <w:t>1954)</w:t>
      </w:r>
    </w:p>
    <w:p w14:paraId="75136AC1" w14:textId="77777777" w:rsidR="00D04694" w:rsidRPr="00F13C86" w:rsidRDefault="00D04694" w:rsidP="00934819">
      <w:pPr>
        <w:pStyle w:val="BodyText"/>
        <w:numPr>
          <w:ilvl w:val="0"/>
          <w:numId w:val="1"/>
        </w:numPr>
        <w:tabs>
          <w:tab w:val="left" w:pos="1218"/>
        </w:tabs>
        <w:spacing w:line="300" w:lineRule="auto"/>
        <w:ind w:left="360" w:right="702"/>
        <w:rPr>
          <w:rFonts w:ascii="Arial" w:hAnsi="Arial" w:cs="Arial"/>
          <w:sz w:val="22"/>
          <w:szCs w:val="22"/>
        </w:rPr>
      </w:pPr>
      <w:r w:rsidRPr="00F13C86">
        <w:rPr>
          <w:rFonts w:ascii="Arial" w:hAnsi="Arial" w:cs="Arial"/>
          <w:sz w:val="22"/>
          <w:szCs w:val="22"/>
        </w:rPr>
        <w:t>Myanmar Companies Law (2017) (MCL)</w:t>
      </w:r>
    </w:p>
    <w:p w14:paraId="04F35465" w14:textId="77777777" w:rsidR="00D04694" w:rsidRPr="00F13C86" w:rsidRDefault="00D04694" w:rsidP="00934819">
      <w:pPr>
        <w:pStyle w:val="BodyText"/>
        <w:numPr>
          <w:ilvl w:val="0"/>
          <w:numId w:val="1"/>
        </w:numPr>
        <w:tabs>
          <w:tab w:val="left" w:pos="1218"/>
        </w:tabs>
        <w:spacing w:line="300" w:lineRule="auto"/>
        <w:ind w:left="360" w:right="702"/>
        <w:rPr>
          <w:rFonts w:ascii="Arial" w:hAnsi="Arial" w:cs="Arial"/>
          <w:sz w:val="22"/>
          <w:szCs w:val="22"/>
        </w:rPr>
      </w:pPr>
      <w:r w:rsidRPr="00F13C86">
        <w:rPr>
          <w:rFonts w:ascii="Arial" w:hAnsi="Arial" w:cs="Arial"/>
          <w:sz w:val="22"/>
          <w:szCs w:val="22"/>
        </w:rPr>
        <w:t>Myanmar Companies Regulations (2018)</w:t>
      </w:r>
    </w:p>
    <w:p w14:paraId="05F957EC" w14:textId="77777777" w:rsidR="00D04694" w:rsidRPr="00F13C86" w:rsidRDefault="00D04694" w:rsidP="00934819">
      <w:pPr>
        <w:pStyle w:val="BodyText"/>
        <w:numPr>
          <w:ilvl w:val="0"/>
          <w:numId w:val="1"/>
        </w:numPr>
        <w:tabs>
          <w:tab w:val="left" w:pos="1218"/>
        </w:tabs>
        <w:spacing w:line="300" w:lineRule="auto"/>
        <w:ind w:left="360" w:right="702"/>
        <w:rPr>
          <w:rFonts w:ascii="Arial" w:hAnsi="Arial" w:cs="Arial"/>
          <w:sz w:val="22"/>
          <w:szCs w:val="22"/>
        </w:rPr>
      </w:pPr>
      <w:r w:rsidRPr="00F13C86">
        <w:rPr>
          <w:rFonts w:ascii="Arial" w:hAnsi="Arial" w:cs="Arial"/>
          <w:sz w:val="22"/>
          <w:szCs w:val="22"/>
        </w:rPr>
        <w:t>State-owned Economic Enterprises Law</w:t>
      </w:r>
      <w:r w:rsidRPr="00F13C86">
        <w:rPr>
          <w:rFonts w:ascii="Arial" w:hAnsi="Arial" w:cs="Arial"/>
          <w:spacing w:val="-11"/>
          <w:sz w:val="22"/>
          <w:szCs w:val="22"/>
        </w:rPr>
        <w:t xml:space="preserve"> </w:t>
      </w:r>
      <w:r w:rsidRPr="00F13C86">
        <w:rPr>
          <w:rFonts w:ascii="Arial" w:hAnsi="Arial" w:cs="Arial"/>
          <w:sz w:val="22"/>
          <w:szCs w:val="22"/>
        </w:rPr>
        <w:t>(1988)</w:t>
      </w:r>
    </w:p>
    <w:p w14:paraId="49AEB92C" w14:textId="77777777" w:rsidR="00D04694" w:rsidRPr="00F13C86" w:rsidRDefault="00D04694" w:rsidP="00934819">
      <w:pPr>
        <w:pStyle w:val="BodyText"/>
        <w:numPr>
          <w:ilvl w:val="0"/>
          <w:numId w:val="1"/>
        </w:numPr>
        <w:tabs>
          <w:tab w:val="left" w:pos="1218"/>
        </w:tabs>
        <w:spacing w:line="300" w:lineRule="auto"/>
        <w:ind w:left="360" w:right="702"/>
        <w:rPr>
          <w:rFonts w:ascii="Arial" w:hAnsi="Arial" w:cs="Arial"/>
          <w:sz w:val="22"/>
          <w:szCs w:val="22"/>
        </w:rPr>
      </w:pPr>
      <w:r w:rsidRPr="00F13C86">
        <w:rPr>
          <w:rFonts w:ascii="Arial" w:hAnsi="Arial" w:cs="Arial"/>
          <w:sz w:val="22"/>
          <w:szCs w:val="22"/>
        </w:rPr>
        <w:lastRenderedPageBreak/>
        <w:t>Myanmar Special Economic Zone Law</w:t>
      </w:r>
      <w:r w:rsidRPr="00F13C86">
        <w:rPr>
          <w:rFonts w:ascii="Arial" w:hAnsi="Arial" w:cs="Arial"/>
          <w:spacing w:val="-18"/>
          <w:sz w:val="22"/>
          <w:szCs w:val="22"/>
        </w:rPr>
        <w:t xml:space="preserve"> </w:t>
      </w:r>
      <w:r w:rsidRPr="00F13C86">
        <w:rPr>
          <w:rFonts w:ascii="Arial" w:hAnsi="Arial" w:cs="Arial"/>
          <w:sz w:val="22"/>
          <w:szCs w:val="22"/>
        </w:rPr>
        <w:t>(2014)</w:t>
      </w:r>
    </w:p>
    <w:p w14:paraId="4F02AEEA" w14:textId="77777777" w:rsidR="00746270" w:rsidRPr="00F13C86" w:rsidRDefault="00746270" w:rsidP="00934819">
      <w:pPr>
        <w:pStyle w:val="BodyText"/>
        <w:numPr>
          <w:ilvl w:val="0"/>
          <w:numId w:val="1"/>
        </w:numPr>
        <w:tabs>
          <w:tab w:val="left" w:pos="1218"/>
        </w:tabs>
        <w:spacing w:line="300" w:lineRule="auto"/>
        <w:ind w:left="360" w:right="702"/>
        <w:rPr>
          <w:rFonts w:ascii="Arial" w:hAnsi="Arial" w:cs="Arial"/>
          <w:sz w:val="22"/>
          <w:szCs w:val="22"/>
        </w:rPr>
      </w:pPr>
      <w:r w:rsidRPr="00F13C86">
        <w:rPr>
          <w:rFonts w:ascii="Arial" w:hAnsi="Arial" w:cs="Arial"/>
          <w:sz w:val="22"/>
          <w:szCs w:val="22"/>
        </w:rPr>
        <w:t>Competition Law (2015)</w:t>
      </w:r>
    </w:p>
    <w:p w14:paraId="34FD305C" w14:textId="77777777" w:rsidR="00D04694" w:rsidRPr="00F13C86" w:rsidRDefault="00D04694" w:rsidP="00934819">
      <w:pPr>
        <w:pStyle w:val="BodyText"/>
        <w:numPr>
          <w:ilvl w:val="0"/>
          <w:numId w:val="1"/>
        </w:numPr>
        <w:tabs>
          <w:tab w:val="left" w:pos="1218"/>
        </w:tabs>
        <w:spacing w:line="300" w:lineRule="auto"/>
        <w:ind w:left="360" w:right="702"/>
        <w:rPr>
          <w:rFonts w:ascii="Arial" w:hAnsi="Arial" w:cs="Arial"/>
          <w:sz w:val="22"/>
          <w:szCs w:val="22"/>
        </w:rPr>
      </w:pPr>
      <w:r w:rsidRPr="00F13C86">
        <w:rPr>
          <w:rFonts w:ascii="Arial" w:hAnsi="Arial" w:cs="Arial"/>
          <w:sz w:val="22"/>
          <w:szCs w:val="22"/>
        </w:rPr>
        <w:t>Myanmar Investment Law (2016) (MIL)</w:t>
      </w:r>
    </w:p>
    <w:p w14:paraId="7034FBBB" w14:textId="77777777" w:rsidR="00D04694" w:rsidRPr="00F13C86" w:rsidRDefault="00D04694" w:rsidP="00934819">
      <w:pPr>
        <w:pStyle w:val="BodyText"/>
        <w:numPr>
          <w:ilvl w:val="0"/>
          <w:numId w:val="1"/>
        </w:numPr>
        <w:tabs>
          <w:tab w:val="left" w:pos="1218"/>
        </w:tabs>
        <w:spacing w:line="300" w:lineRule="auto"/>
        <w:ind w:left="360" w:right="702"/>
        <w:rPr>
          <w:rFonts w:ascii="Arial" w:hAnsi="Arial" w:cs="Arial"/>
          <w:sz w:val="22"/>
          <w:szCs w:val="22"/>
        </w:rPr>
      </w:pPr>
      <w:r w:rsidRPr="00F13C86">
        <w:rPr>
          <w:rFonts w:ascii="Arial" w:hAnsi="Arial" w:cs="Arial"/>
          <w:sz w:val="22"/>
          <w:szCs w:val="22"/>
        </w:rPr>
        <w:t>Myanmar Investment Rules</w:t>
      </w:r>
      <w:r w:rsidRPr="00F13C86">
        <w:rPr>
          <w:rFonts w:ascii="Arial" w:hAnsi="Arial" w:cs="Arial"/>
          <w:spacing w:val="-1"/>
          <w:sz w:val="22"/>
          <w:szCs w:val="22"/>
        </w:rPr>
        <w:t xml:space="preserve"> (</w:t>
      </w:r>
      <w:r w:rsidRPr="00F13C86">
        <w:rPr>
          <w:rFonts w:ascii="Arial" w:hAnsi="Arial" w:cs="Arial"/>
          <w:sz w:val="22"/>
          <w:szCs w:val="22"/>
        </w:rPr>
        <w:t>2017)</w:t>
      </w:r>
    </w:p>
    <w:p w14:paraId="3BAA2B9F" w14:textId="77777777" w:rsidR="00F5776B" w:rsidRPr="00F13C86" w:rsidRDefault="00F5776B" w:rsidP="00934819">
      <w:pPr>
        <w:pStyle w:val="BodyText"/>
        <w:numPr>
          <w:ilvl w:val="0"/>
          <w:numId w:val="1"/>
        </w:numPr>
        <w:tabs>
          <w:tab w:val="left" w:pos="1218"/>
        </w:tabs>
        <w:spacing w:line="300" w:lineRule="auto"/>
        <w:ind w:left="360" w:right="702"/>
        <w:rPr>
          <w:rFonts w:ascii="Arial" w:hAnsi="Arial" w:cs="Arial"/>
          <w:sz w:val="22"/>
          <w:szCs w:val="22"/>
        </w:rPr>
      </w:pPr>
      <w:r w:rsidRPr="00F13C86">
        <w:rPr>
          <w:rFonts w:ascii="Arial" w:hAnsi="Arial" w:cs="Arial"/>
          <w:sz w:val="22"/>
          <w:szCs w:val="22"/>
        </w:rPr>
        <w:t>Arbitration Law (2016)</w:t>
      </w:r>
    </w:p>
    <w:p w14:paraId="0A5841D1" w14:textId="77777777" w:rsidR="00F5776B" w:rsidRPr="00F13C86" w:rsidRDefault="00F5776B" w:rsidP="00934819">
      <w:pPr>
        <w:pStyle w:val="BodyText"/>
        <w:numPr>
          <w:ilvl w:val="0"/>
          <w:numId w:val="1"/>
        </w:numPr>
        <w:tabs>
          <w:tab w:val="left" w:pos="1218"/>
        </w:tabs>
        <w:spacing w:line="300" w:lineRule="auto"/>
        <w:ind w:left="360" w:right="702"/>
        <w:rPr>
          <w:rFonts w:ascii="Arial" w:hAnsi="Arial" w:cs="Arial"/>
          <w:sz w:val="22"/>
          <w:szCs w:val="22"/>
        </w:rPr>
      </w:pPr>
      <w:r w:rsidRPr="00F13C86">
        <w:rPr>
          <w:rFonts w:ascii="Arial" w:hAnsi="Arial" w:cs="Arial"/>
          <w:sz w:val="22"/>
          <w:szCs w:val="22"/>
        </w:rPr>
        <w:t>Condominium Law (2016)</w:t>
      </w:r>
    </w:p>
    <w:p w14:paraId="76E1943D" w14:textId="77777777" w:rsidR="00F5776B" w:rsidRPr="00F13C86" w:rsidRDefault="00F5776B" w:rsidP="00934819">
      <w:pPr>
        <w:pStyle w:val="BodyText"/>
        <w:numPr>
          <w:ilvl w:val="0"/>
          <w:numId w:val="1"/>
        </w:numPr>
        <w:tabs>
          <w:tab w:val="left" w:pos="1218"/>
        </w:tabs>
        <w:spacing w:line="300" w:lineRule="auto"/>
        <w:ind w:left="360" w:right="702"/>
        <w:rPr>
          <w:rFonts w:ascii="Arial" w:hAnsi="Arial" w:cs="Arial"/>
          <w:sz w:val="22"/>
          <w:szCs w:val="22"/>
        </w:rPr>
      </w:pPr>
      <w:r w:rsidRPr="00F13C86">
        <w:rPr>
          <w:rFonts w:ascii="Arial" w:hAnsi="Arial" w:cs="Arial"/>
          <w:sz w:val="22"/>
          <w:szCs w:val="22"/>
        </w:rPr>
        <w:t>Condominium Rules (2017)</w:t>
      </w:r>
    </w:p>
    <w:p w14:paraId="4700D388" w14:textId="77777777" w:rsidR="00F5776B" w:rsidRPr="00F13C86" w:rsidRDefault="00F5776B" w:rsidP="00934819">
      <w:pPr>
        <w:pStyle w:val="BodyText"/>
        <w:numPr>
          <w:ilvl w:val="0"/>
          <w:numId w:val="1"/>
        </w:numPr>
        <w:tabs>
          <w:tab w:val="left" w:pos="1218"/>
        </w:tabs>
        <w:spacing w:line="300" w:lineRule="auto"/>
        <w:ind w:left="360" w:right="702"/>
        <w:rPr>
          <w:rFonts w:ascii="Arial" w:hAnsi="Arial" w:cs="Arial"/>
          <w:sz w:val="22"/>
          <w:szCs w:val="22"/>
        </w:rPr>
      </w:pPr>
      <w:r w:rsidRPr="00F13C86">
        <w:rPr>
          <w:rFonts w:ascii="Arial" w:hAnsi="Arial" w:cs="Arial"/>
          <w:sz w:val="22"/>
          <w:szCs w:val="22"/>
        </w:rPr>
        <w:t>Insolvency Law (2020)</w:t>
      </w:r>
    </w:p>
    <w:p w14:paraId="05BFED7D" w14:textId="77777777" w:rsidR="00F5776B" w:rsidRPr="00F13C86" w:rsidRDefault="00F5776B" w:rsidP="00934819">
      <w:pPr>
        <w:pStyle w:val="BodyText"/>
        <w:numPr>
          <w:ilvl w:val="0"/>
          <w:numId w:val="1"/>
        </w:numPr>
        <w:tabs>
          <w:tab w:val="left" w:pos="1218"/>
        </w:tabs>
        <w:spacing w:line="300" w:lineRule="auto"/>
        <w:ind w:left="360" w:right="702"/>
        <w:rPr>
          <w:rFonts w:ascii="Arial" w:hAnsi="Arial" w:cs="Arial"/>
          <w:sz w:val="22"/>
          <w:szCs w:val="22"/>
        </w:rPr>
      </w:pPr>
      <w:r w:rsidRPr="00F13C86">
        <w:rPr>
          <w:rFonts w:ascii="Arial" w:hAnsi="Arial" w:cs="Arial"/>
          <w:sz w:val="22"/>
          <w:szCs w:val="22"/>
        </w:rPr>
        <w:t>Insolvency Rules (2020)</w:t>
      </w:r>
    </w:p>
    <w:p w14:paraId="2F068929" w14:textId="77777777" w:rsidR="006B49B9" w:rsidRPr="00F13C86" w:rsidRDefault="006B49B9" w:rsidP="00934819">
      <w:pPr>
        <w:pStyle w:val="BodyText"/>
        <w:numPr>
          <w:ilvl w:val="0"/>
          <w:numId w:val="1"/>
        </w:numPr>
        <w:tabs>
          <w:tab w:val="left" w:pos="1218"/>
        </w:tabs>
        <w:spacing w:line="300" w:lineRule="auto"/>
        <w:ind w:left="360" w:right="702"/>
        <w:rPr>
          <w:rFonts w:ascii="Arial" w:hAnsi="Arial" w:cs="Arial"/>
          <w:sz w:val="22"/>
          <w:szCs w:val="22"/>
        </w:rPr>
      </w:pPr>
      <w:r w:rsidRPr="00F13C86">
        <w:rPr>
          <w:rFonts w:ascii="Arial" w:hAnsi="Arial" w:cs="Arial"/>
          <w:sz w:val="22"/>
          <w:szCs w:val="22"/>
        </w:rPr>
        <w:t>Industrial Zone Law (2020)</w:t>
      </w:r>
    </w:p>
    <w:p w14:paraId="28C8BEF1" w14:textId="77777777" w:rsidR="00D04694" w:rsidRPr="00934819" w:rsidRDefault="00D04694" w:rsidP="00934819">
      <w:pPr>
        <w:pStyle w:val="BodyText"/>
        <w:tabs>
          <w:tab w:val="left" w:pos="1218"/>
        </w:tabs>
        <w:spacing w:line="300" w:lineRule="auto"/>
        <w:ind w:right="702"/>
        <w:rPr>
          <w:sz w:val="24"/>
          <w:szCs w:val="24"/>
        </w:rPr>
      </w:pPr>
    </w:p>
    <w:p w14:paraId="3851DD3F" w14:textId="77777777" w:rsidR="00D04694" w:rsidRPr="00FB5792" w:rsidRDefault="003A1B53" w:rsidP="00934819">
      <w:pPr>
        <w:pStyle w:val="BodyText"/>
        <w:tabs>
          <w:tab w:val="left" w:pos="1218"/>
        </w:tabs>
        <w:spacing w:line="300" w:lineRule="auto"/>
        <w:ind w:right="702"/>
        <w:rPr>
          <w:rFonts w:ascii="Arial" w:hAnsi="Arial" w:cs="Arial"/>
          <w:b/>
          <w:sz w:val="22"/>
          <w:szCs w:val="22"/>
        </w:rPr>
      </w:pPr>
      <w:r w:rsidRPr="00FB5792">
        <w:rPr>
          <w:rFonts w:ascii="Arial" w:hAnsi="Arial" w:cs="Arial"/>
          <w:b/>
          <w:sz w:val="22"/>
          <w:szCs w:val="22"/>
        </w:rPr>
        <w:t>Categories of Business Activities</w:t>
      </w:r>
    </w:p>
    <w:p w14:paraId="37A18E7B" w14:textId="77777777" w:rsidR="003A1B53" w:rsidRPr="00FB5792" w:rsidRDefault="003A1B53" w:rsidP="00934819">
      <w:pPr>
        <w:pStyle w:val="BodyText"/>
        <w:numPr>
          <w:ilvl w:val="0"/>
          <w:numId w:val="1"/>
        </w:numPr>
        <w:tabs>
          <w:tab w:val="left" w:pos="1201"/>
        </w:tabs>
        <w:spacing w:line="300" w:lineRule="auto"/>
        <w:ind w:left="360"/>
        <w:rPr>
          <w:rFonts w:ascii="Arial" w:hAnsi="Arial" w:cs="Arial"/>
          <w:sz w:val="22"/>
          <w:szCs w:val="22"/>
        </w:rPr>
      </w:pPr>
      <w:r w:rsidRPr="00FB5792">
        <w:rPr>
          <w:rFonts w:ascii="Arial" w:hAnsi="Arial" w:cs="Arial"/>
          <w:sz w:val="22"/>
          <w:szCs w:val="22"/>
        </w:rPr>
        <w:t xml:space="preserve">Business activities are divided into </w:t>
      </w:r>
      <w:r w:rsidRPr="00FB5792">
        <w:rPr>
          <w:rFonts w:ascii="Arial" w:hAnsi="Arial" w:cs="Arial"/>
          <w:b/>
          <w:sz w:val="22"/>
          <w:szCs w:val="22"/>
          <w:u w:val="single"/>
        </w:rPr>
        <w:t>three</w:t>
      </w:r>
      <w:r w:rsidRPr="00FB5792">
        <w:rPr>
          <w:rFonts w:ascii="Arial" w:hAnsi="Arial" w:cs="Arial"/>
          <w:b/>
          <w:sz w:val="22"/>
          <w:szCs w:val="22"/>
        </w:rPr>
        <w:t xml:space="preserve"> </w:t>
      </w:r>
      <w:r w:rsidRPr="00FB5792">
        <w:rPr>
          <w:rFonts w:ascii="Arial" w:hAnsi="Arial" w:cs="Arial"/>
          <w:sz w:val="22"/>
          <w:szCs w:val="22"/>
        </w:rPr>
        <w:t>broad</w:t>
      </w:r>
      <w:r w:rsidRPr="00FB5792">
        <w:rPr>
          <w:rFonts w:ascii="Arial" w:hAnsi="Arial" w:cs="Arial"/>
          <w:spacing w:val="-7"/>
          <w:sz w:val="22"/>
          <w:szCs w:val="22"/>
        </w:rPr>
        <w:t xml:space="preserve"> </w:t>
      </w:r>
      <w:r w:rsidRPr="00FB5792">
        <w:rPr>
          <w:rFonts w:ascii="Arial" w:hAnsi="Arial" w:cs="Arial"/>
          <w:sz w:val="22"/>
          <w:szCs w:val="22"/>
        </w:rPr>
        <w:t>categories:-</w:t>
      </w:r>
    </w:p>
    <w:p w14:paraId="4BE3E14B" w14:textId="77777777" w:rsidR="003A1B53" w:rsidRPr="00FB5792" w:rsidRDefault="003A1B53" w:rsidP="00934819">
      <w:pPr>
        <w:pStyle w:val="ListParagraph"/>
        <w:numPr>
          <w:ilvl w:val="1"/>
          <w:numId w:val="2"/>
        </w:numPr>
        <w:spacing w:before="0" w:line="300" w:lineRule="auto"/>
        <w:ind w:left="720" w:hanging="360"/>
        <w:rPr>
          <w:rFonts w:ascii="Arial" w:hAnsi="Arial" w:cs="Arial"/>
        </w:rPr>
      </w:pPr>
      <w:r w:rsidRPr="00FB5792">
        <w:rPr>
          <w:rFonts w:ascii="Arial" w:hAnsi="Arial" w:cs="Arial"/>
        </w:rPr>
        <w:t>Industrial (Manufacturing)</w:t>
      </w:r>
    </w:p>
    <w:p w14:paraId="0046E792" w14:textId="77777777" w:rsidR="003A1B53" w:rsidRPr="00FB5792" w:rsidRDefault="003A1B53" w:rsidP="00934819">
      <w:pPr>
        <w:pStyle w:val="ListParagraph"/>
        <w:numPr>
          <w:ilvl w:val="1"/>
          <w:numId w:val="2"/>
        </w:numPr>
        <w:spacing w:before="0" w:line="300" w:lineRule="auto"/>
        <w:ind w:left="720" w:hanging="360"/>
        <w:rPr>
          <w:rFonts w:ascii="Arial" w:hAnsi="Arial" w:cs="Arial"/>
        </w:rPr>
      </w:pPr>
      <w:r w:rsidRPr="00FB5792">
        <w:rPr>
          <w:rFonts w:ascii="Arial" w:hAnsi="Arial" w:cs="Arial"/>
        </w:rPr>
        <w:t>Services /</w:t>
      </w:r>
      <w:r w:rsidRPr="00FB5792">
        <w:rPr>
          <w:rFonts w:ascii="Arial" w:hAnsi="Arial" w:cs="Arial"/>
          <w:spacing w:val="-9"/>
        </w:rPr>
        <w:t xml:space="preserve"> </w:t>
      </w:r>
      <w:r w:rsidRPr="00FB5792">
        <w:rPr>
          <w:rFonts w:ascii="Arial" w:hAnsi="Arial" w:cs="Arial"/>
        </w:rPr>
        <w:t>Construction</w:t>
      </w:r>
    </w:p>
    <w:p w14:paraId="3B2E800A" w14:textId="77777777" w:rsidR="003A1B53" w:rsidRPr="00155C65" w:rsidRDefault="003A1B53" w:rsidP="00934819">
      <w:pPr>
        <w:pStyle w:val="ListParagraph"/>
        <w:numPr>
          <w:ilvl w:val="1"/>
          <w:numId w:val="2"/>
        </w:numPr>
        <w:spacing w:before="0" w:line="300" w:lineRule="auto"/>
        <w:ind w:left="720" w:hanging="360"/>
        <w:rPr>
          <w:rFonts w:ascii="Arial" w:hAnsi="Arial" w:cs="Arial"/>
        </w:rPr>
      </w:pPr>
      <w:r w:rsidRPr="00FB5792">
        <w:rPr>
          <w:rFonts w:ascii="Arial" w:hAnsi="Arial" w:cs="Arial"/>
          <w:spacing w:val="-4"/>
        </w:rPr>
        <w:t>Trading (Wholesale and Retail Business)</w:t>
      </w:r>
    </w:p>
    <w:p w14:paraId="01F2DBBA" w14:textId="77777777" w:rsidR="00155C65" w:rsidRPr="005A7249" w:rsidRDefault="00155C65" w:rsidP="00155C65">
      <w:pPr>
        <w:pStyle w:val="ListParagraph"/>
        <w:spacing w:before="0" w:line="300" w:lineRule="auto"/>
        <w:ind w:left="720" w:firstLine="0"/>
        <w:rPr>
          <w:rFonts w:ascii="Arial" w:eastAsiaTheme="minorEastAsia" w:hAnsi="Arial" w:cs="Arial"/>
          <w:lang w:eastAsia="zh-TW"/>
        </w:rPr>
      </w:pPr>
    </w:p>
    <w:p w14:paraId="5CE41322" w14:textId="77777777" w:rsidR="003A1B53" w:rsidRPr="00FB5792" w:rsidRDefault="003A1B53" w:rsidP="0077576F">
      <w:pPr>
        <w:pStyle w:val="BodyText"/>
        <w:numPr>
          <w:ilvl w:val="0"/>
          <w:numId w:val="13"/>
        </w:numPr>
        <w:spacing w:line="300" w:lineRule="auto"/>
        <w:ind w:left="360"/>
        <w:jc w:val="both"/>
        <w:rPr>
          <w:rFonts w:ascii="Arial" w:hAnsi="Arial" w:cs="Arial"/>
          <w:sz w:val="22"/>
          <w:szCs w:val="22"/>
        </w:rPr>
      </w:pPr>
      <w:r w:rsidRPr="00FB5792">
        <w:rPr>
          <w:rFonts w:ascii="Arial" w:hAnsi="Arial" w:cs="Arial"/>
          <w:sz w:val="22"/>
          <w:szCs w:val="22"/>
        </w:rPr>
        <w:t>Previously, trading activities are reserved to Myanmar nationals and companies wholly owned by Myanmar nationals. However, foreign companies are now permitted, with the approval of the Ministry of Commerce, to conduct trading business such as wholesale and retail under Notification No. 15/2017 of Myanmar Investment Commission.</w:t>
      </w:r>
    </w:p>
    <w:p w14:paraId="34BEF1C5" w14:textId="77777777" w:rsidR="003A1B53" w:rsidRDefault="003A1B53" w:rsidP="00AE5DDF">
      <w:pPr>
        <w:pStyle w:val="BodyText"/>
        <w:tabs>
          <w:tab w:val="left" w:pos="1218"/>
        </w:tabs>
        <w:spacing w:line="300" w:lineRule="auto"/>
        <w:ind w:right="702"/>
        <w:rPr>
          <w:rFonts w:ascii="Arial" w:hAnsi="Arial" w:cs="Arial"/>
          <w:sz w:val="22"/>
          <w:szCs w:val="22"/>
        </w:rPr>
      </w:pPr>
    </w:p>
    <w:p w14:paraId="1C4DEB0F" w14:textId="77777777" w:rsidR="00B40F25" w:rsidRDefault="00605353" w:rsidP="00AE5DDF">
      <w:pPr>
        <w:pStyle w:val="BodyText"/>
        <w:tabs>
          <w:tab w:val="left" w:pos="1218"/>
        </w:tabs>
        <w:spacing w:line="300" w:lineRule="auto"/>
        <w:ind w:right="702"/>
        <w:rPr>
          <w:rFonts w:ascii="Arial" w:hAnsi="Arial" w:cs="Arial"/>
          <w:b/>
          <w:sz w:val="22"/>
          <w:szCs w:val="22"/>
        </w:rPr>
      </w:pPr>
      <w:r w:rsidRPr="00FB5792">
        <w:rPr>
          <w:rFonts w:ascii="Arial" w:hAnsi="Arial" w:cs="Arial"/>
          <w:b/>
          <w:sz w:val="22"/>
          <w:szCs w:val="22"/>
        </w:rPr>
        <w:t>Myanmar Investment Law</w:t>
      </w:r>
      <w:r w:rsidR="00D415BF">
        <w:rPr>
          <w:rFonts w:ascii="Arial" w:hAnsi="Arial" w:cs="Arial"/>
          <w:b/>
          <w:sz w:val="22"/>
          <w:szCs w:val="22"/>
        </w:rPr>
        <w:t xml:space="preserve"> (MIL)</w:t>
      </w:r>
      <w:r w:rsidRPr="00FB5792">
        <w:rPr>
          <w:rFonts w:ascii="Arial" w:hAnsi="Arial" w:cs="Arial"/>
          <w:b/>
          <w:sz w:val="22"/>
          <w:szCs w:val="22"/>
        </w:rPr>
        <w:t>, 2016</w:t>
      </w:r>
    </w:p>
    <w:p w14:paraId="743F65C7" w14:textId="77777777" w:rsidR="0077576F" w:rsidRPr="00FB5792" w:rsidRDefault="0077576F" w:rsidP="00AE5DDF">
      <w:pPr>
        <w:pStyle w:val="BodyText"/>
        <w:tabs>
          <w:tab w:val="left" w:pos="1218"/>
        </w:tabs>
        <w:spacing w:line="300" w:lineRule="auto"/>
        <w:ind w:right="702"/>
        <w:rPr>
          <w:rFonts w:ascii="Arial" w:hAnsi="Arial" w:cs="Arial"/>
          <w:b/>
          <w:sz w:val="22"/>
          <w:szCs w:val="22"/>
        </w:rPr>
      </w:pPr>
    </w:p>
    <w:p w14:paraId="3F308080" w14:textId="77777777" w:rsidR="005A1146" w:rsidRPr="00D415BF" w:rsidRDefault="0077576F" w:rsidP="0077576F">
      <w:pPr>
        <w:pStyle w:val="BodyText"/>
        <w:numPr>
          <w:ilvl w:val="0"/>
          <w:numId w:val="1"/>
        </w:numPr>
        <w:tabs>
          <w:tab w:val="left" w:pos="360"/>
        </w:tabs>
        <w:spacing w:line="300" w:lineRule="auto"/>
        <w:ind w:left="360"/>
        <w:jc w:val="both"/>
        <w:rPr>
          <w:rFonts w:ascii="Arial" w:hAnsi="Arial" w:cs="Arial"/>
          <w:sz w:val="22"/>
          <w:szCs w:val="22"/>
        </w:rPr>
      </w:pPr>
      <w:r>
        <w:rPr>
          <w:rFonts w:ascii="Arial" w:hAnsi="Arial" w:cs="Arial"/>
          <w:sz w:val="22"/>
          <w:szCs w:val="22"/>
        </w:rPr>
        <w:t>MIL was</w:t>
      </w:r>
      <w:r w:rsidR="002753CD" w:rsidRPr="00FB5792">
        <w:rPr>
          <w:rFonts w:ascii="Arial" w:hAnsi="Arial" w:cs="Arial"/>
          <w:sz w:val="22"/>
          <w:szCs w:val="22"/>
        </w:rPr>
        <w:t xml:space="preserve"> enacted in 2016 by combining </w:t>
      </w:r>
      <w:r>
        <w:rPr>
          <w:rFonts w:ascii="Arial" w:hAnsi="Arial" w:cs="Arial"/>
          <w:sz w:val="22"/>
          <w:szCs w:val="22"/>
        </w:rPr>
        <w:t>the</w:t>
      </w:r>
      <w:r w:rsidR="00D415BF">
        <w:rPr>
          <w:rFonts w:ascii="Arial" w:hAnsi="Arial" w:cs="Arial"/>
          <w:sz w:val="22"/>
          <w:szCs w:val="22"/>
        </w:rPr>
        <w:t xml:space="preserve"> </w:t>
      </w:r>
      <w:r w:rsidR="002753CD" w:rsidRPr="00FB5792">
        <w:rPr>
          <w:rFonts w:ascii="Arial" w:hAnsi="Arial" w:cs="Arial"/>
          <w:sz w:val="22"/>
          <w:szCs w:val="22"/>
        </w:rPr>
        <w:t>Foreign Investment Law, 2012 and Myanmar Citizens Investment Law, 2013</w:t>
      </w:r>
    </w:p>
    <w:p w14:paraId="42BE760F" w14:textId="77777777" w:rsidR="005A1146" w:rsidRPr="00FB5792" w:rsidRDefault="002753CD" w:rsidP="0077239A">
      <w:pPr>
        <w:pStyle w:val="BodyText"/>
        <w:numPr>
          <w:ilvl w:val="0"/>
          <w:numId w:val="1"/>
        </w:numPr>
        <w:tabs>
          <w:tab w:val="left" w:pos="1201"/>
        </w:tabs>
        <w:spacing w:line="300" w:lineRule="auto"/>
        <w:ind w:left="360"/>
        <w:jc w:val="both"/>
        <w:rPr>
          <w:rFonts w:ascii="Arial" w:hAnsi="Arial" w:cs="Arial"/>
          <w:sz w:val="22"/>
          <w:szCs w:val="22"/>
        </w:rPr>
      </w:pPr>
      <w:r w:rsidRPr="00D415BF">
        <w:rPr>
          <w:rFonts w:ascii="Arial" w:hAnsi="Arial" w:cs="Arial"/>
          <w:sz w:val="22"/>
          <w:szCs w:val="22"/>
        </w:rPr>
        <w:t>The government separately passed implementing rules (Myanmar Investment Rules</w:t>
      </w:r>
      <w:r w:rsidRPr="00FB5792">
        <w:rPr>
          <w:rFonts w:ascii="Arial" w:hAnsi="Arial" w:cs="Arial"/>
          <w:sz w:val="22"/>
          <w:szCs w:val="22"/>
        </w:rPr>
        <w:t xml:space="preserve">) on 30 March </w:t>
      </w:r>
      <w:r w:rsidRPr="00FB5792">
        <w:rPr>
          <w:rFonts w:ascii="Arial" w:hAnsi="Arial" w:cs="Arial"/>
          <w:spacing w:val="-28"/>
          <w:sz w:val="22"/>
          <w:szCs w:val="22"/>
        </w:rPr>
        <w:t xml:space="preserve"> </w:t>
      </w:r>
      <w:r w:rsidRPr="00FB5792">
        <w:rPr>
          <w:rFonts w:ascii="Arial" w:hAnsi="Arial" w:cs="Arial"/>
          <w:sz w:val="22"/>
          <w:szCs w:val="22"/>
        </w:rPr>
        <w:t>2017</w:t>
      </w:r>
    </w:p>
    <w:p w14:paraId="1FC3E2D6" w14:textId="77777777" w:rsidR="005A1146" w:rsidRPr="00FB5792" w:rsidRDefault="002753CD" w:rsidP="0077239A">
      <w:pPr>
        <w:pStyle w:val="BodyText"/>
        <w:numPr>
          <w:ilvl w:val="0"/>
          <w:numId w:val="1"/>
        </w:numPr>
        <w:tabs>
          <w:tab w:val="left" w:pos="1201"/>
        </w:tabs>
        <w:spacing w:line="300" w:lineRule="auto"/>
        <w:ind w:left="360"/>
        <w:jc w:val="both"/>
        <w:rPr>
          <w:rFonts w:ascii="Arial" w:hAnsi="Arial" w:cs="Arial"/>
          <w:sz w:val="22"/>
          <w:szCs w:val="22"/>
        </w:rPr>
      </w:pPr>
      <w:r w:rsidRPr="00FB5792">
        <w:rPr>
          <w:rFonts w:ascii="Arial" w:hAnsi="Arial" w:cs="Arial"/>
          <w:sz w:val="22"/>
          <w:szCs w:val="22"/>
        </w:rPr>
        <w:t>MFL introduced two categories of investment approval procedures, one is a MIC permit and the other is an investment endorsement</w:t>
      </w:r>
    </w:p>
    <w:p w14:paraId="38E1E6DD" w14:textId="77777777" w:rsidR="005A1146" w:rsidRPr="00FB5792" w:rsidRDefault="002753CD" w:rsidP="0077239A">
      <w:pPr>
        <w:pStyle w:val="BodyText"/>
        <w:numPr>
          <w:ilvl w:val="0"/>
          <w:numId w:val="1"/>
        </w:numPr>
        <w:tabs>
          <w:tab w:val="left" w:pos="1201"/>
        </w:tabs>
        <w:spacing w:line="300" w:lineRule="auto"/>
        <w:ind w:left="360"/>
        <w:jc w:val="both"/>
        <w:rPr>
          <w:rFonts w:ascii="Arial" w:hAnsi="Arial" w:cs="Arial"/>
          <w:sz w:val="22"/>
          <w:szCs w:val="22"/>
        </w:rPr>
      </w:pPr>
      <w:r w:rsidRPr="00FB5792">
        <w:rPr>
          <w:rFonts w:ascii="Arial" w:hAnsi="Arial" w:cs="Arial"/>
          <w:sz w:val="22"/>
          <w:szCs w:val="22"/>
        </w:rPr>
        <w:t>MIC permit is mandatory for the investment activities that are necessary to obtain MIC permit</w:t>
      </w:r>
    </w:p>
    <w:p w14:paraId="4D626BD3" w14:textId="77777777" w:rsidR="0077576F" w:rsidRDefault="002753CD" w:rsidP="0077576F">
      <w:pPr>
        <w:pStyle w:val="BodyText"/>
        <w:numPr>
          <w:ilvl w:val="0"/>
          <w:numId w:val="1"/>
        </w:numPr>
        <w:tabs>
          <w:tab w:val="left" w:pos="1201"/>
        </w:tabs>
        <w:spacing w:line="300" w:lineRule="auto"/>
        <w:ind w:left="360"/>
        <w:jc w:val="both"/>
        <w:rPr>
          <w:rFonts w:ascii="Arial" w:hAnsi="Arial" w:cs="Arial"/>
          <w:sz w:val="22"/>
          <w:szCs w:val="22"/>
        </w:rPr>
      </w:pPr>
      <w:r w:rsidRPr="00FB5792">
        <w:rPr>
          <w:rFonts w:ascii="Arial" w:hAnsi="Arial" w:cs="Arial"/>
          <w:sz w:val="22"/>
          <w:szCs w:val="22"/>
        </w:rPr>
        <w:t>MIC endorsement is optional and it ca</w:t>
      </w:r>
      <w:r w:rsidR="0077576F">
        <w:rPr>
          <w:rFonts w:ascii="Arial" w:hAnsi="Arial" w:cs="Arial"/>
          <w:sz w:val="22"/>
          <w:szCs w:val="22"/>
        </w:rPr>
        <w:t xml:space="preserve">n be applied by those who wish to enjoy benefits including tax exemptions and long-term use of land </w:t>
      </w:r>
    </w:p>
    <w:p w14:paraId="53CF58B0" w14:textId="77777777" w:rsidR="00F17C68" w:rsidRPr="0077576F" w:rsidRDefault="002753CD" w:rsidP="0077576F">
      <w:pPr>
        <w:pStyle w:val="BodyText"/>
        <w:numPr>
          <w:ilvl w:val="0"/>
          <w:numId w:val="1"/>
        </w:numPr>
        <w:tabs>
          <w:tab w:val="left" w:pos="1201"/>
        </w:tabs>
        <w:spacing w:line="300" w:lineRule="auto"/>
        <w:ind w:left="360"/>
        <w:jc w:val="both"/>
        <w:rPr>
          <w:rFonts w:ascii="Arial" w:hAnsi="Arial" w:cs="Arial"/>
          <w:sz w:val="22"/>
          <w:szCs w:val="22"/>
        </w:rPr>
      </w:pPr>
      <w:r w:rsidRPr="0077576F">
        <w:rPr>
          <w:rFonts w:ascii="Arial" w:hAnsi="Arial" w:cs="Arial"/>
          <w:sz w:val="22"/>
          <w:szCs w:val="22"/>
        </w:rPr>
        <w:t xml:space="preserve">Under the MIL foreign </w:t>
      </w:r>
      <w:r w:rsidRPr="0077576F">
        <w:rPr>
          <w:rFonts w:ascii="Arial" w:hAnsi="Arial" w:cs="Arial"/>
          <w:spacing w:val="-3"/>
          <w:sz w:val="22"/>
          <w:szCs w:val="22"/>
        </w:rPr>
        <w:t xml:space="preserve">investors </w:t>
      </w:r>
      <w:r w:rsidRPr="0077576F">
        <w:rPr>
          <w:rFonts w:ascii="Arial" w:hAnsi="Arial" w:cs="Arial"/>
          <w:sz w:val="22"/>
          <w:szCs w:val="22"/>
        </w:rPr>
        <w:t>can benefit from significant tax exemptions and other</w:t>
      </w:r>
      <w:r w:rsidRPr="0077576F">
        <w:rPr>
          <w:rFonts w:ascii="Arial" w:hAnsi="Arial" w:cs="Arial"/>
          <w:spacing w:val="-23"/>
          <w:sz w:val="22"/>
          <w:szCs w:val="22"/>
        </w:rPr>
        <w:t xml:space="preserve"> </w:t>
      </w:r>
      <w:r w:rsidRPr="0077576F">
        <w:rPr>
          <w:rFonts w:ascii="Arial" w:hAnsi="Arial" w:cs="Arial"/>
          <w:sz w:val="22"/>
          <w:szCs w:val="22"/>
        </w:rPr>
        <w:t>benefits</w:t>
      </w:r>
    </w:p>
    <w:p w14:paraId="548A4C60" w14:textId="77777777" w:rsidR="00F17C68" w:rsidRPr="00FB5792" w:rsidRDefault="002753CD" w:rsidP="0077239A">
      <w:pPr>
        <w:pStyle w:val="BodyText"/>
        <w:numPr>
          <w:ilvl w:val="0"/>
          <w:numId w:val="1"/>
        </w:numPr>
        <w:tabs>
          <w:tab w:val="left" w:pos="1201"/>
        </w:tabs>
        <w:spacing w:line="300" w:lineRule="auto"/>
        <w:ind w:left="360"/>
        <w:jc w:val="both"/>
        <w:rPr>
          <w:rFonts w:ascii="Arial" w:hAnsi="Arial" w:cs="Arial"/>
          <w:sz w:val="22"/>
          <w:szCs w:val="22"/>
        </w:rPr>
      </w:pPr>
      <w:r w:rsidRPr="00FB5792">
        <w:rPr>
          <w:rFonts w:ascii="Arial" w:hAnsi="Arial" w:cs="Arial"/>
          <w:sz w:val="22"/>
          <w:szCs w:val="22"/>
        </w:rPr>
        <w:t>Myanmar Investment Commission (</w:t>
      </w:r>
      <w:r w:rsidRPr="00FB5792">
        <w:rPr>
          <w:rFonts w:ascii="Arial" w:hAnsi="Arial" w:cs="Arial"/>
          <w:b/>
          <w:sz w:val="22"/>
          <w:szCs w:val="22"/>
        </w:rPr>
        <w:t>MIC</w:t>
      </w:r>
      <w:r w:rsidRPr="00FB5792">
        <w:rPr>
          <w:rFonts w:ascii="Arial" w:hAnsi="Arial" w:cs="Arial"/>
          <w:sz w:val="22"/>
          <w:szCs w:val="22"/>
        </w:rPr>
        <w:t>)</w:t>
      </w:r>
      <w:r w:rsidRPr="00FB5792">
        <w:rPr>
          <w:rFonts w:ascii="Arial" w:hAnsi="Arial" w:cs="Arial"/>
          <w:spacing w:val="-5"/>
          <w:sz w:val="22"/>
          <w:szCs w:val="22"/>
        </w:rPr>
        <w:t xml:space="preserve"> </w:t>
      </w:r>
      <w:r w:rsidRPr="00FB5792">
        <w:rPr>
          <w:rFonts w:ascii="Arial" w:hAnsi="Arial" w:cs="Arial"/>
          <w:sz w:val="22"/>
          <w:szCs w:val="22"/>
        </w:rPr>
        <w:t>established</w:t>
      </w:r>
    </w:p>
    <w:p w14:paraId="58A0E30E" w14:textId="77777777" w:rsidR="00F17C68" w:rsidRPr="00FB5792" w:rsidRDefault="002753CD" w:rsidP="0077239A">
      <w:pPr>
        <w:pStyle w:val="BodyText"/>
        <w:numPr>
          <w:ilvl w:val="0"/>
          <w:numId w:val="1"/>
        </w:numPr>
        <w:tabs>
          <w:tab w:val="left" w:pos="1218"/>
        </w:tabs>
        <w:spacing w:line="300" w:lineRule="auto"/>
        <w:ind w:left="360"/>
        <w:jc w:val="both"/>
        <w:rPr>
          <w:rFonts w:ascii="Arial" w:hAnsi="Arial" w:cs="Arial"/>
          <w:sz w:val="22"/>
          <w:szCs w:val="22"/>
        </w:rPr>
      </w:pPr>
      <w:r w:rsidRPr="00FB5792">
        <w:rPr>
          <w:rFonts w:ascii="Arial" w:hAnsi="Arial" w:cs="Arial"/>
          <w:sz w:val="22"/>
          <w:szCs w:val="22"/>
        </w:rPr>
        <w:t>Directorate of Investment and Company Administration (</w:t>
      </w:r>
      <w:r w:rsidRPr="00FB5792">
        <w:rPr>
          <w:rFonts w:ascii="Arial" w:hAnsi="Arial" w:cs="Arial"/>
          <w:b/>
          <w:sz w:val="22"/>
          <w:szCs w:val="22"/>
        </w:rPr>
        <w:t>DICA</w:t>
      </w:r>
      <w:r w:rsidRPr="00FB5792">
        <w:rPr>
          <w:rFonts w:ascii="Arial" w:hAnsi="Arial" w:cs="Arial"/>
          <w:sz w:val="22"/>
          <w:szCs w:val="22"/>
        </w:rPr>
        <w:t>) serves as the Secretariat of</w:t>
      </w:r>
      <w:r w:rsidRPr="00FB5792">
        <w:rPr>
          <w:rFonts w:ascii="Arial" w:hAnsi="Arial" w:cs="Arial"/>
          <w:spacing w:val="-28"/>
          <w:sz w:val="22"/>
          <w:szCs w:val="22"/>
        </w:rPr>
        <w:t xml:space="preserve"> </w:t>
      </w:r>
      <w:r w:rsidRPr="00FB5792">
        <w:rPr>
          <w:rFonts w:ascii="Arial" w:hAnsi="Arial" w:cs="Arial"/>
          <w:sz w:val="22"/>
          <w:szCs w:val="22"/>
        </w:rPr>
        <w:t>MIC</w:t>
      </w:r>
    </w:p>
    <w:p w14:paraId="2F33644F" w14:textId="77777777" w:rsidR="00D04694" w:rsidRPr="00FB5792" w:rsidRDefault="002753CD" w:rsidP="0077239A">
      <w:pPr>
        <w:pStyle w:val="BodyText"/>
        <w:numPr>
          <w:ilvl w:val="0"/>
          <w:numId w:val="1"/>
        </w:numPr>
        <w:tabs>
          <w:tab w:val="left" w:pos="1218"/>
        </w:tabs>
        <w:spacing w:line="300" w:lineRule="auto"/>
        <w:ind w:left="360"/>
        <w:jc w:val="both"/>
        <w:rPr>
          <w:rFonts w:ascii="Arial" w:hAnsi="Arial" w:cs="Arial"/>
          <w:sz w:val="22"/>
          <w:szCs w:val="22"/>
        </w:rPr>
      </w:pPr>
      <w:r w:rsidRPr="00FB5792">
        <w:rPr>
          <w:rFonts w:ascii="Arial" w:hAnsi="Arial" w:cs="Arial"/>
          <w:sz w:val="22"/>
          <w:szCs w:val="22"/>
        </w:rPr>
        <w:t>The MIL applies to three forms of foreign</w:t>
      </w:r>
      <w:r w:rsidRPr="00FB5792">
        <w:rPr>
          <w:rFonts w:ascii="Arial" w:hAnsi="Arial" w:cs="Arial"/>
          <w:spacing w:val="-20"/>
          <w:sz w:val="22"/>
          <w:szCs w:val="22"/>
        </w:rPr>
        <w:t xml:space="preserve"> </w:t>
      </w:r>
      <w:r w:rsidRPr="00FB5792">
        <w:rPr>
          <w:rFonts w:ascii="Arial" w:hAnsi="Arial" w:cs="Arial"/>
          <w:sz w:val="22"/>
          <w:szCs w:val="22"/>
        </w:rPr>
        <w:t>investment</w:t>
      </w:r>
    </w:p>
    <w:p w14:paraId="619BE478" w14:textId="77777777" w:rsidR="002753CD" w:rsidRPr="00FB5792" w:rsidRDefault="002753CD" w:rsidP="0077239A">
      <w:pPr>
        <w:pStyle w:val="ListParagraph"/>
        <w:numPr>
          <w:ilvl w:val="1"/>
          <w:numId w:val="2"/>
        </w:numPr>
        <w:tabs>
          <w:tab w:val="left" w:pos="-1710"/>
        </w:tabs>
        <w:spacing w:before="0" w:line="300" w:lineRule="auto"/>
        <w:ind w:left="810" w:hanging="451"/>
        <w:jc w:val="both"/>
        <w:rPr>
          <w:rFonts w:ascii="Arial" w:hAnsi="Arial" w:cs="Arial"/>
        </w:rPr>
      </w:pPr>
      <w:r w:rsidRPr="00FB5792">
        <w:rPr>
          <w:rFonts w:ascii="Arial" w:hAnsi="Arial" w:cs="Arial"/>
        </w:rPr>
        <w:t>100% foreign owned</w:t>
      </w:r>
      <w:r w:rsidRPr="00FB5792">
        <w:rPr>
          <w:rFonts w:ascii="Arial" w:hAnsi="Arial" w:cs="Arial"/>
          <w:spacing w:val="-9"/>
        </w:rPr>
        <w:t xml:space="preserve"> </w:t>
      </w:r>
      <w:r w:rsidRPr="00FB5792">
        <w:rPr>
          <w:rFonts w:ascii="Arial" w:hAnsi="Arial" w:cs="Arial"/>
        </w:rPr>
        <w:t>companies</w:t>
      </w:r>
    </w:p>
    <w:p w14:paraId="3498AB28" w14:textId="77777777" w:rsidR="002753CD" w:rsidRPr="00FB5792" w:rsidRDefault="002753CD" w:rsidP="0077239A">
      <w:pPr>
        <w:pStyle w:val="ListParagraph"/>
        <w:numPr>
          <w:ilvl w:val="1"/>
          <w:numId w:val="2"/>
        </w:numPr>
        <w:tabs>
          <w:tab w:val="left" w:pos="-1710"/>
        </w:tabs>
        <w:spacing w:before="0" w:line="300" w:lineRule="auto"/>
        <w:ind w:left="810" w:hanging="451"/>
        <w:jc w:val="both"/>
        <w:rPr>
          <w:rFonts w:ascii="Arial" w:hAnsi="Arial" w:cs="Arial"/>
        </w:rPr>
      </w:pPr>
      <w:r w:rsidRPr="00FB5792">
        <w:rPr>
          <w:rFonts w:ascii="Arial" w:hAnsi="Arial" w:cs="Arial"/>
        </w:rPr>
        <w:t xml:space="preserve">Joint ventures with a local </w:t>
      </w:r>
      <w:r w:rsidRPr="00FB5792">
        <w:rPr>
          <w:rFonts w:ascii="Arial" w:hAnsi="Arial" w:cs="Arial"/>
          <w:spacing w:val="-3"/>
        </w:rPr>
        <w:t xml:space="preserve">investor </w:t>
      </w:r>
      <w:r w:rsidR="00D35649">
        <w:rPr>
          <w:rFonts w:ascii="Arial" w:hAnsi="Arial" w:cs="Arial"/>
        </w:rPr>
        <w:t>or a government department or organization</w:t>
      </w:r>
    </w:p>
    <w:p w14:paraId="5FEAF605" w14:textId="77777777" w:rsidR="002753CD" w:rsidRPr="00FB5792" w:rsidRDefault="002753CD" w:rsidP="0077239A">
      <w:pPr>
        <w:pStyle w:val="ListParagraph"/>
        <w:numPr>
          <w:ilvl w:val="1"/>
          <w:numId w:val="2"/>
        </w:numPr>
        <w:tabs>
          <w:tab w:val="left" w:pos="-1710"/>
        </w:tabs>
        <w:spacing w:before="0" w:line="300" w:lineRule="auto"/>
        <w:ind w:left="810" w:hanging="451"/>
        <w:jc w:val="both"/>
        <w:rPr>
          <w:rFonts w:ascii="Arial" w:hAnsi="Arial" w:cs="Arial"/>
        </w:rPr>
      </w:pPr>
      <w:r w:rsidRPr="00FB5792">
        <w:rPr>
          <w:rFonts w:ascii="Arial" w:hAnsi="Arial" w:cs="Arial"/>
        </w:rPr>
        <w:t>Investments carried out through contractual relationships with local</w:t>
      </w:r>
      <w:r w:rsidRPr="00FB5792">
        <w:rPr>
          <w:rFonts w:ascii="Arial" w:hAnsi="Arial" w:cs="Arial"/>
          <w:spacing w:val="-3"/>
        </w:rPr>
        <w:t xml:space="preserve"> investors</w:t>
      </w:r>
    </w:p>
    <w:p w14:paraId="53ED0B83" w14:textId="77777777" w:rsidR="00D35649" w:rsidRDefault="00D35649" w:rsidP="00934819">
      <w:pPr>
        <w:pStyle w:val="BodyText"/>
        <w:tabs>
          <w:tab w:val="left" w:pos="1218"/>
        </w:tabs>
        <w:spacing w:line="300" w:lineRule="auto"/>
        <w:ind w:right="702"/>
        <w:rPr>
          <w:rFonts w:ascii="Arial" w:eastAsia="Times New Roman" w:hAnsi="Arial" w:cs="Arial"/>
          <w:color w:val="000000" w:themeColor="text1"/>
          <w:sz w:val="22"/>
          <w:szCs w:val="22"/>
        </w:rPr>
      </w:pPr>
    </w:p>
    <w:p w14:paraId="47DF776E" w14:textId="77777777" w:rsidR="002753CD" w:rsidRPr="000E5580" w:rsidRDefault="00B231D6" w:rsidP="00934819">
      <w:pPr>
        <w:pStyle w:val="BodyText"/>
        <w:tabs>
          <w:tab w:val="left" w:pos="1218"/>
        </w:tabs>
        <w:spacing w:line="300" w:lineRule="auto"/>
        <w:ind w:right="702"/>
        <w:rPr>
          <w:rFonts w:ascii="Arial" w:hAnsi="Arial" w:cs="Arial"/>
          <w:b/>
          <w:color w:val="000000"/>
          <w:sz w:val="24"/>
          <w:szCs w:val="24"/>
        </w:rPr>
      </w:pPr>
      <w:r>
        <w:rPr>
          <w:rFonts w:ascii="Arial" w:hAnsi="Arial" w:cs="Arial"/>
          <w:b/>
          <w:color w:val="000000"/>
          <w:sz w:val="24"/>
          <w:szCs w:val="24"/>
        </w:rPr>
        <w:t>M</w:t>
      </w:r>
      <w:r w:rsidR="002753CD" w:rsidRPr="000E5580">
        <w:rPr>
          <w:rFonts w:ascii="Arial" w:hAnsi="Arial" w:cs="Arial"/>
          <w:b/>
          <w:color w:val="000000"/>
          <w:sz w:val="24"/>
          <w:szCs w:val="24"/>
        </w:rPr>
        <w:t>IL: Objectives</w:t>
      </w:r>
    </w:p>
    <w:p w14:paraId="62F5A4CE" w14:textId="77777777" w:rsidR="00FE6F51" w:rsidRDefault="00FE6F51" w:rsidP="00CF34F8">
      <w:pPr>
        <w:pStyle w:val="BodyText"/>
        <w:numPr>
          <w:ilvl w:val="0"/>
          <w:numId w:val="14"/>
        </w:numPr>
        <w:tabs>
          <w:tab w:val="left" w:pos="1218"/>
        </w:tabs>
        <w:spacing w:line="300" w:lineRule="auto"/>
        <w:ind w:left="360" w:right="702"/>
        <w:rPr>
          <w:rFonts w:ascii="Arial" w:hAnsi="Arial" w:cs="Arial"/>
          <w:sz w:val="22"/>
          <w:szCs w:val="22"/>
        </w:rPr>
      </w:pPr>
      <w:r w:rsidRPr="00941794">
        <w:rPr>
          <w:rFonts w:ascii="Arial" w:hAnsi="Arial" w:cs="Arial"/>
          <w:sz w:val="22"/>
          <w:szCs w:val="22"/>
        </w:rPr>
        <w:t>Infrastructure development (various professional fields)</w:t>
      </w:r>
    </w:p>
    <w:p w14:paraId="04C0579E" w14:textId="77777777" w:rsidR="00FE6F51" w:rsidRDefault="00FE6F51" w:rsidP="00CF34F8">
      <w:pPr>
        <w:pStyle w:val="BodyText"/>
        <w:numPr>
          <w:ilvl w:val="0"/>
          <w:numId w:val="14"/>
        </w:numPr>
        <w:tabs>
          <w:tab w:val="left" w:pos="1218"/>
        </w:tabs>
        <w:spacing w:line="300" w:lineRule="auto"/>
        <w:ind w:left="360" w:right="702"/>
        <w:rPr>
          <w:rFonts w:ascii="Arial" w:hAnsi="Arial" w:cs="Arial"/>
          <w:sz w:val="22"/>
          <w:szCs w:val="22"/>
        </w:rPr>
      </w:pPr>
      <w:r w:rsidRPr="00941794">
        <w:rPr>
          <w:rFonts w:ascii="Arial" w:hAnsi="Arial" w:cs="Arial"/>
          <w:sz w:val="22"/>
          <w:szCs w:val="22"/>
        </w:rPr>
        <w:t>Development of high functioning production, service and trading sectors</w:t>
      </w:r>
    </w:p>
    <w:p w14:paraId="61EE07A3" w14:textId="77777777" w:rsidR="00FE6F51" w:rsidRDefault="00FE6F51" w:rsidP="00CF34F8">
      <w:pPr>
        <w:pStyle w:val="BodyText"/>
        <w:numPr>
          <w:ilvl w:val="0"/>
          <w:numId w:val="14"/>
        </w:numPr>
        <w:tabs>
          <w:tab w:val="left" w:pos="1218"/>
        </w:tabs>
        <w:spacing w:line="300" w:lineRule="auto"/>
        <w:ind w:left="360" w:right="702"/>
        <w:rPr>
          <w:rFonts w:ascii="Arial" w:hAnsi="Arial" w:cs="Arial"/>
          <w:sz w:val="22"/>
          <w:szCs w:val="22"/>
        </w:rPr>
      </w:pPr>
      <w:r w:rsidRPr="00941794">
        <w:rPr>
          <w:rFonts w:ascii="Arial" w:hAnsi="Arial" w:cs="Arial"/>
          <w:sz w:val="22"/>
          <w:szCs w:val="22"/>
        </w:rPr>
        <w:t>Employment creation</w:t>
      </w:r>
    </w:p>
    <w:p w14:paraId="03A7DDBF" w14:textId="77777777" w:rsidR="00FE6F51" w:rsidRDefault="00FE6F51" w:rsidP="00CF34F8">
      <w:pPr>
        <w:pStyle w:val="BodyText"/>
        <w:numPr>
          <w:ilvl w:val="0"/>
          <w:numId w:val="14"/>
        </w:numPr>
        <w:tabs>
          <w:tab w:val="left" w:pos="1218"/>
        </w:tabs>
        <w:spacing w:line="300" w:lineRule="auto"/>
        <w:ind w:left="360" w:right="702"/>
        <w:rPr>
          <w:rFonts w:ascii="Arial" w:hAnsi="Arial" w:cs="Arial"/>
          <w:sz w:val="22"/>
          <w:szCs w:val="22"/>
        </w:rPr>
      </w:pPr>
      <w:r w:rsidRPr="00941794">
        <w:rPr>
          <w:rFonts w:ascii="Arial" w:hAnsi="Arial" w:cs="Arial"/>
          <w:sz w:val="22"/>
          <w:szCs w:val="22"/>
        </w:rPr>
        <w:t>Environmental protection</w:t>
      </w:r>
    </w:p>
    <w:p w14:paraId="59F2A095" w14:textId="77777777" w:rsidR="00FE6F51" w:rsidRDefault="00FE6F51" w:rsidP="00CF34F8">
      <w:pPr>
        <w:pStyle w:val="BodyText"/>
        <w:numPr>
          <w:ilvl w:val="0"/>
          <w:numId w:val="14"/>
        </w:numPr>
        <w:tabs>
          <w:tab w:val="left" w:pos="1218"/>
        </w:tabs>
        <w:spacing w:line="300" w:lineRule="auto"/>
        <w:ind w:left="360" w:right="702"/>
        <w:rPr>
          <w:rFonts w:ascii="Arial" w:hAnsi="Arial" w:cs="Arial"/>
          <w:sz w:val="22"/>
          <w:szCs w:val="22"/>
        </w:rPr>
      </w:pPr>
      <w:r w:rsidRPr="00941794">
        <w:rPr>
          <w:rFonts w:ascii="Arial" w:hAnsi="Arial" w:cs="Arial"/>
          <w:sz w:val="22"/>
          <w:szCs w:val="22"/>
        </w:rPr>
        <w:t>Development of technology and the agriculture, livestock and industrial sectors</w:t>
      </w:r>
    </w:p>
    <w:p w14:paraId="4C0756CF" w14:textId="77777777" w:rsidR="00FE6F51" w:rsidRDefault="00FE6F51" w:rsidP="00CF34F8">
      <w:pPr>
        <w:pStyle w:val="BodyText"/>
        <w:numPr>
          <w:ilvl w:val="0"/>
          <w:numId w:val="14"/>
        </w:numPr>
        <w:tabs>
          <w:tab w:val="left" w:pos="1218"/>
        </w:tabs>
        <w:spacing w:line="300" w:lineRule="auto"/>
        <w:ind w:left="360" w:right="702"/>
        <w:rPr>
          <w:rFonts w:ascii="Arial" w:hAnsi="Arial" w:cs="Arial"/>
          <w:sz w:val="22"/>
          <w:szCs w:val="22"/>
        </w:rPr>
      </w:pPr>
      <w:r w:rsidRPr="00941794">
        <w:rPr>
          <w:rFonts w:ascii="Arial" w:hAnsi="Arial" w:cs="Arial"/>
          <w:sz w:val="22"/>
          <w:szCs w:val="22"/>
        </w:rPr>
        <w:t>Development of businesses and investments that meet international standards</w:t>
      </w:r>
    </w:p>
    <w:p w14:paraId="509A2581" w14:textId="77777777" w:rsidR="00FE6F51" w:rsidRDefault="00FE6F51" w:rsidP="00934819">
      <w:pPr>
        <w:pStyle w:val="BodyText"/>
        <w:tabs>
          <w:tab w:val="left" w:pos="1218"/>
        </w:tabs>
        <w:spacing w:line="300" w:lineRule="auto"/>
        <w:ind w:right="702"/>
        <w:rPr>
          <w:b/>
          <w:color w:val="000000"/>
          <w:sz w:val="24"/>
          <w:szCs w:val="24"/>
        </w:rPr>
      </w:pPr>
    </w:p>
    <w:p w14:paraId="449DABB1" w14:textId="77777777" w:rsidR="00DE697E" w:rsidRPr="004F1244" w:rsidRDefault="00B231D6" w:rsidP="00934819">
      <w:pPr>
        <w:pStyle w:val="BodyText"/>
        <w:tabs>
          <w:tab w:val="left" w:pos="1218"/>
        </w:tabs>
        <w:spacing w:line="300" w:lineRule="auto"/>
        <w:ind w:right="702"/>
        <w:rPr>
          <w:rFonts w:ascii="Arial" w:hAnsi="Arial" w:cs="Arial"/>
          <w:b/>
          <w:color w:val="000000"/>
          <w:sz w:val="24"/>
          <w:szCs w:val="24"/>
        </w:rPr>
      </w:pPr>
      <w:r>
        <w:rPr>
          <w:rFonts w:ascii="Arial" w:hAnsi="Arial" w:cs="Arial"/>
          <w:b/>
          <w:color w:val="000000"/>
          <w:sz w:val="24"/>
          <w:szCs w:val="24"/>
        </w:rPr>
        <w:t>M</w:t>
      </w:r>
      <w:r w:rsidR="00DE697E" w:rsidRPr="004F1244">
        <w:rPr>
          <w:rFonts w:ascii="Arial" w:hAnsi="Arial" w:cs="Arial"/>
          <w:b/>
          <w:color w:val="000000"/>
          <w:sz w:val="24"/>
          <w:szCs w:val="24"/>
        </w:rPr>
        <w:t>IL: Incentives</w:t>
      </w:r>
    </w:p>
    <w:p w14:paraId="6FD0795E" w14:textId="77777777" w:rsidR="002277EF" w:rsidRPr="00F145CE" w:rsidRDefault="00DE697E" w:rsidP="002277EF">
      <w:pPr>
        <w:pStyle w:val="BodyText"/>
        <w:numPr>
          <w:ilvl w:val="0"/>
          <w:numId w:val="1"/>
        </w:numPr>
        <w:tabs>
          <w:tab w:val="left" w:pos="1083"/>
        </w:tabs>
        <w:spacing w:line="300" w:lineRule="auto"/>
        <w:ind w:left="360"/>
        <w:rPr>
          <w:rFonts w:ascii="Arial" w:hAnsi="Arial" w:cs="Arial"/>
          <w:sz w:val="22"/>
          <w:szCs w:val="22"/>
        </w:rPr>
      </w:pPr>
      <w:r w:rsidRPr="00F145CE">
        <w:rPr>
          <w:rFonts w:ascii="Arial" w:hAnsi="Arial" w:cs="Arial"/>
          <w:sz w:val="22"/>
          <w:szCs w:val="22"/>
        </w:rPr>
        <w:t>Guarantee against</w:t>
      </w:r>
      <w:r w:rsidRPr="00F145CE">
        <w:rPr>
          <w:rFonts w:ascii="Arial" w:hAnsi="Arial" w:cs="Arial"/>
          <w:spacing w:val="-1"/>
          <w:sz w:val="22"/>
          <w:szCs w:val="22"/>
        </w:rPr>
        <w:t xml:space="preserve"> </w:t>
      </w:r>
      <w:r w:rsidRPr="00F145CE">
        <w:rPr>
          <w:rFonts w:ascii="Arial" w:hAnsi="Arial" w:cs="Arial"/>
          <w:sz w:val="22"/>
          <w:szCs w:val="22"/>
        </w:rPr>
        <w:t>expropriation/</w:t>
      </w:r>
      <w:r w:rsidR="002277EF" w:rsidRPr="00F145CE">
        <w:rPr>
          <w:rFonts w:ascii="Arial" w:hAnsi="Arial" w:cs="Arial"/>
          <w:sz w:val="22"/>
          <w:szCs w:val="22"/>
        </w:rPr>
        <w:t>nationalization</w:t>
      </w:r>
    </w:p>
    <w:p w14:paraId="2BCD03B6" w14:textId="77777777" w:rsidR="002277EF" w:rsidRPr="00F145CE" w:rsidRDefault="00DE697E" w:rsidP="002277EF">
      <w:pPr>
        <w:pStyle w:val="BodyText"/>
        <w:numPr>
          <w:ilvl w:val="0"/>
          <w:numId w:val="1"/>
        </w:numPr>
        <w:tabs>
          <w:tab w:val="left" w:pos="1083"/>
        </w:tabs>
        <w:spacing w:line="300" w:lineRule="auto"/>
        <w:ind w:left="360"/>
        <w:rPr>
          <w:rFonts w:ascii="Arial" w:hAnsi="Arial" w:cs="Arial"/>
          <w:sz w:val="22"/>
          <w:szCs w:val="22"/>
        </w:rPr>
      </w:pPr>
      <w:r w:rsidRPr="00F145CE">
        <w:rPr>
          <w:rFonts w:ascii="Arial" w:hAnsi="Arial" w:cs="Arial"/>
          <w:sz w:val="22"/>
          <w:szCs w:val="22"/>
        </w:rPr>
        <w:t>Guaranteed remittance of profits; remittance upon exiting the</w:t>
      </w:r>
      <w:r w:rsidRPr="00F145CE">
        <w:rPr>
          <w:rFonts w:ascii="Arial" w:hAnsi="Arial" w:cs="Arial"/>
          <w:spacing w:val="-1"/>
          <w:sz w:val="22"/>
          <w:szCs w:val="22"/>
        </w:rPr>
        <w:t xml:space="preserve"> </w:t>
      </w:r>
      <w:r w:rsidRPr="00F145CE">
        <w:rPr>
          <w:rFonts w:ascii="Arial" w:hAnsi="Arial" w:cs="Arial"/>
          <w:sz w:val="22"/>
          <w:szCs w:val="22"/>
        </w:rPr>
        <w:t>investment</w:t>
      </w:r>
    </w:p>
    <w:p w14:paraId="73141AA1" w14:textId="77777777" w:rsidR="002277EF" w:rsidRPr="00F145CE" w:rsidRDefault="00195CFD" w:rsidP="002277EF">
      <w:pPr>
        <w:pStyle w:val="BodyText"/>
        <w:numPr>
          <w:ilvl w:val="0"/>
          <w:numId w:val="1"/>
        </w:numPr>
        <w:tabs>
          <w:tab w:val="left" w:pos="1083"/>
        </w:tabs>
        <w:spacing w:line="300" w:lineRule="auto"/>
        <w:ind w:left="360"/>
        <w:rPr>
          <w:rFonts w:ascii="Arial" w:hAnsi="Arial" w:cs="Arial"/>
          <w:sz w:val="22"/>
          <w:szCs w:val="22"/>
        </w:rPr>
      </w:pPr>
      <w:r>
        <w:rPr>
          <w:rFonts w:ascii="Arial" w:hAnsi="Arial" w:cs="Arial"/>
          <w:sz w:val="22"/>
          <w:szCs w:val="22"/>
        </w:rPr>
        <w:t>Equity in an M</w:t>
      </w:r>
      <w:r w:rsidR="00DE697E" w:rsidRPr="00F145CE">
        <w:rPr>
          <w:rFonts w:ascii="Arial" w:hAnsi="Arial" w:cs="Arial"/>
          <w:sz w:val="22"/>
          <w:szCs w:val="22"/>
        </w:rPr>
        <w:t>IL company can be transferred with the approval of the</w:t>
      </w:r>
      <w:r w:rsidR="00DE697E" w:rsidRPr="00F145CE">
        <w:rPr>
          <w:rFonts w:ascii="Arial" w:hAnsi="Arial" w:cs="Arial"/>
          <w:spacing w:val="-19"/>
          <w:sz w:val="22"/>
          <w:szCs w:val="22"/>
        </w:rPr>
        <w:t xml:space="preserve"> </w:t>
      </w:r>
      <w:r w:rsidR="00DE697E" w:rsidRPr="00F145CE">
        <w:rPr>
          <w:rFonts w:ascii="Arial" w:hAnsi="Arial" w:cs="Arial"/>
          <w:sz w:val="22"/>
          <w:szCs w:val="22"/>
        </w:rPr>
        <w:t>MIC</w:t>
      </w:r>
    </w:p>
    <w:p w14:paraId="654E978F" w14:textId="77777777" w:rsidR="002277EF" w:rsidRPr="00F145CE" w:rsidRDefault="00DE697E" w:rsidP="002277EF">
      <w:pPr>
        <w:pStyle w:val="BodyText"/>
        <w:numPr>
          <w:ilvl w:val="0"/>
          <w:numId w:val="1"/>
        </w:numPr>
        <w:tabs>
          <w:tab w:val="left" w:pos="1083"/>
        </w:tabs>
        <w:spacing w:line="300" w:lineRule="auto"/>
        <w:ind w:left="360"/>
        <w:rPr>
          <w:rFonts w:ascii="Arial" w:hAnsi="Arial" w:cs="Arial"/>
          <w:sz w:val="22"/>
          <w:szCs w:val="22"/>
        </w:rPr>
      </w:pPr>
      <w:r w:rsidRPr="00F145CE">
        <w:rPr>
          <w:rFonts w:ascii="Arial" w:hAnsi="Arial" w:cs="Arial"/>
          <w:sz w:val="22"/>
          <w:szCs w:val="22"/>
        </w:rPr>
        <w:t>Foreigners are permitted to lease land for up to 50 years as well as two continuous extensions of 10 years if approved by the</w:t>
      </w:r>
      <w:r w:rsidRPr="00F145CE">
        <w:rPr>
          <w:rFonts w:ascii="Arial" w:hAnsi="Arial" w:cs="Arial"/>
          <w:spacing w:val="-4"/>
          <w:sz w:val="22"/>
          <w:szCs w:val="22"/>
        </w:rPr>
        <w:t xml:space="preserve"> </w:t>
      </w:r>
      <w:r w:rsidRPr="00F145CE">
        <w:rPr>
          <w:rFonts w:ascii="Arial" w:hAnsi="Arial" w:cs="Arial"/>
          <w:sz w:val="22"/>
          <w:szCs w:val="22"/>
        </w:rPr>
        <w:t>MIC</w:t>
      </w:r>
    </w:p>
    <w:p w14:paraId="13193992" w14:textId="77777777" w:rsidR="00DE697E" w:rsidRPr="00F145CE" w:rsidRDefault="00DE697E" w:rsidP="002277EF">
      <w:pPr>
        <w:pStyle w:val="BodyText"/>
        <w:numPr>
          <w:ilvl w:val="0"/>
          <w:numId w:val="1"/>
        </w:numPr>
        <w:tabs>
          <w:tab w:val="left" w:pos="1083"/>
        </w:tabs>
        <w:spacing w:line="300" w:lineRule="auto"/>
        <w:ind w:left="360"/>
        <w:rPr>
          <w:rFonts w:ascii="Arial" w:hAnsi="Arial" w:cs="Arial"/>
          <w:sz w:val="22"/>
          <w:szCs w:val="22"/>
        </w:rPr>
      </w:pPr>
      <w:r w:rsidRPr="00F145CE">
        <w:rPr>
          <w:rFonts w:ascii="Arial" w:hAnsi="Arial" w:cs="Arial"/>
          <w:sz w:val="22"/>
          <w:szCs w:val="22"/>
        </w:rPr>
        <w:t>MIL allows promoted investment sectors to enjoy corporate income tax holidays depending on the type of development zone specified under Notification No. 10/2017 of MIC</w:t>
      </w:r>
    </w:p>
    <w:p w14:paraId="49C249BD" w14:textId="77777777" w:rsidR="00DE697E" w:rsidRPr="00F145CE" w:rsidRDefault="00DE697E" w:rsidP="00934819">
      <w:pPr>
        <w:pStyle w:val="BodyText"/>
        <w:tabs>
          <w:tab w:val="left" w:pos="1218"/>
        </w:tabs>
        <w:spacing w:line="300" w:lineRule="auto"/>
        <w:ind w:right="702"/>
        <w:rPr>
          <w:rFonts w:ascii="Arial" w:hAnsi="Arial" w:cs="Arial"/>
          <w:sz w:val="22"/>
          <w:szCs w:val="22"/>
        </w:rPr>
      </w:pPr>
    </w:p>
    <w:p w14:paraId="3D93BE3D" w14:textId="77777777" w:rsidR="00DE697E" w:rsidRPr="00B84F13" w:rsidRDefault="00B231D6" w:rsidP="00934819">
      <w:pPr>
        <w:pStyle w:val="BodyText"/>
        <w:tabs>
          <w:tab w:val="left" w:pos="1218"/>
        </w:tabs>
        <w:spacing w:line="300" w:lineRule="auto"/>
        <w:ind w:right="702"/>
        <w:rPr>
          <w:rFonts w:ascii="Arial" w:hAnsi="Arial" w:cs="Arial"/>
          <w:b/>
          <w:sz w:val="24"/>
          <w:szCs w:val="24"/>
        </w:rPr>
      </w:pPr>
      <w:r>
        <w:rPr>
          <w:rFonts w:ascii="Arial" w:hAnsi="Arial" w:cs="Arial"/>
          <w:b/>
          <w:sz w:val="24"/>
          <w:szCs w:val="24"/>
        </w:rPr>
        <w:t>M</w:t>
      </w:r>
      <w:r w:rsidR="00934819" w:rsidRPr="00B84F13">
        <w:rPr>
          <w:rFonts w:ascii="Arial" w:hAnsi="Arial" w:cs="Arial"/>
          <w:b/>
          <w:sz w:val="24"/>
          <w:szCs w:val="24"/>
        </w:rPr>
        <w:t>IL: Tax Incentives</w:t>
      </w:r>
    </w:p>
    <w:p w14:paraId="67F5F72F" w14:textId="77777777" w:rsidR="00A83E5D" w:rsidRPr="00F145CE" w:rsidRDefault="00934819" w:rsidP="00A83E5D">
      <w:pPr>
        <w:pStyle w:val="BodyText"/>
        <w:numPr>
          <w:ilvl w:val="0"/>
          <w:numId w:val="1"/>
        </w:numPr>
        <w:tabs>
          <w:tab w:val="left" w:pos="1182"/>
        </w:tabs>
        <w:spacing w:line="300" w:lineRule="auto"/>
        <w:ind w:left="360"/>
        <w:rPr>
          <w:rFonts w:ascii="Arial" w:hAnsi="Arial" w:cs="Arial"/>
          <w:sz w:val="22"/>
          <w:szCs w:val="22"/>
        </w:rPr>
      </w:pPr>
      <w:r w:rsidRPr="00F145CE">
        <w:rPr>
          <w:rFonts w:ascii="Arial" w:hAnsi="Arial" w:cs="Arial"/>
          <w:sz w:val="22"/>
          <w:szCs w:val="22"/>
        </w:rPr>
        <w:t>Corporate income tax holidays for the period from three to seven consecutive years depen</w:t>
      </w:r>
      <w:r w:rsidR="00AA593E">
        <w:rPr>
          <w:rFonts w:ascii="Arial" w:hAnsi="Arial" w:cs="Arial"/>
          <w:sz w:val="22"/>
          <w:szCs w:val="22"/>
        </w:rPr>
        <w:t>ding on the zones specified by M</w:t>
      </w:r>
      <w:r w:rsidRPr="00F145CE">
        <w:rPr>
          <w:rFonts w:ascii="Arial" w:hAnsi="Arial" w:cs="Arial"/>
          <w:sz w:val="22"/>
          <w:szCs w:val="22"/>
        </w:rPr>
        <w:t>IL</w:t>
      </w:r>
    </w:p>
    <w:p w14:paraId="6218BBC9" w14:textId="77777777" w:rsidR="00A83E5D" w:rsidRPr="00F145CE" w:rsidRDefault="00934819" w:rsidP="00A83E5D">
      <w:pPr>
        <w:pStyle w:val="BodyText"/>
        <w:numPr>
          <w:ilvl w:val="0"/>
          <w:numId w:val="1"/>
        </w:numPr>
        <w:tabs>
          <w:tab w:val="left" w:pos="1182"/>
        </w:tabs>
        <w:spacing w:line="300" w:lineRule="auto"/>
        <w:ind w:left="360"/>
        <w:rPr>
          <w:rFonts w:ascii="Arial" w:hAnsi="Arial" w:cs="Arial"/>
          <w:sz w:val="22"/>
          <w:szCs w:val="22"/>
        </w:rPr>
      </w:pPr>
      <w:r w:rsidRPr="00F145CE">
        <w:rPr>
          <w:rFonts w:ascii="Arial" w:hAnsi="Arial" w:cs="Arial"/>
          <w:sz w:val="22"/>
          <w:szCs w:val="22"/>
        </w:rPr>
        <w:t>Tax exemptions or reliefs for capital assets</w:t>
      </w:r>
      <w:r w:rsidR="007E2945">
        <w:rPr>
          <w:rFonts w:ascii="Arial" w:hAnsi="Arial" w:cs="Arial"/>
          <w:sz w:val="22"/>
          <w:szCs w:val="22"/>
        </w:rPr>
        <w:t xml:space="preserve"> imported and used in the business</w:t>
      </w:r>
      <w:r w:rsidRPr="00F145CE">
        <w:rPr>
          <w:rFonts w:ascii="Arial" w:hAnsi="Arial" w:cs="Arial"/>
          <w:sz w:val="22"/>
          <w:szCs w:val="22"/>
        </w:rPr>
        <w:t xml:space="preserve"> during</w:t>
      </w:r>
      <w:r w:rsidR="007E2945">
        <w:rPr>
          <w:rFonts w:ascii="Arial" w:hAnsi="Arial" w:cs="Arial"/>
          <w:sz w:val="22"/>
          <w:szCs w:val="22"/>
        </w:rPr>
        <w:t xml:space="preserve"> the</w:t>
      </w:r>
      <w:r w:rsidRPr="00F145CE">
        <w:rPr>
          <w:rFonts w:ascii="Arial" w:hAnsi="Arial" w:cs="Arial"/>
          <w:sz w:val="22"/>
          <w:szCs w:val="22"/>
        </w:rPr>
        <w:t xml:space="preserve"> construction</w:t>
      </w:r>
      <w:r w:rsidRPr="00F145CE">
        <w:rPr>
          <w:rFonts w:ascii="Arial" w:hAnsi="Arial" w:cs="Arial"/>
          <w:spacing w:val="-3"/>
          <w:sz w:val="22"/>
          <w:szCs w:val="22"/>
        </w:rPr>
        <w:t xml:space="preserve"> </w:t>
      </w:r>
      <w:r w:rsidRPr="00F145CE">
        <w:rPr>
          <w:rFonts w:ascii="Arial" w:hAnsi="Arial" w:cs="Arial"/>
          <w:sz w:val="22"/>
          <w:szCs w:val="22"/>
        </w:rPr>
        <w:t>period</w:t>
      </w:r>
    </w:p>
    <w:p w14:paraId="69E8F591" w14:textId="77777777" w:rsidR="00A83E5D" w:rsidRPr="00F145CE" w:rsidRDefault="00934819" w:rsidP="00A83E5D">
      <w:pPr>
        <w:pStyle w:val="BodyText"/>
        <w:numPr>
          <w:ilvl w:val="0"/>
          <w:numId w:val="1"/>
        </w:numPr>
        <w:tabs>
          <w:tab w:val="left" w:pos="1182"/>
        </w:tabs>
        <w:spacing w:line="300" w:lineRule="auto"/>
        <w:ind w:left="360"/>
        <w:rPr>
          <w:rFonts w:ascii="Arial" w:hAnsi="Arial" w:cs="Arial"/>
          <w:sz w:val="22"/>
          <w:szCs w:val="22"/>
        </w:rPr>
      </w:pPr>
      <w:r w:rsidRPr="00F145CE">
        <w:rPr>
          <w:rFonts w:ascii="Arial" w:hAnsi="Arial" w:cs="Arial"/>
          <w:sz w:val="22"/>
          <w:szCs w:val="22"/>
        </w:rPr>
        <w:t xml:space="preserve">Tax exemptions or reliefs for </w:t>
      </w:r>
      <w:r w:rsidRPr="00F145CE">
        <w:rPr>
          <w:rFonts w:ascii="Arial" w:hAnsi="Arial" w:cs="Arial"/>
          <w:spacing w:val="-9"/>
          <w:sz w:val="22"/>
          <w:szCs w:val="22"/>
        </w:rPr>
        <w:t>the importation of the raw materials and partially manufactured goods</w:t>
      </w:r>
    </w:p>
    <w:p w14:paraId="2921BCEE" w14:textId="77777777" w:rsidR="00A83E5D" w:rsidRPr="00F145CE" w:rsidRDefault="00934819" w:rsidP="00A83E5D">
      <w:pPr>
        <w:pStyle w:val="BodyText"/>
        <w:numPr>
          <w:ilvl w:val="0"/>
          <w:numId w:val="1"/>
        </w:numPr>
        <w:tabs>
          <w:tab w:val="left" w:pos="1182"/>
        </w:tabs>
        <w:spacing w:line="300" w:lineRule="auto"/>
        <w:ind w:left="360"/>
        <w:rPr>
          <w:rFonts w:ascii="Arial" w:hAnsi="Arial" w:cs="Arial"/>
          <w:sz w:val="22"/>
          <w:szCs w:val="22"/>
        </w:rPr>
      </w:pPr>
      <w:r w:rsidRPr="00F145CE">
        <w:rPr>
          <w:rFonts w:ascii="Arial" w:hAnsi="Arial" w:cs="Arial"/>
          <w:spacing w:val="-9"/>
          <w:sz w:val="22"/>
          <w:szCs w:val="22"/>
        </w:rPr>
        <w:t>Tax reimbursement for the importation of the raw materials and partially manufactured goods</w:t>
      </w:r>
    </w:p>
    <w:p w14:paraId="0E59B69A" w14:textId="77777777" w:rsidR="00A83E5D" w:rsidRPr="00F145CE" w:rsidRDefault="00934819" w:rsidP="00A83E5D">
      <w:pPr>
        <w:pStyle w:val="BodyText"/>
        <w:numPr>
          <w:ilvl w:val="0"/>
          <w:numId w:val="1"/>
        </w:numPr>
        <w:tabs>
          <w:tab w:val="left" w:pos="1182"/>
        </w:tabs>
        <w:spacing w:line="300" w:lineRule="auto"/>
        <w:ind w:left="360"/>
        <w:rPr>
          <w:rFonts w:ascii="Arial" w:hAnsi="Arial" w:cs="Arial"/>
          <w:sz w:val="22"/>
          <w:szCs w:val="22"/>
        </w:rPr>
      </w:pPr>
      <w:r w:rsidRPr="00F145CE">
        <w:rPr>
          <w:rFonts w:ascii="Arial" w:hAnsi="Arial" w:cs="Arial"/>
          <w:spacing w:val="-9"/>
          <w:sz w:val="22"/>
          <w:szCs w:val="22"/>
        </w:rPr>
        <w:t xml:space="preserve">Tax </w:t>
      </w:r>
      <w:r w:rsidRPr="00F145CE">
        <w:rPr>
          <w:rFonts w:ascii="Arial" w:hAnsi="Arial" w:cs="Arial"/>
          <w:sz w:val="22"/>
          <w:szCs w:val="22"/>
        </w:rPr>
        <w:t>exemptions for re-invested profits</w:t>
      </w:r>
    </w:p>
    <w:p w14:paraId="22BEF801" w14:textId="77777777" w:rsidR="00A83E5D" w:rsidRPr="00F145CE" w:rsidRDefault="00934819" w:rsidP="00A83E5D">
      <w:pPr>
        <w:pStyle w:val="BodyText"/>
        <w:numPr>
          <w:ilvl w:val="0"/>
          <w:numId w:val="1"/>
        </w:numPr>
        <w:tabs>
          <w:tab w:val="left" w:pos="1182"/>
        </w:tabs>
        <w:spacing w:line="300" w:lineRule="auto"/>
        <w:ind w:left="360"/>
        <w:rPr>
          <w:rFonts w:ascii="Arial" w:hAnsi="Arial" w:cs="Arial"/>
          <w:sz w:val="22"/>
          <w:szCs w:val="22"/>
        </w:rPr>
      </w:pPr>
      <w:r w:rsidRPr="00F145CE">
        <w:rPr>
          <w:rFonts w:ascii="Arial" w:hAnsi="Arial" w:cs="Arial"/>
          <w:sz w:val="22"/>
          <w:szCs w:val="22"/>
        </w:rPr>
        <w:t>Right to deduct depreciation on capital</w:t>
      </w:r>
      <w:r w:rsidRPr="00F145CE">
        <w:rPr>
          <w:rFonts w:ascii="Arial" w:hAnsi="Arial" w:cs="Arial"/>
          <w:spacing w:val="1"/>
          <w:sz w:val="22"/>
          <w:szCs w:val="22"/>
        </w:rPr>
        <w:t xml:space="preserve"> </w:t>
      </w:r>
      <w:r w:rsidRPr="00F145CE">
        <w:rPr>
          <w:rFonts w:ascii="Arial" w:hAnsi="Arial" w:cs="Arial"/>
          <w:sz w:val="22"/>
          <w:szCs w:val="22"/>
        </w:rPr>
        <w:t>assets</w:t>
      </w:r>
    </w:p>
    <w:p w14:paraId="133D11D6" w14:textId="77777777" w:rsidR="00934819" w:rsidRPr="00F145CE" w:rsidRDefault="00934819" w:rsidP="00A83E5D">
      <w:pPr>
        <w:pStyle w:val="BodyText"/>
        <w:numPr>
          <w:ilvl w:val="0"/>
          <w:numId w:val="1"/>
        </w:numPr>
        <w:tabs>
          <w:tab w:val="left" w:pos="1182"/>
        </w:tabs>
        <w:spacing w:line="300" w:lineRule="auto"/>
        <w:ind w:left="360"/>
        <w:rPr>
          <w:rFonts w:ascii="Arial" w:hAnsi="Arial" w:cs="Arial"/>
          <w:sz w:val="22"/>
          <w:szCs w:val="22"/>
        </w:rPr>
      </w:pPr>
      <w:r w:rsidRPr="00F145CE">
        <w:rPr>
          <w:rFonts w:ascii="Arial" w:hAnsi="Arial" w:cs="Arial"/>
          <w:spacing w:val="-9"/>
          <w:sz w:val="22"/>
          <w:szCs w:val="22"/>
        </w:rPr>
        <w:t xml:space="preserve">Tax </w:t>
      </w:r>
      <w:r w:rsidRPr="00F145CE">
        <w:rPr>
          <w:rFonts w:ascii="Arial" w:hAnsi="Arial" w:cs="Arial"/>
          <w:sz w:val="22"/>
          <w:szCs w:val="22"/>
        </w:rPr>
        <w:t>deductions for research and</w:t>
      </w:r>
      <w:r w:rsidRPr="00F145CE">
        <w:rPr>
          <w:rFonts w:ascii="Arial" w:hAnsi="Arial" w:cs="Arial"/>
          <w:spacing w:val="2"/>
          <w:sz w:val="22"/>
          <w:szCs w:val="22"/>
        </w:rPr>
        <w:t xml:space="preserve"> </w:t>
      </w:r>
      <w:r w:rsidRPr="00F145CE">
        <w:rPr>
          <w:rFonts w:ascii="Arial" w:hAnsi="Arial" w:cs="Arial"/>
          <w:sz w:val="22"/>
          <w:szCs w:val="22"/>
        </w:rPr>
        <w:t>development</w:t>
      </w:r>
    </w:p>
    <w:p w14:paraId="28E1FF8F" w14:textId="77777777" w:rsidR="000D1919" w:rsidRPr="00F145CE" w:rsidRDefault="000D1919" w:rsidP="00887B36">
      <w:pPr>
        <w:pStyle w:val="BodyText"/>
        <w:spacing w:line="300" w:lineRule="auto"/>
        <w:rPr>
          <w:rFonts w:ascii="Arial" w:hAnsi="Arial" w:cs="Arial"/>
          <w:b/>
          <w:sz w:val="22"/>
          <w:szCs w:val="22"/>
        </w:rPr>
      </w:pPr>
    </w:p>
    <w:p w14:paraId="0115C900" w14:textId="77777777" w:rsidR="002F33F0" w:rsidRPr="00F145CE" w:rsidRDefault="0024547B" w:rsidP="000D1919">
      <w:pPr>
        <w:pStyle w:val="BodyText"/>
        <w:spacing w:line="300" w:lineRule="auto"/>
        <w:rPr>
          <w:rFonts w:ascii="Arial" w:hAnsi="Arial" w:cs="Arial"/>
          <w:b/>
          <w:sz w:val="22"/>
          <w:szCs w:val="22"/>
        </w:rPr>
      </w:pPr>
      <w:r>
        <w:rPr>
          <w:rFonts w:ascii="Arial" w:hAnsi="Arial" w:cs="Arial"/>
          <w:b/>
          <w:sz w:val="22"/>
          <w:szCs w:val="22"/>
        </w:rPr>
        <w:t>M</w:t>
      </w:r>
      <w:r w:rsidR="00914FC6">
        <w:rPr>
          <w:rFonts w:ascii="Arial" w:hAnsi="Arial" w:cs="Arial"/>
          <w:b/>
          <w:sz w:val="22"/>
          <w:szCs w:val="22"/>
        </w:rPr>
        <w:t xml:space="preserve">IL: </w:t>
      </w:r>
      <w:r w:rsidR="00B84F13">
        <w:rPr>
          <w:rFonts w:ascii="Arial" w:hAnsi="Arial" w:cs="Arial"/>
          <w:b/>
          <w:sz w:val="22"/>
          <w:szCs w:val="22"/>
        </w:rPr>
        <w:t>MIC Notifications</w:t>
      </w:r>
    </w:p>
    <w:p w14:paraId="3BCCB362" w14:textId="77777777" w:rsidR="002F33F0" w:rsidRPr="00F145CE" w:rsidRDefault="000D1919" w:rsidP="00887B36">
      <w:pPr>
        <w:pStyle w:val="ListParagraph"/>
        <w:numPr>
          <w:ilvl w:val="0"/>
          <w:numId w:val="1"/>
        </w:numPr>
        <w:adjustRightInd w:val="0"/>
        <w:spacing w:before="0" w:line="300" w:lineRule="auto"/>
        <w:ind w:left="360"/>
        <w:rPr>
          <w:rFonts w:ascii="Arial" w:hAnsi="Arial" w:cs="Arial"/>
          <w:color w:val="000000"/>
        </w:rPr>
      </w:pPr>
      <w:r w:rsidRPr="00F145CE">
        <w:rPr>
          <w:rFonts w:ascii="Arial" w:hAnsi="Arial" w:cs="Arial"/>
          <w:color w:val="000000"/>
        </w:rPr>
        <w:t xml:space="preserve">Three prominent Notifications of MIC issued under MIL </w:t>
      </w:r>
      <w:r w:rsidR="002F33F0" w:rsidRPr="00F145CE">
        <w:rPr>
          <w:rFonts w:ascii="Arial" w:hAnsi="Arial" w:cs="Arial"/>
          <w:color w:val="000000"/>
        </w:rPr>
        <w:t>:-</w:t>
      </w:r>
    </w:p>
    <w:p w14:paraId="370A7ACA" w14:textId="77777777" w:rsidR="0083151D" w:rsidRPr="00F145CE" w:rsidRDefault="000D1919" w:rsidP="007E2945">
      <w:pPr>
        <w:pStyle w:val="ListParagraph"/>
        <w:numPr>
          <w:ilvl w:val="0"/>
          <w:numId w:val="3"/>
        </w:numPr>
        <w:adjustRightInd w:val="0"/>
        <w:spacing w:before="0" w:line="300" w:lineRule="auto"/>
        <w:ind w:left="720"/>
        <w:jc w:val="both"/>
        <w:rPr>
          <w:rFonts w:ascii="Arial" w:hAnsi="Arial" w:cs="Arial"/>
          <w:color w:val="000000"/>
        </w:rPr>
      </w:pPr>
      <w:r w:rsidRPr="00F145CE">
        <w:rPr>
          <w:rFonts w:ascii="Arial" w:hAnsi="Arial" w:cs="Arial"/>
          <w:color w:val="000000"/>
        </w:rPr>
        <w:t>Notification 10</w:t>
      </w:r>
      <w:r w:rsidR="00CB48E3" w:rsidRPr="00F145CE">
        <w:rPr>
          <w:rFonts w:ascii="Arial" w:hAnsi="Arial" w:cs="Arial"/>
          <w:color w:val="000000"/>
        </w:rPr>
        <w:t xml:space="preserve">/2017 sets out </w:t>
      </w:r>
      <w:r w:rsidR="007E2945">
        <w:rPr>
          <w:rFonts w:ascii="Arial" w:hAnsi="Arial" w:cs="Arial"/>
          <w:color w:val="000000"/>
        </w:rPr>
        <w:t xml:space="preserve">the </w:t>
      </w:r>
      <w:r w:rsidR="00CB48E3" w:rsidRPr="00F145CE">
        <w:rPr>
          <w:rFonts w:ascii="Arial" w:hAnsi="Arial" w:cs="Arial"/>
          <w:color w:val="000000"/>
        </w:rPr>
        <w:t xml:space="preserve">designation of </w:t>
      </w:r>
      <w:r w:rsidR="007E2945">
        <w:rPr>
          <w:rFonts w:ascii="Arial" w:hAnsi="Arial" w:cs="Arial"/>
          <w:color w:val="000000"/>
        </w:rPr>
        <w:t xml:space="preserve">the </w:t>
      </w:r>
      <w:r w:rsidR="00CB48E3" w:rsidRPr="00F145CE">
        <w:rPr>
          <w:rFonts w:ascii="Arial" w:hAnsi="Arial" w:cs="Arial"/>
          <w:color w:val="000000"/>
        </w:rPr>
        <w:t>development zones</w:t>
      </w:r>
      <w:r w:rsidR="0083151D" w:rsidRPr="00F145CE">
        <w:rPr>
          <w:rFonts w:ascii="Arial" w:hAnsi="Arial" w:cs="Arial"/>
          <w:color w:val="000000"/>
        </w:rPr>
        <w:t xml:space="preserve"> by specifying less developed regions as zone 1, moderate developed regions as zone 2 and developed regions as zone 3 for the purpose of income tax exemption and relief.</w:t>
      </w:r>
    </w:p>
    <w:p w14:paraId="28156190" w14:textId="77777777" w:rsidR="001F5FEC" w:rsidRPr="00F145CE" w:rsidRDefault="002F33F0" w:rsidP="007E2945">
      <w:pPr>
        <w:pStyle w:val="ListParagraph"/>
        <w:numPr>
          <w:ilvl w:val="0"/>
          <w:numId w:val="3"/>
        </w:numPr>
        <w:adjustRightInd w:val="0"/>
        <w:spacing w:before="0" w:line="300" w:lineRule="auto"/>
        <w:ind w:left="720"/>
        <w:jc w:val="both"/>
        <w:rPr>
          <w:rFonts w:ascii="Arial" w:hAnsi="Arial" w:cs="Arial"/>
          <w:color w:val="000000"/>
        </w:rPr>
      </w:pPr>
      <w:r w:rsidRPr="00F145CE">
        <w:rPr>
          <w:rFonts w:ascii="Arial" w:hAnsi="Arial" w:cs="Arial"/>
          <w:color w:val="000000"/>
        </w:rPr>
        <w:t>Notification 1</w:t>
      </w:r>
      <w:r w:rsidR="0083151D" w:rsidRPr="00F145CE">
        <w:rPr>
          <w:rFonts w:ascii="Arial" w:hAnsi="Arial" w:cs="Arial"/>
          <w:color w:val="000000"/>
        </w:rPr>
        <w:t>3/2017</w:t>
      </w:r>
      <w:r w:rsidRPr="00F145CE">
        <w:rPr>
          <w:rFonts w:ascii="Arial" w:hAnsi="Arial" w:cs="Arial"/>
          <w:color w:val="000000"/>
        </w:rPr>
        <w:t xml:space="preserve"> sets out the </w:t>
      </w:r>
      <w:r w:rsidR="0083151D" w:rsidRPr="00F145CE">
        <w:rPr>
          <w:rFonts w:ascii="Arial" w:hAnsi="Arial" w:cs="Arial"/>
          <w:color w:val="000000"/>
        </w:rPr>
        <w:t>classification of promoted sectors which shall be granted income tax exemptions if it is apply to MIC.</w:t>
      </w:r>
    </w:p>
    <w:p w14:paraId="574CA468" w14:textId="77777777" w:rsidR="002F33F0" w:rsidRPr="00F145CE" w:rsidRDefault="001F5FEC" w:rsidP="007E2945">
      <w:pPr>
        <w:pStyle w:val="ListParagraph"/>
        <w:numPr>
          <w:ilvl w:val="0"/>
          <w:numId w:val="3"/>
        </w:numPr>
        <w:adjustRightInd w:val="0"/>
        <w:spacing w:before="0" w:line="300" w:lineRule="auto"/>
        <w:ind w:left="720"/>
        <w:jc w:val="both"/>
        <w:rPr>
          <w:rFonts w:ascii="Arial" w:hAnsi="Arial" w:cs="Arial"/>
          <w:color w:val="000000"/>
        </w:rPr>
      </w:pPr>
      <w:r w:rsidRPr="00F145CE">
        <w:rPr>
          <w:rFonts w:ascii="Arial" w:hAnsi="Arial" w:cs="Arial"/>
          <w:color w:val="000000"/>
        </w:rPr>
        <w:t>Notification 15</w:t>
      </w:r>
      <w:r w:rsidR="002F33F0" w:rsidRPr="00F145CE">
        <w:rPr>
          <w:rFonts w:ascii="Arial" w:hAnsi="Arial" w:cs="Arial"/>
          <w:color w:val="000000"/>
        </w:rPr>
        <w:t>/2013 sets out various regulations and procedural information in relation to investment licences</w:t>
      </w:r>
    </w:p>
    <w:p w14:paraId="324C147B" w14:textId="77777777" w:rsidR="002F33F0" w:rsidRPr="00F967EC" w:rsidRDefault="002F33F0" w:rsidP="00F967EC">
      <w:pPr>
        <w:autoSpaceDE w:val="0"/>
        <w:autoSpaceDN w:val="0"/>
        <w:adjustRightInd w:val="0"/>
        <w:spacing w:after="0" w:line="300" w:lineRule="auto"/>
        <w:rPr>
          <w:rFonts w:ascii="Arial" w:hAnsi="Arial" w:cs="Arial"/>
          <w:color w:val="000000"/>
        </w:rPr>
      </w:pPr>
    </w:p>
    <w:p w14:paraId="2BBA7F56" w14:textId="77777777" w:rsidR="0024547B" w:rsidRPr="00DF0AC3" w:rsidRDefault="0024547B" w:rsidP="00F967EC">
      <w:pPr>
        <w:autoSpaceDE w:val="0"/>
        <w:autoSpaceDN w:val="0"/>
        <w:adjustRightInd w:val="0"/>
        <w:spacing w:after="0" w:line="300" w:lineRule="auto"/>
        <w:rPr>
          <w:rFonts w:ascii="Arial" w:hAnsi="Arial" w:cs="Arial"/>
          <w:b/>
          <w:color w:val="000000"/>
          <w:sz w:val="24"/>
          <w:szCs w:val="24"/>
        </w:rPr>
      </w:pPr>
      <w:r w:rsidRPr="00DF0AC3">
        <w:rPr>
          <w:rFonts w:ascii="Arial" w:hAnsi="Arial" w:cs="Arial"/>
          <w:b/>
          <w:color w:val="000000"/>
          <w:sz w:val="24"/>
          <w:szCs w:val="24"/>
        </w:rPr>
        <w:t>MIL: Promoted Sectors</w:t>
      </w:r>
    </w:p>
    <w:p w14:paraId="2CB3D91D" w14:textId="77777777" w:rsidR="0024547B" w:rsidRPr="00DF0AC3" w:rsidRDefault="0024547B" w:rsidP="00CF34F8">
      <w:pPr>
        <w:pStyle w:val="ListParagraph"/>
        <w:numPr>
          <w:ilvl w:val="0"/>
          <w:numId w:val="25"/>
        </w:numPr>
        <w:adjustRightInd w:val="0"/>
        <w:spacing w:line="300" w:lineRule="auto"/>
        <w:ind w:left="360"/>
        <w:rPr>
          <w:rFonts w:ascii="Arial" w:hAnsi="Arial" w:cs="Arial"/>
          <w:color w:val="000000"/>
        </w:rPr>
      </w:pPr>
      <w:r w:rsidRPr="00DF0AC3">
        <w:rPr>
          <w:rFonts w:ascii="Arial" w:hAnsi="Arial" w:cs="Arial"/>
          <w:color w:val="000000"/>
        </w:rPr>
        <w:lastRenderedPageBreak/>
        <w:t>Under Notification 13/2017 of MIC, the following types of business are classified as</w:t>
      </w:r>
      <w:r w:rsidR="007E2945">
        <w:rPr>
          <w:rFonts w:ascii="Arial" w:hAnsi="Arial" w:cs="Arial"/>
          <w:color w:val="000000"/>
        </w:rPr>
        <w:t xml:space="preserve"> being</w:t>
      </w:r>
      <w:r w:rsidRPr="00DF0AC3">
        <w:rPr>
          <w:rFonts w:ascii="Arial" w:hAnsi="Arial" w:cs="Arial"/>
          <w:color w:val="000000"/>
        </w:rPr>
        <w:t xml:space="preserve"> </w:t>
      </w:r>
      <w:r w:rsidR="007E2945">
        <w:rPr>
          <w:rFonts w:ascii="Arial" w:hAnsi="Arial" w:cs="Arial"/>
          <w:color w:val="000000"/>
        </w:rPr>
        <w:t xml:space="preserve">a </w:t>
      </w:r>
      <w:r w:rsidRPr="00DF0AC3">
        <w:rPr>
          <w:rFonts w:ascii="Arial" w:hAnsi="Arial" w:cs="Arial"/>
          <w:color w:val="000000"/>
        </w:rPr>
        <w:t>promoted sector;</w:t>
      </w:r>
    </w:p>
    <w:p w14:paraId="0A9D0355" w14:textId="77777777" w:rsidR="0024547B" w:rsidRPr="00DF0AC3" w:rsidRDefault="0024547B" w:rsidP="00CF34F8">
      <w:pPr>
        <w:pStyle w:val="ListParagraph"/>
        <w:numPr>
          <w:ilvl w:val="0"/>
          <w:numId w:val="26"/>
        </w:numPr>
        <w:adjustRightInd w:val="0"/>
        <w:spacing w:before="0" w:line="300" w:lineRule="auto"/>
        <w:rPr>
          <w:rFonts w:ascii="Arial" w:hAnsi="Arial" w:cs="Arial"/>
          <w:bCs/>
        </w:rPr>
      </w:pPr>
      <w:r w:rsidRPr="00DF0AC3">
        <w:rPr>
          <w:rFonts w:ascii="Arial" w:hAnsi="Arial" w:cs="Arial"/>
          <w:bCs/>
        </w:rPr>
        <w:t>Agriculture and its related services (excep</w:t>
      </w:r>
      <w:r w:rsidR="00F967EC" w:rsidRPr="00DF0AC3">
        <w:rPr>
          <w:rFonts w:ascii="Arial" w:hAnsi="Arial" w:cs="Arial"/>
          <w:bCs/>
        </w:rPr>
        <w:t xml:space="preserve">t cultivation and production of </w:t>
      </w:r>
      <w:r w:rsidRPr="00DF0AC3">
        <w:rPr>
          <w:rFonts w:ascii="Arial" w:hAnsi="Arial" w:cs="Arial"/>
          <w:bCs/>
        </w:rPr>
        <w:t>tobacco and virginia)</w:t>
      </w:r>
    </w:p>
    <w:p w14:paraId="44958688" w14:textId="77777777" w:rsidR="0024547B" w:rsidRPr="00DF0AC3" w:rsidRDefault="0024547B" w:rsidP="00CF34F8">
      <w:pPr>
        <w:pStyle w:val="ListParagraph"/>
        <w:numPr>
          <w:ilvl w:val="0"/>
          <w:numId w:val="26"/>
        </w:numPr>
        <w:adjustRightInd w:val="0"/>
        <w:spacing w:before="0" w:line="300" w:lineRule="auto"/>
        <w:rPr>
          <w:rFonts w:ascii="Arial" w:hAnsi="Arial" w:cs="Arial"/>
          <w:bCs/>
        </w:rPr>
      </w:pPr>
      <w:r w:rsidRPr="00DF0AC3">
        <w:rPr>
          <w:rFonts w:ascii="Arial" w:hAnsi="Arial" w:cs="Arial"/>
          <w:bCs/>
        </w:rPr>
        <w:t>Plantation and conservation of forest, and other businesses with forest</w:t>
      </w:r>
      <w:r w:rsidR="007E2945">
        <w:rPr>
          <w:rFonts w:ascii="Arial" w:hAnsi="Arial" w:cs="Arial"/>
          <w:bCs/>
        </w:rPr>
        <w:t>s</w:t>
      </w:r>
    </w:p>
    <w:p w14:paraId="3756E127" w14:textId="77777777" w:rsidR="0024547B" w:rsidRPr="00DF0AC3" w:rsidRDefault="0024547B" w:rsidP="00CF34F8">
      <w:pPr>
        <w:pStyle w:val="ListParagraph"/>
        <w:numPr>
          <w:ilvl w:val="0"/>
          <w:numId w:val="26"/>
        </w:numPr>
        <w:adjustRightInd w:val="0"/>
        <w:spacing w:before="0" w:line="300" w:lineRule="auto"/>
        <w:rPr>
          <w:rFonts w:ascii="Arial" w:hAnsi="Arial" w:cs="Arial"/>
          <w:bCs/>
        </w:rPr>
      </w:pPr>
      <w:r w:rsidRPr="00DF0AC3">
        <w:rPr>
          <w:rFonts w:ascii="Arial" w:hAnsi="Arial" w:cs="Arial"/>
          <w:bCs/>
        </w:rPr>
        <w:t>Livestock production, breeding and producti</w:t>
      </w:r>
      <w:r w:rsidR="00F967EC" w:rsidRPr="00DF0AC3">
        <w:rPr>
          <w:rFonts w:ascii="Arial" w:hAnsi="Arial" w:cs="Arial"/>
          <w:bCs/>
        </w:rPr>
        <w:t xml:space="preserve">on of fishery products, and its </w:t>
      </w:r>
      <w:r w:rsidRPr="00DF0AC3">
        <w:rPr>
          <w:rFonts w:ascii="Arial" w:hAnsi="Arial" w:cs="Arial"/>
          <w:bCs/>
        </w:rPr>
        <w:t>related services</w:t>
      </w:r>
    </w:p>
    <w:p w14:paraId="1B087587" w14:textId="77777777" w:rsidR="0024547B" w:rsidRPr="00DF0AC3" w:rsidRDefault="007E2945" w:rsidP="00CF34F8">
      <w:pPr>
        <w:pStyle w:val="ListParagraph"/>
        <w:numPr>
          <w:ilvl w:val="0"/>
          <w:numId w:val="26"/>
        </w:numPr>
        <w:adjustRightInd w:val="0"/>
        <w:spacing w:before="0" w:line="300" w:lineRule="auto"/>
        <w:rPr>
          <w:rFonts w:ascii="Arial" w:hAnsi="Arial" w:cs="Arial"/>
          <w:bCs/>
        </w:rPr>
      </w:pPr>
      <w:r>
        <w:rPr>
          <w:rFonts w:ascii="Arial" w:hAnsi="Arial" w:cs="Arial"/>
          <w:bCs/>
        </w:rPr>
        <w:t>Manufacturing (e</w:t>
      </w:r>
      <w:r w:rsidR="0024547B" w:rsidRPr="00DF0AC3">
        <w:rPr>
          <w:rFonts w:ascii="Arial" w:hAnsi="Arial" w:cs="Arial"/>
          <w:bCs/>
        </w:rPr>
        <w:t>xcept manufacturing of ciga</w:t>
      </w:r>
      <w:r w:rsidR="00DF0AC3" w:rsidRPr="00DF0AC3">
        <w:rPr>
          <w:rFonts w:ascii="Arial" w:hAnsi="Arial" w:cs="Arial"/>
          <w:bCs/>
        </w:rPr>
        <w:t xml:space="preserve">rette, liqueur, beer, and other </w:t>
      </w:r>
      <w:r w:rsidR="0024547B" w:rsidRPr="00DF0AC3">
        <w:rPr>
          <w:rFonts w:ascii="Arial" w:hAnsi="Arial" w:cs="Arial"/>
          <w:bCs/>
        </w:rPr>
        <w:t>harmful products to health)</w:t>
      </w:r>
    </w:p>
    <w:p w14:paraId="2E918626" w14:textId="77777777" w:rsidR="0024547B" w:rsidRPr="00DF0AC3" w:rsidRDefault="0024547B" w:rsidP="00CF34F8">
      <w:pPr>
        <w:pStyle w:val="ListParagraph"/>
        <w:numPr>
          <w:ilvl w:val="0"/>
          <w:numId w:val="26"/>
        </w:numPr>
        <w:adjustRightInd w:val="0"/>
        <w:spacing w:before="0" w:line="300" w:lineRule="auto"/>
        <w:rPr>
          <w:rFonts w:ascii="Arial" w:hAnsi="Arial" w:cs="Arial"/>
          <w:bCs/>
        </w:rPr>
      </w:pPr>
      <w:r w:rsidRPr="00DF0AC3">
        <w:rPr>
          <w:rFonts w:ascii="Arial" w:hAnsi="Arial" w:cs="Arial"/>
          <w:bCs/>
        </w:rPr>
        <w:t>Establishment of industrial zones</w:t>
      </w:r>
    </w:p>
    <w:p w14:paraId="1FD42BEF" w14:textId="77777777" w:rsidR="0024547B" w:rsidRPr="00DF0AC3" w:rsidRDefault="0024547B" w:rsidP="00CF34F8">
      <w:pPr>
        <w:pStyle w:val="ListParagraph"/>
        <w:numPr>
          <w:ilvl w:val="0"/>
          <w:numId w:val="26"/>
        </w:numPr>
        <w:adjustRightInd w:val="0"/>
        <w:spacing w:before="0" w:line="300" w:lineRule="auto"/>
        <w:rPr>
          <w:rFonts w:ascii="Arial" w:hAnsi="Arial" w:cs="Arial"/>
          <w:bCs/>
        </w:rPr>
      </w:pPr>
      <w:r w:rsidRPr="00DF0AC3">
        <w:rPr>
          <w:rFonts w:ascii="Arial" w:hAnsi="Arial" w:cs="Arial"/>
          <w:bCs/>
        </w:rPr>
        <w:t>Establishment of new urban areas</w:t>
      </w:r>
    </w:p>
    <w:p w14:paraId="29A63848" w14:textId="77777777" w:rsidR="0024547B" w:rsidRPr="00DF0AC3" w:rsidRDefault="0024547B" w:rsidP="00CF34F8">
      <w:pPr>
        <w:pStyle w:val="ListParagraph"/>
        <w:numPr>
          <w:ilvl w:val="0"/>
          <w:numId w:val="26"/>
        </w:numPr>
        <w:adjustRightInd w:val="0"/>
        <w:spacing w:before="0" w:line="300" w:lineRule="auto"/>
        <w:rPr>
          <w:rFonts w:ascii="Arial" w:hAnsi="Arial" w:cs="Arial"/>
          <w:bCs/>
        </w:rPr>
      </w:pPr>
      <w:r w:rsidRPr="00DF0AC3">
        <w:rPr>
          <w:rFonts w:ascii="Arial" w:hAnsi="Arial" w:cs="Arial"/>
          <w:bCs/>
        </w:rPr>
        <w:t>City development activities</w:t>
      </w:r>
    </w:p>
    <w:p w14:paraId="68C9EE6E" w14:textId="77777777" w:rsidR="0024547B" w:rsidRPr="00DF0AC3" w:rsidRDefault="0024547B" w:rsidP="00CF34F8">
      <w:pPr>
        <w:pStyle w:val="ListParagraph"/>
        <w:numPr>
          <w:ilvl w:val="0"/>
          <w:numId w:val="26"/>
        </w:numPr>
        <w:adjustRightInd w:val="0"/>
        <w:spacing w:before="0" w:line="300" w:lineRule="auto"/>
        <w:rPr>
          <w:rFonts w:ascii="Arial" w:hAnsi="Arial" w:cs="Arial"/>
          <w:bCs/>
        </w:rPr>
      </w:pPr>
      <w:r w:rsidRPr="00DF0AC3">
        <w:rPr>
          <w:rFonts w:ascii="Arial" w:hAnsi="Arial" w:cs="Arial"/>
          <w:bCs/>
        </w:rPr>
        <w:t>Construction of road, bridge and railway line</w:t>
      </w:r>
    </w:p>
    <w:p w14:paraId="25CCEEB8" w14:textId="77777777" w:rsidR="0024547B" w:rsidRPr="00DF0AC3" w:rsidRDefault="0024547B" w:rsidP="00CF34F8">
      <w:pPr>
        <w:pStyle w:val="ListParagraph"/>
        <w:numPr>
          <w:ilvl w:val="0"/>
          <w:numId w:val="26"/>
        </w:numPr>
        <w:adjustRightInd w:val="0"/>
        <w:spacing w:before="0" w:line="300" w:lineRule="auto"/>
        <w:rPr>
          <w:rFonts w:ascii="Arial" w:hAnsi="Arial" w:cs="Arial"/>
          <w:bCs/>
        </w:rPr>
      </w:pPr>
      <w:r w:rsidRPr="00DF0AC3">
        <w:rPr>
          <w:rFonts w:ascii="Arial" w:hAnsi="Arial" w:cs="Arial"/>
          <w:bCs/>
        </w:rPr>
        <w:t>Construction of seaport, river port and dry port</w:t>
      </w:r>
    </w:p>
    <w:p w14:paraId="41EECCE1" w14:textId="77777777" w:rsidR="0024547B" w:rsidRPr="00DF0AC3" w:rsidRDefault="0024547B" w:rsidP="00CF34F8">
      <w:pPr>
        <w:pStyle w:val="ListParagraph"/>
        <w:numPr>
          <w:ilvl w:val="0"/>
          <w:numId w:val="26"/>
        </w:numPr>
        <w:adjustRightInd w:val="0"/>
        <w:spacing w:before="0" w:line="300" w:lineRule="auto"/>
        <w:rPr>
          <w:rFonts w:ascii="Arial" w:hAnsi="Arial" w:cs="Arial"/>
          <w:bCs/>
        </w:rPr>
      </w:pPr>
      <w:r w:rsidRPr="00DF0AC3">
        <w:rPr>
          <w:rFonts w:ascii="Arial" w:hAnsi="Arial" w:cs="Arial"/>
          <w:bCs/>
        </w:rPr>
        <w:t>Management, operation and maintenance of airport</w:t>
      </w:r>
    </w:p>
    <w:p w14:paraId="0136AAE2" w14:textId="77777777" w:rsidR="0024547B" w:rsidRPr="00DF0AC3" w:rsidRDefault="0024547B" w:rsidP="00CF34F8">
      <w:pPr>
        <w:pStyle w:val="ListParagraph"/>
        <w:numPr>
          <w:ilvl w:val="0"/>
          <w:numId w:val="26"/>
        </w:numPr>
        <w:adjustRightInd w:val="0"/>
        <w:spacing w:before="0" w:line="300" w:lineRule="auto"/>
        <w:rPr>
          <w:rFonts w:ascii="Arial" w:hAnsi="Arial" w:cs="Arial"/>
          <w:bCs/>
        </w:rPr>
      </w:pPr>
      <w:r w:rsidRPr="00DF0AC3">
        <w:rPr>
          <w:rFonts w:ascii="Arial" w:hAnsi="Arial" w:cs="Arial"/>
          <w:bCs/>
        </w:rPr>
        <w:t>Maintenance of aircrafts</w:t>
      </w:r>
    </w:p>
    <w:p w14:paraId="29465D18" w14:textId="77777777" w:rsidR="0024547B" w:rsidRPr="00DF0AC3" w:rsidRDefault="0024547B" w:rsidP="00CF34F8">
      <w:pPr>
        <w:pStyle w:val="ListParagraph"/>
        <w:numPr>
          <w:ilvl w:val="0"/>
          <w:numId w:val="26"/>
        </w:numPr>
        <w:adjustRightInd w:val="0"/>
        <w:spacing w:before="0" w:line="300" w:lineRule="auto"/>
        <w:rPr>
          <w:rFonts w:ascii="Arial" w:hAnsi="Arial" w:cs="Arial"/>
          <w:bCs/>
        </w:rPr>
      </w:pPr>
      <w:r w:rsidRPr="00DF0AC3">
        <w:rPr>
          <w:rFonts w:ascii="Arial" w:hAnsi="Arial" w:cs="Arial"/>
          <w:bCs/>
        </w:rPr>
        <w:t>Supply and transport services</w:t>
      </w:r>
    </w:p>
    <w:p w14:paraId="0B6E3605" w14:textId="77777777" w:rsidR="0024547B" w:rsidRPr="00DF0AC3" w:rsidRDefault="0024547B" w:rsidP="00CF34F8">
      <w:pPr>
        <w:pStyle w:val="ListParagraph"/>
        <w:numPr>
          <w:ilvl w:val="0"/>
          <w:numId w:val="26"/>
        </w:numPr>
        <w:adjustRightInd w:val="0"/>
        <w:spacing w:before="0" w:line="300" w:lineRule="auto"/>
        <w:rPr>
          <w:rFonts w:ascii="Arial" w:hAnsi="Arial" w:cs="Arial"/>
          <w:bCs/>
        </w:rPr>
      </w:pPr>
      <w:r w:rsidRPr="00DF0AC3">
        <w:rPr>
          <w:rFonts w:ascii="Arial" w:hAnsi="Arial" w:cs="Arial"/>
          <w:bCs/>
        </w:rPr>
        <w:t>Power generation, transmission and distribution</w:t>
      </w:r>
    </w:p>
    <w:p w14:paraId="1E1B03B2" w14:textId="77777777" w:rsidR="0024547B" w:rsidRPr="00DF0AC3" w:rsidRDefault="0024547B" w:rsidP="00CF34F8">
      <w:pPr>
        <w:pStyle w:val="ListParagraph"/>
        <w:numPr>
          <w:ilvl w:val="0"/>
          <w:numId w:val="26"/>
        </w:numPr>
        <w:adjustRightInd w:val="0"/>
        <w:spacing w:before="0" w:line="300" w:lineRule="auto"/>
        <w:rPr>
          <w:rFonts w:ascii="Arial" w:hAnsi="Arial" w:cs="Arial"/>
          <w:bCs/>
        </w:rPr>
      </w:pPr>
      <w:r w:rsidRPr="00DF0AC3">
        <w:rPr>
          <w:rFonts w:ascii="Arial" w:hAnsi="Arial" w:cs="Arial"/>
          <w:bCs/>
        </w:rPr>
        <w:t>Production of renewable energy</w:t>
      </w:r>
    </w:p>
    <w:p w14:paraId="0D698365" w14:textId="77777777" w:rsidR="0024547B" w:rsidRPr="00DF0AC3" w:rsidRDefault="00F967EC" w:rsidP="00CF34F8">
      <w:pPr>
        <w:pStyle w:val="ListParagraph"/>
        <w:numPr>
          <w:ilvl w:val="0"/>
          <w:numId w:val="26"/>
        </w:numPr>
        <w:adjustRightInd w:val="0"/>
        <w:spacing w:before="0" w:line="300" w:lineRule="auto"/>
        <w:rPr>
          <w:rFonts w:ascii="Arial" w:hAnsi="Arial" w:cs="Arial"/>
          <w:bCs/>
        </w:rPr>
      </w:pPr>
      <w:r w:rsidRPr="00DF0AC3">
        <w:rPr>
          <w:rFonts w:ascii="Arial" w:hAnsi="Arial" w:cs="Arial"/>
          <w:bCs/>
        </w:rPr>
        <w:t>Telecommunication businesses</w:t>
      </w:r>
    </w:p>
    <w:p w14:paraId="23E26C9B" w14:textId="77777777" w:rsidR="00F967EC" w:rsidRPr="00DF0AC3" w:rsidRDefault="00F967EC" w:rsidP="00CF34F8">
      <w:pPr>
        <w:pStyle w:val="ListParagraph"/>
        <w:numPr>
          <w:ilvl w:val="0"/>
          <w:numId w:val="26"/>
        </w:numPr>
        <w:adjustRightInd w:val="0"/>
        <w:spacing w:before="0" w:line="300" w:lineRule="auto"/>
        <w:rPr>
          <w:rFonts w:ascii="Arial" w:hAnsi="Arial" w:cs="Arial"/>
          <w:bCs/>
        </w:rPr>
      </w:pPr>
      <w:r w:rsidRPr="00DF0AC3">
        <w:rPr>
          <w:rFonts w:ascii="Arial" w:hAnsi="Arial" w:cs="Arial"/>
          <w:bCs/>
        </w:rPr>
        <w:t>Education services</w:t>
      </w:r>
    </w:p>
    <w:p w14:paraId="406D4D43" w14:textId="77777777" w:rsidR="00F967EC" w:rsidRPr="00DF0AC3" w:rsidRDefault="00F967EC" w:rsidP="00CF34F8">
      <w:pPr>
        <w:pStyle w:val="ListParagraph"/>
        <w:numPr>
          <w:ilvl w:val="0"/>
          <w:numId w:val="26"/>
        </w:numPr>
        <w:adjustRightInd w:val="0"/>
        <w:spacing w:before="0" w:line="300" w:lineRule="auto"/>
        <w:rPr>
          <w:rFonts w:ascii="Arial" w:hAnsi="Arial" w:cs="Arial"/>
          <w:bCs/>
        </w:rPr>
      </w:pPr>
      <w:r w:rsidRPr="00DF0AC3">
        <w:rPr>
          <w:rFonts w:ascii="Arial" w:hAnsi="Arial" w:cs="Arial"/>
          <w:bCs/>
        </w:rPr>
        <w:t>Health services</w:t>
      </w:r>
    </w:p>
    <w:p w14:paraId="3C39E875" w14:textId="77777777" w:rsidR="00F967EC" w:rsidRPr="00DF0AC3" w:rsidRDefault="00F967EC" w:rsidP="00CF34F8">
      <w:pPr>
        <w:pStyle w:val="ListParagraph"/>
        <w:numPr>
          <w:ilvl w:val="0"/>
          <w:numId w:val="26"/>
        </w:numPr>
        <w:adjustRightInd w:val="0"/>
        <w:spacing w:before="0" w:line="300" w:lineRule="auto"/>
        <w:rPr>
          <w:rFonts w:ascii="Arial" w:hAnsi="Arial" w:cs="Arial"/>
          <w:bCs/>
        </w:rPr>
      </w:pPr>
      <w:r w:rsidRPr="00DF0AC3">
        <w:rPr>
          <w:rFonts w:ascii="Arial" w:hAnsi="Arial" w:cs="Arial"/>
          <w:bCs/>
        </w:rPr>
        <w:t>Information technology services</w:t>
      </w:r>
    </w:p>
    <w:p w14:paraId="14979BE2" w14:textId="77777777" w:rsidR="00F967EC" w:rsidRPr="00DF0AC3" w:rsidRDefault="00F967EC" w:rsidP="00CF34F8">
      <w:pPr>
        <w:pStyle w:val="ListParagraph"/>
        <w:numPr>
          <w:ilvl w:val="0"/>
          <w:numId w:val="26"/>
        </w:numPr>
        <w:adjustRightInd w:val="0"/>
        <w:spacing w:before="0" w:line="300" w:lineRule="auto"/>
        <w:rPr>
          <w:rFonts w:ascii="Arial" w:hAnsi="Arial" w:cs="Arial"/>
          <w:bCs/>
        </w:rPr>
      </w:pPr>
      <w:r w:rsidRPr="00DF0AC3">
        <w:rPr>
          <w:rFonts w:ascii="Arial" w:hAnsi="Arial" w:cs="Arial"/>
          <w:bCs/>
        </w:rPr>
        <w:t>Hotel and tourism</w:t>
      </w:r>
    </w:p>
    <w:p w14:paraId="1743FC9A" w14:textId="77777777" w:rsidR="00DF0AC3" w:rsidRPr="00DF0AC3" w:rsidRDefault="00F967EC" w:rsidP="00CF34F8">
      <w:pPr>
        <w:pStyle w:val="ListParagraph"/>
        <w:numPr>
          <w:ilvl w:val="0"/>
          <w:numId w:val="26"/>
        </w:numPr>
        <w:adjustRightInd w:val="0"/>
        <w:spacing w:before="0" w:line="300" w:lineRule="auto"/>
        <w:rPr>
          <w:rFonts w:ascii="Arial" w:hAnsi="Arial" w:cs="Arial"/>
          <w:bCs/>
        </w:rPr>
      </w:pPr>
      <w:r w:rsidRPr="00DF0AC3">
        <w:rPr>
          <w:rFonts w:ascii="Arial" w:hAnsi="Arial" w:cs="Arial"/>
          <w:bCs/>
        </w:rPr>
        <w:t>Science research development business</w:t>
      </w:r>
    </w:p>
    <w:p w14:paraId="263E6F12" w14:textId="77777777" w:rsidR="00F967EC" w:rsidRPr="00DF0AC3" w:rsidRDefault="00DF0AC3" w:rsidP="00CF34F8">
      <w:pPr>
        <w:pStyle w:val="ListParagraph"/>
        <w:numPr>
          <w:ilvl w:val="0"/>
          <w:numId w:val="27"/>
        </w:numPr>
        <w:adjustRightInd w:val="0"/>
        <w:spacing w:line="300" w:lineRule="auto"/>
        <w:ind w:left="360"/>
        <w:rPr>
          <w:rFonts w:ascii="Arial" w:hAnsi="Arial" w:cs="Arial"/>
        </w:rPr>
      </w:pPr>
      <w:r w:rsidRPr="00DF0AC3">
        <w:rPr>
          <w:rFonts w:ascii="Arial" w:hAnsi="Arial" w:cs="Arial"/>
        </w:rPr>
        <w:t xml:space="preserve">The investments </w:t>
      </w:r>
      <w:r w:rsidR="00F967EC" w:rsidRPr="00DF0AC3">
        <w:rPr>
          <w:rFonts w:ascii="Arial" w:hAnsi="Arial" w:cs="Arial"/>
        </w:rPr>
        <w:t>covered in the above investment promoted sect</w:t>
      </w:r>
      <w:r w:rsidRPr="00DF0AC3">
        <w:rPr>
          <w:rFonts w:ascii="Arial" w:hAnsi="Arial" w:cs="Arial"/>
        </w:rPr>
        <w:t xml:space="preserve">ors shall be granted income tax </w:t>
      </w:r>
      <w:r w:rsidR="007E2945">
        <w:rPr>
          <w:rFonts w:ascii="Arial" w:hAnsi="Arial" w:cs="Arial"/>
        </w:rPr>
        <w:t>exemptions if it applies</w:t>
      </w:r>
      <w:r w:rsidR="00F967EC" w:rsidRPr="00DF0AC3">
        <w:rPr>
          <w:rFonts w:ascii="Arial" w:hAnsi="Arial" w:cs="Arial"/>
        </w:rPr>
        <w:t xml:space="preserve"> to </w:t>
      </w:r>
      <w:r w:rsidRPr="00DF0AC3">
        <w:rPr>
          <w:rFonts w:ascii="Arial" w:hAnsi="Arial" w:cs="Arial"/>
        </w:rPr>
        <w:t>MIC</w:t>
      </w:r>
      <w:r w:rsidR="00F967EC" w:rsidRPr="00DF0AC3">
        <w:rPr>
          <w:rFonts w:ascii="Arial" w:hAnsi="Arial" w:cs="Arial"/>
        </w:rPr>
        <w:t>.</w:t>
      </w:r>
    </w:p>
    <w:p w14:paraId="4437D82F" w14:textId="77777777" w:rsidR="0024547B" w:rsidRDefault="0024547B" w:rsidP="0024547B">
      <w:pPr>
        <w:autoSpaceDE w:val="0"/>
        <w:autoSpaceDN w:val="0"/>
        <w:adjustRightInd w:val="0"/>
        <w:spacing w:after="0" w:line="300" w:lineRule="auto"/>
        <w:rPr>
          <w:rFonts w:ascii="Calibri" w:hAnsi="Calibri" w:cs="Calibri"/>
          <w:color w:val="000000"/>
          <w:sz w:val="24"/>
          <w:szCs w:val="24"/>
        </w:rPr>
      </w:pPr>
      <w:r>
        <w:rPr>
          <w:rFonts w:ascii="Calibri" w:hAnsi="Calibri" w:cs="Calibri"/>
          <w:color w:val="000000"/>
          <w:sz w:val="24"/>
          <w:szCs w:val="24"/>
        </w:rPr>
        <w:t xml:space="preserve"> </w:t>
      </w:r>
    </w:p>
    <w:p w14:paraId="2D6D6A54" w14:textId="77777777" w:rsidR="00AF0221" w:rsidRPr="00DA25A5" w:rsidRDefault="00AF0221" w:rsidP="0024547B">
      <w:pPr>
        <w:autoSpaceDE w:val="0"/>
        <w:autoSpaceDN w:val="0"/>
        <w:adjustRightInd w:val="0"/>
        <w:spacing w:after="0" w:line="300" w:lineRule="auto"/>
        <w:rPr>
          <w:rFonts w:ascii="Arial" w:hAnsi="Arial" w:cs="Arial"/>
          <w:b/>
          <w:color w:val="000000"/>
          <w:sz w:val="24"/>
          <w:szCs w:val="24"/>
        </w:rPr>
      </w:pPr>
      <w:r w:rsidRPr="00DA25A5">
        <w:rPr>
          <w:rFonts w:ascii="Arial" w:hAnsi="Arial" w:cs="Arial"/>
          <w:b/>
          <w:color w:val="000000"/>
          <w:sz w:val="24"/>
          <w:szCs w:val="24"/>
        </w:rPr>
        <w:t xml:space="preserve">MIL: </w:t>
      </w:r>
      <w:r w:rsidRPr="00DA25A5">
        <w:rPr>
          <w:rFonts w:ascii="Arial" w:hAnsi="Arial" w:cs="Arial"/>
          <w:b/>
          <w:bCs/>
          <w:sz w:val="24"/>
          <w:szCs w:val="24"/>
        </w:rPr>
        <w:t>List of Restricted Investment Activities</w:t>
      </w:r>
    </w:p>
    <w:p w14:paraId="5994D787" w14:textId="77777777" w:rsidR="002F33F0" w:rsidRPr="00DA25A5" w:rsidRDefault="002F33F0" w:rsidP="00887B36">
      <w:pPr>
        <w:autoSpaceDE w:val="0"/>
        <w:autoSpaceDN w:val="0"/>
        <w:adjustRightInd w:val="0"/>
        <w:spacing w:after="0" w:line="300" w:lineRule="auto"/>
        <w:rPr>
          <w:rFonts w:ascii="Arial" w:hAnsi="Arial" w:cs="Arial"/>
          <w:color w:val="000000"/>
        </w:rPr>
      </w:pPr>
      <w:r w:rsidRPr="00DA25A5">
        <w:rPr>
          <w:rFonts w:ascii="Arial" w:hAnsi="Arial" w:cs="Arial"/>
          <w:color w:val="000000"/>
        </w:rPr>
        <w:t>Notification 1</w:t>
      </w:r>
      <w:r w:rsidR="00AF0221" w:rsidRPr="00DA25A5">
        <w:rPr>
          <w:rFonts w:ascii="Arial" w:hAnsi="Arial" w:cs="Arial"/>
          <w:color w:val="000000"/>
        </w:rPr>
        <w:t>5/2017 of MIC</w:t>
      </w:r>
      <w:r w:rsidRPr="00DA25A5">
        <w:rPr>
          <w:rFonts w:ascii="Arial" w:hAnsi="Arial" w:cs="Arial"/>
          <w:color w:val="000000"/>
        </w:rPr>
        <w:t xml:space="preserve"> divides </w:t>
      </w:r>
      <w:r w:rsidR="00AF0221" w:rsidRPr="00DA25A5">
        <w:rPr>
          <w:rFonts w:ascii="Arial" w:hAnsi="Arial" w:cs="Arial"/>
          <w:color w:val="000000"/>
        </w:rPr>
        <w:t xml:space="preserve">investment </w:t>
      </w:r>
      <w:r w:rsidRPr="00DA25A5">
        <w:rPr>
          <w:rFonts w:ascii="Arial" w:hAnsi="Arial" w:cs="Arial"/>
          <w:color w:val="000000"/>
        </w:rPr>
        <w:t xml:space="preserve">activities into </w:t>
      </w:r>
      <w:r w:rsidRPr="00DA25A5">
        <w:rPr>
          <w:rFonts w:ascii="Arial" w:hAnsi="Arial" w:cs="Arial"/>
          <w:bCs/>
          <w:color w:val="000000"/>
        </w:rPr>
        <w:t xml:space="preserve">four </w:t>
      </w:r>
      <w:r w:rsidRPr="00DA25A5">
        <w:rPr>
          <w:rFonts w:ascii="Arial" w:hAnsi="Arial" w:cs="Arial"/>
          <w:color w:val="000000"/>
        </w:rPr>
        <w:t>categories. These are:-</w:t>
      </w:r>
    </w:p>
    <w:p w14:paraId="3E1D4D08" w14:textId="77777777" w:rsidR="00DA25A5" w:rsidRPr="00DA25A5" w:rsidRDefault="00DA25A5" w:rsidP="00CF34F8">
      <w:pPr>
        <w:pStyle w:val="ListParagraph"/>
        <w:numPr>
          <w:ilvl w:val="0"/>
          <w:numId w:val="28"/>
        </w:numPr>
        <w:adjustRightInd w:val="0"/>
        <w:spacing w:before="0" w:line="300" w:lineRule="auto"/>
        <w:ind w:left="720"/>
        <w:rPr>
          <w:rFonts w:ascii="Arial" w:hAnsi="Arial" w:cs="Arial"/>
          <w:bCs/>
        </w:rPr>
      </w:pPr>
      <w:r w:rsidRPr="00DA25A5">
        <w:rPr>
          <w:rFonts w:ascii="Arial" w:hAnsi="Arial" w:cs="Arial"/>
          <w:bCs/>
        </w:rPr>
        <w:t>Investment activities allowed to be carried out only by the Union</w:t>
      </w:r>
    </w:p>
    <w:p w14:paraId="0520F078" w14:textId="77777777" w:rsidR="00DA25A5" w:rsidRPr="00DA25A5" w:rsidRDefault="00DA25A5" w:rsidP="00CF34F8">
      <w:pPr>
        <w:pStyle w:val="ListParagraph"/>
        <w:numPr>
          <w:ilvl w:val="0"/>
          <w:numId w:val="28"/>
        </w:numPr>
        <w:adjustRightInd w:val="0"/>
        <w:spacing w:before="0" w:line="300" w:lineRule="auto"/>
        <w:ind w:left="720"/>
        <w:rPr>
          <w:rFonts w:ascii="Arial" w:hAnsi="Arial" w:cs="Arial"/>
          <w:bCs/>
        </w:rPr>
      </w:pPr>
      <w:r w:rsidRPr="00DA25A5">
        <w:rPr>
          <w:rFonts w:ascii="Arial" w:hAnsi="Arial" w:cs="Arial"/>
          <w:bCs/>
        </w:rPr>
        <w:t>Investment activities that are not allowed to be carried out by foreign investors</w:t>
      </w:r>
    </w:p>
    <w:p w14:paraId="5BB5E6C9" w14:textId="77777777" w:rsidR="00366762" w:rsidRDefault="00DA25A5" w:rsidP="00CF34F8">
      <w:pPr>
        <w:pStyle w:val="ListParagraph"/>
        <w:numPr>
          <w:ilvl w:val="0"/>
          <w:numId w:val="28"/>
        </w:numPr>
        <w:adjustRightInd w:val="0"/>
        <w:spacing w:before="0" w:line="300" w:lineRule="auto"/>
        <w:ind w:left="720"/>
        <w:rPr>
          <w:rFonts w:ascii="Arial" w:hAnsi="Arial" w:cs="Arial"/>
          <w:bCs/>
        </w:rPr>
      </w:pPr>
      <w:r w:rsidRPr="00DA25A5">
        <w:rPr>
          <w:rFonts w:ascii="Arial" w:hAnsi="Arial" w:cs="Arial"/>
          <w:bCs/>
        </w:rPr>
        <w:t>Investment activities allowed only in the form of a joint venture with any citizen owned entity or any Myanmar citizen</w:t>
      </w:r>
    </w:p>
    <w:p w14:paraId="6C6399E3" w14:textId="77777777" w:rsidR="00DA25A5" w:rsidRPr="00DA25A5" w:rsidRDefault="00366762" w:rsidP="00366762">
      <w:pPr>
        <w:pStyle w:val="ListParagraph"/>
        <w:adjustRightInd w:val="0"/>
        <w:spacing w:before="0" w:line="300" w:lineRule="auto"/>
        <w:ind w:left="720" w:firstLine="0"/>
        <w:rPr>
          <w:rFonts w:ascii="Arial" w:hAnsi="Arial" w:cs="Arial"/>
          <w:bCs/>
        </w:rPr>
      </w:pPr>
      <w:r>
        <w:rPr>
          <w:rFonts w:ascii="Arial" w:hAnsi="Arial" w:cs="Arial"/>
          <w:bCs/>
        </w:rPr>
        <w:t xml:space="preserve">(Local partner or Myanmar citizen must invest </w:t>
      </w:r>
      <w:r w:rsidR="007E2945">
        <w:rPr>
          <w:rFonts w:ascii="Arial" w:hAnsi="Arial" w:cs="Arial"/>
          <w:bCs/>
        </w:rPr>
        <w:t>and hold a minimum of 20%</w:t>
      </w:r>
      <w:r>
        <w:rPr>
          <w:rFonts w:ascii="Arial" w:hAnsi="Arial" w:cs="Arial"/>
          <w:bCs/>
        </w:rPr>
        <w:t xml:space="preserve"> in the form of a joint venture)</w:t>
      </w:r>
    </w:p>
    <w:p w14:paraId="441396BF" w14:textId="77777777" w:rsidR="00DA25A5" w:rsidRPr="00676D75" w:rsidRDefault="00DA25A5" w:rsidP="00CF34F8">
      <w:pPr>
        <w:pStyle w:val="ListParagraph"/>
        <w:numPr>
          <w:ilvl w:val="0"/>
          <w:numId w:val="28"/>
        </w:numPr>
        <w:adjustRightInd w:val="0"/>
        <w:spacing w:before="0" w:line="300" w:lineRule="auto"/>
        <w:ind w:left="720"/>
        <w:rPr>
          <w:rFonts w:ascii="Arial" w:hAnsi="Arial" w:cs="Arial"/>
          <w:bCs/>
        </w:rPr>
      </w:pPr>
      <w:r w:rsidRPr="00DA25A5">
        <w:rPr>
          <w:rFonts w:ascii="Arial" w:hAnsi="Arial" w:cs="Arial"/>
          <w:bCs/>
        </w:rPr>
        <w:t>Investment activities to be carried out with the approval of the relevant ministries</w:t>
      </w:r>
    </w:p>
    <w:p w14:paraId="3E8AEBD6" w14:textId="77777777" w:rsidR="00676D75" w:rsidRDefault="00676D75" w:rsidP="005A7249">
      <w:pPr>
        <w:adjustRightInd w:val="0"/>
        <w:spacing w:line="300" w:lineRule="auto"/>
        <w:rPr>
          <w:rFonts w:ascii="Arial" w:hAnsi="Arial" w:cs="Arial"/>
          <w:b/>
          <w:lang w:eastAsia="zh-TW"/>
        </w:rPr>
      </w:pPr>
    </w:p>
    <w:p w14:paraId="72865166" w14:textId="77777777" w:rsidR="00777588" w:rsidRPr="00D35649" w:rsidRDefault="00676D75" w:rsidP="009530B0">
      <w:pPr>
        <w:adjustRightInd w:val="0"/>
        <w:spacing w:after="0" w:line="300" w:lineRule="auto"/>
        <w:rPr>
          <w:rFonts w:ascii="Arial" w:hAnsi="Arial" w:cs="Arial"/>
          <w:b/>
          <w:lang w:eastAsia="zh-TW"/>
        </w:rPr>
      </w:pPr>
      <w:r w:rsidRPr="00D35649">
        <w:rPr>
          <w:rFonts w:ascii="Arial" w:hAnsi="Arial" w:cs="Arial"/>
          <w:b/>
          <w:lang w:eastAsia="zh-TW"/>
        </w:rPr>
        <w:t>Designated insurance businesses to be insured</w:t>
      </w:r>
      <w:r w:rsidR="00777588" w:rsidRPr="00D35649">
        <w:rPr>
          <w:rFonts w:ascii="Arial" w:hAnsi="Arial" w:cs="Arial"/>
          <w:b/>
          <w:lang w:eastAsia="zh-TW"/>
        </w:rPr>
        <w:t xml:space="preserve"> </w:t>
      </w:r>
    </w:p>
    <w:p w14:paraId="25ED9C09" w14:textId="77777777" w:rsidR="005A7249" w:rsidRPr="009530B0" w:rsidRDefault="00777588" w:rsidP="00CF34F8">
      <w:pPr>
        <w:pStyle w:val="ListParagraph"/>
        <w:numPr>
          <w:ilvl w:val="0"/>
          <w:numId w:val="53"/>
        </w:numPr>
        <w:adjustRightInd w:val="0"/>
        <w:spacing w:before="0" w:line="300" w:lineRule="auto"/>
        <w:ind w:left="360"/>
        <w:jc w:val="both"/>
        <w:rPr>
          <w:rFonts w:ascii="Arial" w:hAnsi="Arial" w:cs="Arial"/>
          <w:bCs/>
          <w:lang w:eastAsia="zh-TW"/>
        </w:rPr>
      </w:pPr>
      <w:r w:rsidRPr="009530B0">
        <w:rPr>
          <w:rFonts w:ascii="Arial" w:hAnsi="Arial" w:cs="Arial"/>
          <w:bCs/>
          <w:lang w:eastAsia="zh-TW"/>
        </w:rPr>
        <w:lastRenderedPageBreak/>
        <w:t xml:space="preserve">The investor who obtained </w:t>
      </w:r>
      <w:r w:rsidR="00D35649" w:rsidRPr="009530B0">
        <w:rPr>
          <w:rFonts w:ascii="Arial" w:hAnsi="Arial" w:cs="Arial"/>
          <w:bCs/>
          <w:lang w:eastAsia="zh-TW"/>
        </w:rPr>
        <w:t xml:space="preserve">an MIC </w:t>
      </w:r>
      <w:r w:rsidRPr="009530B0">
        <w:rPr>
          <w:rFonts w:ascii="Arial" w:hAnsi="Arial" w:cs="Arial"/>
          <w:bCs/>
          <w:lang w:eastAsia="zh-TW"/>
        </w:rPr>
        <w:t>permit or tax exemption or relief for the following insurance business types must insure in line with Notification No. 76/2018</w:t>
      </w:r>
      <w:r w:rsidR="00EE5E25" w:rsidRPr="009530B0">
        <w:rPr>
          <w:rFonts w:ascii="Arial" w:hAnsi="Arial" w:cs="Arial"/>
          <w:bCs/>
          <w:lang w:eastAsia="zh-TW"/>
        </w:rPr>
        <w:t xml:space="preserve"> which was amended </w:t>
      </w:r>
      <w:r w:rsidR="007E2945">
        <w:rPr>
          <w:rFonts w:ascii="Arial" w:hAnsi="Arial" w:cs="Arial"/>
          <w:bCs/>
          <w:lang w:eastAsia="zh-TW"/>
        </w:rPr>
        <w:t xml:space="preserve">by the </w:t>
      </w:r>
      <w:r w:rsidR="00EE5E25" w:rsidRPr="009530B0">
        <w:rPr>
          <w:rFonts w:ascii="Arial" w:hAnsi="Arial" w:cs="Arial"/>
          <w:bCs/>
          <w:lang w:eastAsia="zh-TW"/>
        </w:rPr>
        <w:t>Myanmar Investment Rules</w:t>
      </w:r>
      <w:r w:rsidRPr="009530B0">
        <w:rPr>
          <w:rFonts w:ascii="Arial" w:hAnsi="Arial" w:cs="Arial"/>
          <w:bCs/>
          <w:lang w:eastAsia="zh-TW"/>
        </w:rPr>
        <w:t>.</w:t>
      </w:r>
    </w:p>
    <w:p w14:paraId="2787C0FD" w14:textId="77777777" w:rsidR="00777588" w:rsidRPr="009530B0" w:rsidRDefault="00777588" w:rsidP="00CF34F8">
      <w:pPr>
        <w:pStyle w:val="ListParagraph"/>
        <w:numPr>
          <w:ilvl w:val="0"/>
          <w:numId w:val="54"/>
        </w:numPr>
        <w:adjustRightInd w:val="0"/>
        <w:spacing w:before="0" w:line="300" w:lineRule="auto"/>
        <w:jc w:val="both"/>
        <w:rPr>
          <w:rFonts w:ascii="Arial" w:hAnsi="Arial" w:cs="Arial"/>
          <w:lang w:eastAsia="zh-TW"/>
        </w:rPr>
      </w:pPr>
      <w:r w:rsidRPr="009530B0">
        <w:rPr>
          <w:rFonts w:ascii="Arial" w:hAnsi="Arial" w:cs="Arial"/>
        </w:rPr>
        <w:t xml:space="preserve">Property and Business Interruption Insurance; </w:t>
      </w:r>
    </w:p>
    <w:p w14:paraId="1E037AD6" w14:textId="77777777" w:rsidR="00777588" w:rsidRPr="009530B0" w:rsidRDefault="00777588" w:rsidP="00CF34F8">
      <w:pPr>
        <w:pStyle w:val="ListParagraph"/>
        <w:numPr>
          <w:ilvl w:val="0"/>
          <w:numId w:val="54"/>
        </w:numPr>
        <w:adjustRightInd w:val="0"/>
        <w:spacing w:before="0" w:line="300" w:lineRule="auto"/>
        <w:jc w:val="both"/>
        <w:rPr>
          <w:rFonts w:ascii="Arial" w:hAnsi="Arial" w:cs="Arial"/>
          <w:lang w:eastAsia="zh-TW"/>
        </w:rPr>
      </w:pPr>
      <w:r w:rsidRPr="009530B0">
        <w:rPr>
          <w:rFonts w:ascii="Arial" w:hAnsi="Arial" w:cs="Arial"/>
        </w:rPr>
        <w:t xml:space="preserve">Engineering Insurance; </w:t>
      </w:r>
    </w:p>
    <w:p w14:paraId="068C1DD1" w14:textId="77777777" w:rsidR="00777588" w:rsidRPr="009530B0" w:rsidRDefault="00777588" w:rsidP="00CF34F8">
      <w:pPr>
        <w:pStyle w:val="ListParagraph"/>
        <w:numPr>
          <w:ilvl w:val="0"/>
          <w:numId w:val="54"/>
        </w:numPr>
        <w:adjustRightInd w:val="0"/>
        <w:spacing w:before="0" w:line="300" w:lineRule="auto"/>
        <w:jc w:val="both"/>
        <w:rPr>
          <w:rFonts w:ascii="Arial" w:hAnsi="Arial" w:cs="Arial"/>
          <w:lang w:eastAsia="zh-TW"/>
        </w:rPr>
      </w:pPr>
      <w:r w:rsidRPr="009530B0">
        <w:rPr>
          <w:rFonts w:ascii="Arial" w:hAnsi="Arial" w:cs="Arial"/>
        </w:rPr>
        <w:t xml:space="preserve">Professional Liability Insurance; </w:t>
      </w:r>
    </w:p>
    <w:p w14:paraId="486085A2" w14:textId="77777777" w:rsidR="00777588" w:rsidRPr="009530B0" w:rsidRDefault="00777588" w:rsidP="00CF34F8">
      <w:pPr>
        <w:pStyle w:val="ListParagraph"/>
        <w:numPr>
          <w:ilvl w:val="0"/>
          <w:numId w:val="54"/>
        </w:numPr>
        <w:adjustRightInd w:val="0"/>
        <w:spacing w:before="0" w:line="300" w:lineRule="auto"/>
        <w:jc w:val="both"/>
        <w:rPr>
          <w:rFonts w:ascii="Arial" w:hAnsi="Arial" w:cs="Arial"/>
          <w:lang w:eastAsia="zh-TW"/>
        </w:rPr>
      </w:pPr>
      <w:r w:rsidRPr="009530B0">
        <w:rPr>
          <w:rFonts w:ascii="Arial" w:hAnsi="Arial" w:cs="Arial"/>
        </w:rPr>
        <w:t xml:space="preserve">Bodily Injury Insurance; </w:t>
      </w:r>
    </w:p>
    <w:p w14:paraId="39F38639" w14:textId="77777777" w:rsidR="00777588" w:rsidRPr="009530B0" w:rsidRDefault="00777588" w:rsidP="00CF34F8">
      <w:pPr>
        <w:pStyle w:val="ListParagraph"/>
        <w:numPr>
          <w:ilvl w:val="0"/>
          <w:numId w:val="54"/>
        </w:numPr>
        <w:adjustRightInd w:val="0"/>
        <w:spacing w:before="0" w:line="300" w:lineRule="auto"/>
        <w:jc w:val="both"/>
        <w:rPr>
          <w:rFonts w:ascii="Arial" w:hAnsi="Arial" w:cs="Arial"/>
          <w:lang w:eastAsia="zh-TW"/>
        </w:rPr>
      </w:pPr>
      <w:r w:rsidRPr="009530B0">
        <w:rPr>
          <w:rFonts w:ascii="Arial" w:hAnsi="Arial" w:cs="Arial"/>
        </w:rPr>
        <w:t xml:space="preserve">Marine Insurance; or </w:t>
      </w:r>
    </w:p>
    <w:p w14:paraId="4E710189" w14:textId="77777777" w:rsidR="00777588" w:rsidRPr="009530B0" w:rsidRDefault="00777588" w:rsidP="00CF34F8">
      <w:pPr>
        <w:pStyle w:val="ListParagraph"/>
        <w:numPr>
          <w:ilvl w:val="0"/>
          <w:numId w:val="54"/>
        </w:numPr>
        <w:adjustRightInd w:val="0"/>
        <w:spacing w:before="0" w:line="300" w:lineRule="auto"/>
        <w:jc w:val="both"/>
        <w:rPr>
          <w:rFonts w:ascii="Arial" w:hAnsi="Arial" w:cs="Arial"/>
          <w:lang w:eastAsia="zh-TW"/>
        </w:rPr>
      </w:pPr>
      <w:r w:rsidRPr="009530B0">
        <w:rPr>
          <w:rFonts w:ascii="Arial" w:hAnsi="Arial" w:cs="Arial"/>
        </w:rPr>
        <w:t xml:space="preserve">Workmen Compensation Insurance; </w:t>
      </w:r>
    </w:p>
    <w:p w14:paraId="6054D3E3" w14:textId="77777777" w:rsidR="00777588" w:rsidRPr="009530B0" w:rsidRDefault="00777588" w:rsidP="00CF34F8">
      <w:pPr>
        <w:pStyle w:val="ListParagraph"/>
        <w:numPr>
          <w:ilvl w:val="0"/>
          <w:numId w:val="54"/>
        </w:numPr>
        <w:adjustRightInd w:val="0"/>
        <w:spacing w:before="0" w:line="300" w:lineRule="auto"/>
        <w:jc w:val="both"/>
        <w:rPr>
          <w:rFonts w:ascii="Arial" w:hAnsi="Arial" w:cs="Arial"/>
          <w:lang w:eastAsia="zh-TW"/>
        </w:rPr>
      </w:pPr>
      <w:r w:rsidRPr="009530B0">
        <w:rPr>
          <w:rFonts w:ascii="Arial" w:hAnsi="Arial" w:cs="Arial"/>
        </w:rPr>
        <w:t xml:space="preserve">Life Insurance; </w:t>
      </w:r>
      <w:r w:rsidR="007E2945">
        <w:rPr>
          <w:rFonts w:ascii="Arial" w:hAnsi="Arial" w:cs="Arial"/>
        </w:rPr>
        <w:t>and</w:t>
      </w:r>
    </w:p>
    <w:p w14:paraId="3151939E" w14:textId="77777777" w:rsidR="00777588" w:rsidRPr="009530B0" w:rsidRDefault="00777588" w:rsidP="00CF34F8">
      <w:pPr>
        <w:pStyle w:val="ListParagraph"/>
        <w:numPr>
          <w:ilvl w:val="0"/>
          <w:numId w:val="54"/>
        </w:numPr>
        <w:adjustRightInd w:val="0"/>
        <w:spacing w:before="0" w:line="300" w:lineRule="auto"/>
        <w:jc w:val="both"/>
        <w:rPr>
          <w:rFonts w:ascii="Arial" w:hAnsi="Arial" w:cs="Arial"/>
          <w:bCs/>
          <w:lang w:eastAsia="zh-TW"/>
        </w:rPr>
      </w:pPr>
      <w:r w:rsidRPr="009530B0">
        <w:rPr>
          <w:rFonts w:ascii="Arial" w:hAnsi="Arial" w:cs="Arial"/>
        </w:rPr>
        <w:t>Fire Insurance.</w:t>
      </w:r>
      <w:r w:rsidR="00374772" w:rsidRPr="00D35649">
        <w:rPr>
          <w:rStyle w:val="FootnoteReference"/>
          <w:rFonts w:ascii="Arial" w:hAnsi="Arial" w:cs="Arial"/>
          <w:bCs/>
          <w:lang w:eastAsia="zh-TW"/>
        </w:rPr>
        <w:footnoteReference w:id="1"/>
      </w:r>
    </w:p>
    <w:p w14:paraId="2198DA4F" w14:textId="77777777" w:rsidR="00E17A29" w:rsidRPr="00D35649" w:rsidRDefault="00E17A29" w:rsidP="00887B36">
      <w:pPr>
        <w:pStyle w:val="BodyText"/>
        <w:tabs>
          <w:tab w:val="left" w:pos="1218"/>
        </w:tabs>
        <w:spacing w:line="300" w:lineRule="auto"/>
        <w:ind w:right="702"/>
        <w:rPr>
          <w:rFonts w:eastAsiaTheme="minorEastAsia"/>
          <w:color w:val="000000"/>
          <w:sz w:val="24"/>
          <w:szCs w:val="24"/>
          <w:lang w:eastAsia="zh-TW"/>
        </w:rPr>
      </w:pPr>
    </w:p>
    <w:p w14:paraId="7FFBCE3B" w14:textId="77777777" w:rsidR="00244A86" w:rsidRPr="00D35649" w:rsidRDefault="00244A86" w:rsidP="00423069">
      <w:pPr>
        <w:pStyle w:val="BodyText"/>
        <w:tabs>
          <w:tab w:val="left" w:pos="1218"/>
        </w:tabs>
        <w:spacing w:line="300" w:lineRule="auto"/>
        <w:jc w:val="both"/>
        <w:rPr>
          <w:rFonts w:ascii="Arial" w:eastAsiaTheme="minorEastAsia" w:hAnsi="Arial" w:cs="Arial"/>
          <w:b/>
          <w:bCs/>
          <w:color w:val="000000"/>
          <w:sz w:val="22"/>
          <w:szCs w:val="22"/>
          <w:lang w:eastAsia="zh-TW"/>
        </w:rPr>
      </w:pPr>
      <w:r w:rsidRPr="00D35649">
        <w:rPr>
          <w:rFonts w:ascii="Arial" w:eastAsiaTheme="minorEastAsia" w:hAnsi="Arial" w:cs="Arial"/>
          <w:b/>
          <w:bCs/>
          <w:color w:val="000000"/>
          <w:sz w:val="22"/>
          <w:szCs w:val="22"/>
          <w:lang w:eastAsia="zh-TW"/>
        </w:rPr>
        <w:t xml:space="preserve">Investment in the Education Sector </w:t>
      </w:r>
    </w:p>
    <w:p w14:paraId="7A239CD9" w14:textId="77777777" w:rsidR="00244A86" w:rsidRPr="00D35649" w:rsidRDefault="00244A86" w:rsidP="00CF34F8">
      <w:pPr>
        <w:pStyle w:val="BodyText"/>
        <w:numPr>
          <w:ilvl w:val="0"/>
          <w:numId w:val="55"/>
        </w:numPr>
        <w:tabs>
          <w:tab w:val="left" w:pos="1218"/>
        </w:tabs>
        <w:spacing w:line="300" w:lineRule="auto"/>
        <w:ind w:left="360"/>
        <w:jc w:val="both"/>
        <w:rPr>
          <w:rFonts w:ascii="Arial" w:eastAsiaTheme="minorEastAsia" w:hAnsi="Arial" w:cs="Arial"/>
          <w:color w:val="000000"/>
          <w:sz w:val="22"/>
          <w:szCs w:val="22"/>
          <w:lang w:eastAsia="zh-HK"/>
        </w:rPr>
      </w:pPr>
      <w:r w:rsidRPr="00D35649">
        <w:rPr>
          <w:rFonts w:ascii="Arial" w:eastAsiaTheme="minorEastAsia" w:hAnsi="Arial" w:cs="Arial"/>
          <w:color w:val="000000"/>
          <w:sz w:val="22"/>
          <w:szCs w:val="22"/>
          <w:lang w:eastAsia="zh-TW"/>
        </w:rPr>
        <w:t>The MIC published th</w:t>
      </w:r>
      <w:r w:rsidRPr="00D35649">
        <w:rPr>
          <w:rFonts w:ascii="Arial" w:eastAsiaTheme="minorEastAsia" w:hAnsi="Arial" w:cs="Arial"/>
          <w:color w:val="000000"/>
          <w:sz w:val="22"/>
          <w:szCs w:val="22"/>
          <w:lang w:eastAsia="zh-HK"/>
        </w:rPr>
        <w:t xml:space="preserve">e Notification No. 7/2018 regulating local and foreign investment activities in the education sector. The investors who need to carry out the investments in the following types of education services in the form of private schools with the permission of the MIC. </w:t>
      </w:r>
    </w:p>
    <w:p w14:paraId="434534EE" w14:textId="77777777" w:rsidR="00BE5242" w:rsidRPr="00D35649" w:rsidRDefault="00BE5242" w:rsidP="00CF34F8">
      <w:pPr>
        <w:pStyle w:val="BodyText"/>
        <w:numPr>
          <w:ilvl w:val="0"/>
          <w:numId w:val="56"/>
        </w:numPr>
        <w:tabs>
          <w:tab w:val="left" w:pos="1218"/>
        </w:tabs>
        <w:spacing w:line="300" w:lineRule="auto"/>
        <w:jc w:val="both"/>
        <w:rPr>
          <w:rFonts w:ascii="Arial" w:hAnsi="Arial" w:cs="Arial"/>
          <w:sz w:val="22"/>
          <w:szCs w:val="22"/>
        </w:rPr>
      </w:pPr>
      <w:r w:rsidRPr="00D35649">
        <w:rPr>
          <w:rFonts w:ascii="Arial" w:hAnsi="Arial" w:cs="Arial"/>
          <w:sz w:val="22"/>
          <w:szCs w:val="22"/>
        </w:rPr>
        <w:t xml:space="preserve">Private basic education school; </w:t>
      </w:r>
    </w:p>
    <w:p w14:paraId="510C714A" w14:textId="77777777" w:rsidR="00BE5242" w:rsidRPr="00D35649" w:rsidRDefault="00BE5242" w:rsidP="00CF34F8">
      <w:pPr>
        <w:pStyle w:val="BodyText"/>
        <w:numPr>
          <w:ilvl w:val="0"/>
          <w:numId w:val="56"/>
        </w:numPr>
        <w:tabs>
          <w:tab w:val="left" w:pos="1218"/>
        </w:tabs>
        <w:spacing w:line="300" w:lineRule="auto"/>
        <w:jc w:val="both"/>
        <w:rPr>
          <w:rFonts w:ascii="Arial" w:hAnsi="Arial" w:cs="Arial"/>
          <w:sz w:val="22"/>
          <w:szCs w:val="22"/>
        </w:rPr>
      </w:pPr>
      <w:r w:rsidRPr="00D35649">
        <w:rPr>
          <w:rFonts w:ascii="Arial" w:hAnsi="Arial" w:cs="Arial"/>
          <w:sz w:val="22"/>
          <w:szCs w:val="22"/>
        </w:rPr>
        <w:t xml:space="preserve">Private technical, vocational and training school; </w:t>
      </w:r>
    </w:p>
    <w:p w14:paraId="65631420" w14:textId="77777777" w:rsidR="00BE5242" w:rsidRPr="00D35649" w:rsidRDefault="00BE5242" w:rsidP="00CF34F8">
      <w:pPr>
        <w:pStyle w:val="BodyText"/>
        <w:numPr>
          <w:ilvl w:val="0"/>
          <w:numId w:val="56"/>
        </w:numPr>
        <w:tabs>
          <w:tab w:val="left" w:pos="1218"/>
        </w:tabs>
        <w:spacing w:line="300" w:lineRule="auto"/>
        <w:jc w:val="both"/>
        <w:rPr>
          <w:rFonts w:ascii="Arial" w:hAnsi="Arial" w:cs="Arial"/>
          <w:sz w:val="22"/>
          <w:szCs w:val="22"/>
        </w:rPr>
      </w:pPr>
      <w:r w:rsidRPr="00D35649">
        <w:rPr>
          <w:rFonts w:ascii="Arial" w:hAnsi="Arial" w:cs="Arial"/>
          <w:sz w:val="22"/>
          <w:szCs w:val="22"/>
        </w:rPr>
        <w:t xml:space="preserve">Private higher education school; </w:t>
      </w:r>
    </w:p>
    <w:p w14:paraId="2507ED36" w14:textId="77777777" w:rsidR="00BE5242" w:rsidRPr="00D35649" w:rsidRDefault="00BE5242" w:rsidP="00CF34F8">
      <w:pPr>
        <w:pStyle w:val="BodyText"/>
        <w:numPr>
          <w:ilvl w:val="0"/>
          <w:numId w:val="56"/>
        </w:numPr>
        <w:tabs>
          <w:tab w:val="left" w:pos="1218"/>
        </w:tabs>
        <w:spacing w:line="300" w:lineRule="auto"/>
        <w:jc w:val="both"/>
        <w:rPr>
          <w:rFonts w:ascii="Arial" w:hAnsi="Arial" w:cs="Arial"/>
          <w:sz w:val="22"/>
          <w:szCs w:val="22"/>
        </w:rPr>
      </w:pPr>
      <w:r w:rsidRPr="00D35649">
        <w:rPr>
          <w:rFonts w:ascii="Arial" w:hAnsi="Arial" w:cs="Arial"/>
          <w:sz w:val="22"/>
          <w:szCs w:val="22"/>
        </w:rPr>
        <w:t xml:space="preserve">Private subject based school; and </w:t>
      </w:r>
    </w:p>
    <w:p w14:paraId="3C240570" w14:textId="77777777" w:rsidR="00BE5242" w:rsidRPr="00423069" w:rsidRDefault="00BE5242" w:rsidP="00CF34F8">
      <w:pPr>
        <w:pStyle w:val="BodyText"/>
        <w:numPr>
          <w:ilvl w:val="0"/>
          <w:numId w:val="56"/>
        </w:numPr>
        <w:tabs>
          <w:tab w:val="left" w:pos="1218"/>
        </w:tabs>
        <w:spacing w:line="300" w:lineRule="auto"/>
        <w:jc w:val="both"/>
        <w:rPr>
          <w:rFonts w:ascii="Arial" w:eastAsiaTheme="minorEastAsia" w:hAnsi="Arial" w:cs="Arial"/>
          <w:color w:val="000000"/>
          <w:sz w:val="22"/>
          <w:szCs w:val="22"/>
          <w:lang w:eastAsia="zh-TW"/>
        </w:rPr>
      </w:pPr>
      <w:r w:rsidRPr="00D35649">
        <w:rPr>
          <w:rFonts w:ascii="Arial" w:hAnsi="Arial" w:cs="Arial"/>
          <w:sz w:val="22"/>
          <w:szCs w:val="22"/>
        </w:rPr>
        <w:t>Private school designated by the Ministry</w:t>
      </w:r>
      <w:r w:rsidR="007E2945">
        <w:rPr>
          <w:rFonts w:ascii="Arial" w:hAnsi="Arial" w:cs="Arial"/>
          <w:sz w:val="22"/>
          <w:szCs w:val="22"/>
        </w:rPr>
        <w:t>.</w:t>
      </w:r>
      <w:r w:rsidR="00127F22">
        <w:rPr>
          <w:rStyle w:val="FootnoteReference"/>
          <w:rFonts w:ascii="Arial" w:eastAsiaTheme="minorEastAsia" w:hAnsi="Arial" w:cs="Arial"/>
          <w:color w:val="000000"/>
          <w:sz w:val="22"/>
          <w:szCs w:val="22"/>
          <w:lang w:eastAsia="zh-TW"/>
        </w:rPr>
        <w:footnoteReference w:id="2"/>
      </w:r>
    </w:p>
    <w:p w14:paraId="4CF164D7" w14:textId="77777777" w:rsidR="00244A86" w:rsidRPr="00244A86" w:rsidRDefault="00244A86" w:rsidP="00887B36">
      <w:pPr>
        <w:pStyle w:val="BodyText"/>
        <w:tabs>
          <w:tab w:val="left" w:pos="1218"/>
        </w:tabs>
        <w:spacing w:line="300" w:lineRule="auto"/>
        <w:ind w:right="702"/>
        <w:rPr>
          <w:rFonts w:eastAsiaTheme="minorEastAsia"/>
          <w:color w:val="000000"/>
          <w:sz w:val="24"/>
          <w:szCs w:val="24"/>
          <w:lang w:eastAsia="zh-TW"/>
        </w:rPr>
      </w:pPr>
    </w:p>
    <w:p w14:paraId="63B66D10" w14:textId="77777777" w:rsidR="000E351B" w:rsidRPr="0039494B" w:rsidRDefault="000E351B" w:rsidP="000E351B">
      <w:pPr>
        <w:shd w:val="clear" w:color="auto" w:fill="FFFFFF"/>
        <w:spacing w:after="0" w:line="300" w:lineRule="auto"/>
        <w:rPr>
          <w:rFonts w:ascii="Arial" w:eastAsia="Times New Roman" w:hAnsi="Arial" w:cs="Arial"/>
          <w:b/>
          <w:color w:val="000000" w:themeColor="text1"/>
          <w:sz w:val="24"/>
          <w:szCs w:val="24"/>
        </w:rPr>
      </w:pPr>
      <w:r w:rsidRPr="0039494B">
        <w:rPr>
          <w:rFonts w:ascii="Arial" w:eastAsia="Times New Roman" w:hAnsi="Arial" w:cs="Arial"/>
          <w:b/>
          <w:color w:val="000000" w:themeColor="text1"/>
          <w:sz w:val="24"/>
          <w:szCs w:val="24"/>
        </w:rPr>
        <w:t>About MIC</w:t>
      </w:r>
    </w:p>
    <w:p w14:paraId="6882DA4C" w14:textId="77777777" w:rsidR="000E351B" w:rsidRPr="0039494B" w:rsidRDefault="000E351B" w:rsidP="00CF34F8">
      <w:pPr>
        <w:pStyle w:val="ListParagraph"/>
        <w:numPr>
          <w:ilvl w:val="0"/>
          <w:numId w:val="29"/>
        </w:numPr>
        <w:shd w:val="clear" w:color="auto" w:fill="FFFFFF"/>
        <w:spacing w:before="0" w:line="300" w:lineRule="auto"/>
        <w:ind w:left="360"/>
        <w:jc w:val="both"/>
        <w:rPr>
          <w:rFonts w:ascii="Arial" w:eastAsia="Times New Roman" w:hAnsi="Arial" w:cs="Arial"/>
          <w:color w:val="000000" w:themeColor="text1"/>
        </w:rPr>
      </w:pPr>
      <w:r w:rsidRPr="0039494B">
        <w:rPr>
          <w:rFonts w:ascii="Arial" w:eastAsia="Times New Roman" w:hAnsi="Arial" w:cs="Arial"/>
          <w:color w:val="000000" w:themeColor="text1"/>
        </w:rPr>
        <w:t>The Myanmar Investment Commission (MIC) is a government-appointed body which is responsible for verifying and approving investment proposals, and regularly issues notifications</w:t>
      </w:r>
      <w:r w:rsidR="0039494B" w:rsidRPr="0039494B">
        <w:rPr>
          <w:rFonts w:ascii="Arial" w:eastAsia="Times New Roman" w:hAnsi="Arial" w:cs="Arial"/>
          <w:color w:val="000000" w:themeColor="text1"/>
        </w:rPr>
        <w:t xml:space="preserve"> </w:t>
      </w:r>
      <w:r w:rsidRPr="0039494B">
        <w:rPr>
          <w:rFonts w:ascii="Arial" w:eastAsia="Times New Roman" w:hAnsi="Arial" w:cs="Arial"/>
          <w:color w:val="000000" w:themeColor="text1"/>
        </w:rPr>
        <w:t>about sector-specific developments. The Myanmar Investment Law changes the role of the MIC - w</w:t>
      </w:r>
      <w:r w:rsidR="0039494B" w:rsidRPr="0039494B">
        <w:rPr>
          <w:rFonts w:ascii="Arial" w:eastAsia="Times New Roman" w:hAnsi="Arial" w:cs="Arial"/>
          <w:color w:val="000000" w:themeColor="text1"/>
        </w:rPr>
        <w:t>ith fewer investment proposals </w:t>
      </w:r>
      <w:r w:rsidRPr="0039494B">
        <w:rPr>
          <w:rFonts w:ascii="Arial" w:eastAsia="Times New Roman" w:hAnsi="Arial" w:cs="Arial"/>
          <w:color w:val="000000" w:themeColor="text1"/>
        </w:rPr>
        <w:t>now requiring formal MIC approval. A new Endorsement process - whereby proposals are fa</w:t>
      </w:r>
      <w:r w:rsidR="0039494B" w:rsidRPr="0039494B">
        <w:rPr>
          <w:rFonts w:ascii="Arial" w:eastAsia="Times New Roman" w:hAnsi="Arial" w:cs="Arial"/>
          <w:color w:val="000000" w:themeColor="text1"/>
        </w:rPr>
        <w:t>st-tracked by being ‘endorsed’ </w:t>
      </w:r>
      <w:r w:rsidRPr="0039494B">
        <w:rPr>
          <w:rFonts w:ascii="Arial" w:eastAsia="Times New Roman" w:hAnsi="Arial" w:cs="Arial"/>
          <w:color w:val="000000" w:themeColor="text1"/>
        </w:rPr>
        <w:t>by the MIC - is now also available to investors. The MIC is comprised of representatives and experts from government ministries, departments, and governmental and non-governmental bodies</w:t>
      </w:r>
    </w:p>
    <w:p w14:paraId="7EFD8D7E" w14:textId="77777777" w:rsidR="000E351B" w:rsidRPr="0039494B" w:rsidRDefault="000E351B" w:rsidP="00CF34F8">
      <w:pPr>
        <w:pStyle w:val="ListParagraph"/>
        <w:numPr>
          <w:ilvl w:val="0"/>
          <w:numId w:val="29"/>
        </w:numPr>
        <w:shd w:val="clear" w:color="auto" w:fill="FFFFFF"/>
        <w:spacing w:before="0" w:line="300" w:lineRule="auto"/>
        <w:ind w:left="360"/>
        <w:rPr>
          <w:rFonts w:ascii="Arial" w:eastAsia="Times New Roman" w:hAnsi="Arial" w:cs="Arial"/>
          <w:color w:val="000000" w:themeColor="text1"/>
        </w:rPr>
      </w:pPr>
      <w:r w:rsidRPr="0039494B">
        <w:rPr>
          <w:rFonts w:ascii="Arial" w:eastAsia="Times New Roman" w:hAnsi="Arial" w:cs="Arial"/>
          <w:color w:val="000000" w:themeColor="text1"/>
        </w:rPr>
        <w:t>Objectives of the MIC include:</w:t>
      </w:r>
    </w:p>
    <w:p w14:paraId="602A0C96" w14:textId="77777777" w:rsidR="000E351B" w:rsidRPr="000E351B" w:rsidRDefault="000E351B" w:rsidP="00CF34F8">
      <w:pPr>
        <w:numPr>
          <w:ilvl w:val="0"/>
          <w:numId w:val="30"/>
        </w:numPr>
        <w:shd w:val="clear" w:color="auto" w:fill="FFFFFF"/>
        <w:spacing w:after="0" w:line="300" w:lineRule="auto"/>
        <w:rPr>
          <w:rFonts w:ascii="Arial" w:eastAsia="Times New Roman" w:hAnsi="Arial" w:cs="Arial"/>
          <w:color w:val="000000" w:themeColor="text1"/>
        </w:rPr>
      </w:pPr>
      <w:r w:rsidRPr="000E351B">
        <w:rPr>
          <w:rFonts w:ascii="Arial" w:eastAsia="Times New Roman" w:hAnsi="Arial" w:cs="Arial"/>
          <w:color w:val="000000" w:themeColor="text1"/>
        </w:rPr>
        <w:t>To protect investors according to the new investment law promulgated by Union Hluttaw (Parliament)</w:t>
      </w:r>
    </w:p>
    <w:p w14:paraId="4831D366" w14:textId="77777777" w:rsidR="000E351B" w:rsidRPr="000E351B" w:rsidRDefault="000E351B" w:rsidP="00CF34F8">
      <w:pPr>
        <w:numPr>
          <w:ilvl w:val="0"/>
          <w:numId w:val="30"/>
        </w:numPr>
        <w:shd w:val="clear" w:color="auto" w:fill="FFFFFF"/>
        <w:spacing w:after="0" w:line="300" w:lineRule="auto"/>
        <w:rPr>
          <w:rFonts w:ascii="Arial" w:eastAsia="Times New Roman" w:hAnsi="Arial" w:cs="Arial"/>
          <w:color w:val="000000" w:themeColor="text1"/>
        </w:rPr>
      </w:pPr>
      <w:r w:rsidRPr="000E351B">
        <w:rPr>
          <w:rFonts w:ascii="Arial" w:eastAsia="Times New Roman" w:hAnsi="Arial" w:cs="Arial"/>
          <w:color w:val="000000" w:themeColor="text1"/>
        </w:rPr>
        <w:t>To safeguard environmental conservation</w:t>
      </w:r>
    </w:p>
    <w:p w14:paraId="3A87C207" w14:textId="77777777" w:rsidR="000E351B" w:rsidRPr="000E351B" w:rsidRDefault="000E351B" w:rsidP="00CF34F8">
      <w:pPr>
        <w:numPr>
          <w:ilvl w:val="0"/>
          <w:numId w:val="30"/>
        </w:numPr>
        <w:shd w:val="clear" w:color="auto" w:fill="FFFFFF"/>
        <w:spacing w:after="0" w:line="300" w:lineRule="auto"/>
        <w:rPr>
          <w:rFonts w:ascii="Arial" w:eastAsia="Times New Roman" w:hAnsi="Arial" w:cs="Arial"/>
          <w:color w:val="000000" w:themeColor="text1"/>
        </w:rPr>
      </w:pPr>
      <w:r w:rsidRPr="000E351B">
        <w:rPr>
          <w:rFonts w:ascii="Arial" w:eastAsia="Times New Roman" w:hAnsi="Arial" w:cs="Arial"/>
          <w:color w:val="000000" w:themeColor="text1"/>
        </w:rPr>
        <w:t>To deeply emphasise social impact  </w:t>
      </w:r>
    </w:p>
    <w:p w14:paraId="052B5572" w14:textId="77777777" w:rsidR="000E351B" w:rsidRPr="000E351B" w:rsidRDefault="000E351B" w:rsidP="00CF34F8">
      <w:pPr>
        <w:numPr>
          <w:ilvl w:val="0"/>
          <w:numId w:val="30"/>
        </w:numPr>
        <w:shd w:val="clear" w:color="auto" w:fill="FFFFFF"/>
        <w:spacing w:after="0" w:line="300" w:lineRule="auto"/>
        <w:rPr>
          <w:rFonts w:ascii="Arial" w:eastAsia="Times New Roman" w:hAnsi="Arial" w:cs="Arial"/>
          <w:color w:val="000000" w:themeColor="text1"/>
        </w:rPr>
      </w:pPr>
      <w:r w:rsidRPr="000E351B">
        <w:rPr>
          <w:rFonts w:ascii="Arial" w:eastAsia="Times New Roman" w:hAnsi="Arial" w:cs="Arial"/>
          <w:color w:val="000000" w:themeColor="text1"/>
        </w:rPr>
        <w:lastRenderedPageBreak/>
        <w:t>To practice accounting and auditing in accordance with international standards in financial matters - including transparency and accountability     </w:t>
      </w:r>
    </w:p>
    <w:p w14:paraId="6A79B427" w14:textId="77777777" w:rsidR="000E351B" w:rsidRPr="000E351B" w:rsidRDefault="000E351B" w:rsidP="00CF34F8">
      <w:pPr>
        <w:numPr>
          <w:ilvl w:val="0"/>
          <w:numId w:val="30"/>
        </w:numPr>
        <w:shd w:val="clear" w:color="auto" w:fill="FFFFFF"/>
        <w:spacing w:after="0" w:line="300" w:lineRule="auto"/>
        <w:rPr>
          <w:rFonts w:ascii="Arial" w:eastAsia="Times New Roman" w:hAnsi="Arial" w:cs="Arial"/>
          <w:color w:val="000000" w:themeColor="text1"/>
        </w:rPr>
      </w:pPr>
      <w:r w:rsidRPr="000E351B">
        <w:rPr>
          <w:rFonts w:ascii="Arial" w:eastAsia="Times New Roman" w:hAnsi="Arial" w:cs="Arial"/>
          <w:color w:val="000000" w:themeColor="text1"/>
        </w:rPr>
        <w:t>To create job opportunities </w:t>
      </w:r>
    </w:p>
    <w:p w14:paraId="5A012FC8" w14:textId="77777777" w:rsidR="000E351B" w:rsidRPr="000E351B" w:rsidRDefault="000E351B" w:rsidP="00CF34F8">
      <w:pPr>
        <w:numPr>
          <w:ilvl w:val="0"/>
          <w:numId w:val="30"/>
        </w:numPr>
        <w:shd w:val="clear" w:color="auto" w:fill="FFFFFF"/>
        <w:spacing w:after="0" w:line="300" w:lineRule="auto"/>
        <w:rPr>
          <w:rFonts w:ascii="Arial" w:eastAsia="Times New Roman" w:hAnsi="Arial" w:cs="Arial"/>
          <w:color w:val="000000" w:themeColor="text1"/>
        </w:rPr>
      </w:pPr>
      <w:r w:rsidRPr="000E351B">
        <w:rPr>
          <w:rFonts w:ascii="Arial" w:eastAsia="Times New Roman" w:hAnsi="Arial" w:cs="Arial"/>
          <w:color w:val="000000" w:themeColor="text1"/>
        </w:rPr>
        <w:t>To abide by existing labour law</w:t>
      </w:r>
      <w:r w:rsidR="0039494B">
        <w:rPr>
          <w:rFonts w:ascii="Arial" w:eastAsia="Times New Roman" w:hAnsi="Arial" w:cs="Arial"/>
          <w:color w:val="000000" w:themeColor="text1"/>
        </w:rPr>
        <w:t>s</w:t>
      </w:r>
      <w:r w:rsidRPr="000E351B">
        <w:rPr>
          <w:rFonts w:ascii="Arial" w:eastAsia="Times New Roman" w:hAnsi="Arial" w:cs="Arial"/>
          <w:color w:val="000000" w:themeColor="text1"/>
        </w:rPr>
        <w:t> </w:t>
      </w:r>
    </w:p>
    <w:p w14:paraId="7A92EFE8" w14:textId="77777777" w:rsidR="000E351B" w:rsidRPr="000E351B" w:rsidRDefault="000E351B" w:rsidP="00CF34F8">
      <w:pPr>
        <w:numPr>
          <w:ilvl w:val="0"/>
          <w:numId w:val="30"/>
        </w:numPr>
        <w:shd w:val="clear" w:color="auto" w:fill="FFFFFF"/>
        <w:spacing w:after="0" w:line="300" w:lineRule="auto"/>
        <w:rPr>
          <w:rFonts w:ascii="Arial" w:eastAsia="Times New Roman" w:hAnsi="Arial" w:cs="Arial"/>
          <w:color w:val="000000" w:themeColor="text1"/>
        </w:rPr>
      </w:pPr>
      <w:r w:rsidRPr="000E351B">
        <w:rPr>
          <w:rFonts w:ascii="Arial" w:eastAsia="Times New Roman" w:hAnsi="Arial" w:cs="Arial"/>
          <w:color w:val="000000" w:themeColor="text1"/>
        </w:rPr>
        <w:t>To support corporate social responsibility</w:t>
      </w:r>
    </w:p>
    <w:p w14:paraId="720A98D4" w14:textId="77777777" w:rsidR="000E351B" w:rsidRDefault="000E351B" w:rsidP="00CF34F8">
      <w:pPr>
        <w:numPr>
          <w:ilvl w:val="0"/>
          <w:numId w:val="30"/>
        </w:numPr>
        <w:shd w:val="clear" w:color="auto" w:fill="FFFFFF"/>
        <w:spacing w:after="0" w:line="300" w:lineRule="auto"/>
        <w:rPr>
          <w:rFonts w:ascii="Arial" w:eastAsia="Times New Roman" w:hAnsi="Arial" w:cs="Arial"/>
          <w:color w:val="000000" w:themeColor="text1"/>
        </w:rPr>
      </w:pPr>
      <w:r w:rsidRPr="000E351B">
        <w:rPr>
          <w:rFonts w:ascii="Arial" w:eastAsia="Times New Roman" w:hAnsi="Arial" w:cs="Arial"/>
          <w:color w:val="000000" w:themeColor="text1"/>
        </w:rPr>
        <w:t>To transfer technology</w:t>
      </w:r>
    </w:p>
    <w:p w14:paraId="1B95FF78" w14:textId="77777777" w:rsidR="005A7249" w:rsidRDefault="005A7249" w:rsidP="00AA2492">
      <w:pPr>
        <w:shd w:val="clear" w:color="auto" w:fill="FFFFFF"/>
        <w:spacing w:after="0" w:line="300" w:lineRule="auto"/>
        <w:rPr>
          <w:rFonts w:ascii="Arial" w:hAnsi="Arial" w:cs="Arial"/>
          <w:color w:val="000000" w:themeColor="text1"/>
          <w:lang w:eastAsia="zh-TW"/>
        </w:rPr>
      </w:pPr>
    </w:p>
    <w:p w14:paraId="64765B35" w14:textId="77777777" w:rsidR="0039494B" w:rsidRPr="00384284" w:rsidRDefault="0039494B" w:rsidP="000E351B">
      <w:pPr>
        <w:pStyle w:val="BodyText"/>
        <w:tabs>
          <w:tab w:val="left" w:pos="1218"/>
        </w:tabs>
        <w:spacing w:line="300" w:lineRule="auto"/>
        <w:ind w:right="702"/>
        <w:rPr>
          <w:rFonts w:ascii="Arial" w:hAnsi="Arial" w:cs="Arial"/>
          <w:b/>
          <w:color w:val="000000"/>
          <w:sz w:val="24"/>
          <w:szCs w:val="24"/>
        </w:rPr>
      </w:pPr>
      <w:r w:rsidRPr="00384284">
        <w:rPr>
          <w:rFonts w:ascii="Arial" w:hAnsi="Arial" w:cs="Arial"/>
          <w:b/>
          <w:color w:val="000000"/>
          <w:sz w:val="24"/>
          <w:szCs w:val="24"/>
        </w:rPr>
        <w:t>Investment Procedures: MIC Permit and Investment Endorsement</w:t>
      </w:r>
    </w:p>
    <w:p w14:paraId="2B95FE6F" w14:textId="77777777" w:rsidR="004C7FC3" w:rsidRPr="00384284" w:rsidRDefault="004C7FC3" w:rsidP="007D3366">
      <w:pPr>
        <w:pStyle w:val="BodyText"/>
        <w:tabs>
          <w:tab w:val="left" w:pos="1218"/>
        </w:tabs>
        <w:spacing w:line="300" w:lineRule="auto"/>
        <w:ind w:right="702"/>
        <w:jc w:val="both"/>
        <w:rPr>
          <w:rFonts w:ascii="Arial" w:hAnsi="Arial" w:cs="Arial"/>
          <w:color w:val="000000"/>
          <w:sz w:val="22"/>
          <w:szCs w:val="22"/>
        </w:rPr>
      </w:pPr>
      <w:r w:rsidRPr="00384284">
        <w:rPr>
          <w:rFonts w:ascii="Arial" w:hAnsi="Arial" w:cs="Arial"/>
          <w:color w:val="000000"/>
          <w:sz w:val="22"/>
          <w:szCs w:val="22"/>
        </w:rPr>
        <w:t>MIL introduces two categories of investment approval procedures, one is a MIC permit and the other one is an investment endorsement. These are generally referred to as MIC Permit Procedure and Investment Endorsement Procedure. The introduction of investment endorsement procedure has significantly simplified and eased the investment procedures in Myanmar. It is impossible to apply for both a MIC permit and an endorsement.</w:t>
      </w:r>
    </w:p>
    <w:p w14:paraId="344EBDAB" w14:textId="77777777" w:rsidR="004C7FC3" w:rsidRPr="00384284" w:rsidRDefault="004C7FC3" w:rsidP="000E351B">
      <w:pPr>
        <w:pStyle w:val="BodyText"/>
        <w:tabs>
          <w:tab w:val="left" w:pos="1218"/>
        </w:tabs>
        <w:spacing w:line="300" w:lineRule="auto"/>
        <w:ind w:right="702"/>
        <w:rPr>
          <w:rFonts w:ascii="Arial" w:hAnsi="Arial" w:cs="Arial"/>
          <w:color w:val="000000"/>
          <w:sz w:val="22"/>
          <w:szCs w:val="22"/>
        </w:rPr>
      </w:pPr>
    </w:p>
    <w:p w14:paraId="4BCF1EB0" w14:textId="77777777" w:rsidR="004C7FC3" w:rsidRPr="00384284" w:rsidRDefault="004C7FC3" w:rsidP="000E351B">
      <w:pPr>
        <w:pStyle w:val="BodyText"/>
        <w:tabs>
          <w:tab w:val="left" w:pos="1218"/>
        </w:tabs>
        <w:spacing w:line="300" w:lineRule="auto"/>
        <w:ind w:right="702"/>
        <w:rPr>
          <w:rFonts w:ascii="Arial" w:hAnsi="Arial" w:cs="Arial"/>
          <w:b/>
          <w:color w:val="000000"/>
          <w:sz w:val="22"/>
          <w:szCs w:val="22"/>
        </w:rPr>
      </w:pPr>
      <w:r w:rsidRPr="00384284">
        <w:rPr>
          <w:rFonts w:ascii="Arial" w:hAnsi="Arial" w:cs="Arial"/>
          <w:b/>
          <w:color w:val="000000"/>
          <w:sz w:val="22"/>
          <w:szCs w:val="22"/>
        </w:rPr>
        <w:t>MIC Permit</w:t>
      </w:r>
    </w:p>
    <w:p w14:paraId="63D93069" w14:textId="77777777" w:rsidR="004C7FC3" w:rsidRPr="00384284" w:rsidRDefault="004C7FC3" w:rsidP="007D3366">
      <w:pPr>
        <w:pStyle w:val="BodyText"/>
        <w:numPr>
          <w:ilvl w:val="0"/>
          <w:numId w:val="31"/>
        </w:numPr>
        <w:tabs>
          <w:tab w:val="left" w:pos="1218"/>
        </w:tabs>
        <w:spacing w:line="300" w:lineRule="auto"/>
        <w:ind w:left="360" w:right="702"/>
        <w:jc w:val="both"/>
        <w:rPr>
          <w:rFonts w:ascii="Arial" w:hAnsi="Arial" w:cs="Arial"/>
          <w:color w:val="000000"/>
          <w:sz w:val="22"/>
          <w:szCs w:val="22"/>
        </w:rPr>
      </w:pPr>
      <w:r w:rsidRPr="00384284">
        <w:rPr>
          <w:rFonts w:ascii="Arial" w:hAnsi="Arial" w:cs="Arial"/>
          <w:color w:val="000000"/>
          <w:sz w:val="22"/>
          <w:szCs w:val="22"/>
        </w:rPr>
        <w:t xml:space="preserve">Before MIL, any investor had to submit a proposal to </w:t>
      </w:r>
      <w:r w:rsidR="007D3366">
        <w:rPr>
          <w:rFonts w:ascii="Arial" w:hAnsi="Arial" w:cs="Arial"/>
          <w:color w:val="000000"/>
          <w:sz w:val="22"/>
          <w:szCs w:val="22"/>
        </w:rPr>
        <w:t xml:space="preserve">the </w:t>
      </w:r>
      <w:r w:rsidRPr="00384284">
        <w:rPr>
          <w:rFonts w:ascii="Arial" w:hAnsi="Arial" w:cs="Arial"/>
          <w:color w:val="000000"/>
          <w:sz w:val="22"/>
          <w:szCs w:val="22"/>
        </w:rPr>
        <w:t xml:space="preserve">MIC for a permit, regardless of the business size if they intend to benefit from </w:t>
      </w:r>
      <w:r w:rsidR="007D3366">
        <w:rPr>
          <w:rFonts w:ascii="Arial" w:hAnsi="Arial" w:cs="Arial"/>
          <w:color w:val="000000"/>
          <w:sz w:val="22"/>
          <w:szCs w:val="22"/>
        </w:rPr>
        <w:t xml:space="preserve">the </w:t>
      </w:r>
      <w:r w:rsidRPr="00384284">
        <w:rPr>
          <w:rFonts w:ascii="Arial" w:hAnsi="Arial" w:cs="Arial"/>
          <w:color w:val="000000"/>
          <w:sz w:val="22"/>
          <w:szCs w:val="22"/>
        </w:rPr>
        <w:t>MIC incentives.</w:t>
      </w:r>
    </w:p>
    <w:p w14:paraId="1E230A42" w14:textId="77777777" w:rsidR="004C7FC3" w:rsidRPr="00384284" w:rsidRDefault="004C7FC3" w:rsidP="007D3366">
      <w:pPr>
        <w:pStyle w:val="BodyText"/>
        <w:numPr>
          <w:ilvl w:val="0"/>
          <w:numId w:val="31"/>
        </w:numPr>
        <w:tabs>
          <w:tab w:val="left" w:pos="1218"/>
        </w:tabs>
        <w:spacing w:line="300" w:lineRule="auto"/>
        <w:ind w:left="360" w:right="702"/>
        <w:jc w:val="both"/>
        <w:rPr>
          <w:rFonts w:ascii="Arial" w:hAnsi="Arial" w:cs="Arial"/>
          <w:color w:val="000000"/>
          <w:sz w:val="22"/>
          <w:szCs w:val="22"/>
        </w:rPr>
      </w:pPr>
      <w:r w:rsidRPr="00384284">
        <w:rPr>
          <w:rFonts w:ascii="Arial" w:hAnsi="Arial" w:cs="Arial"/>
          <w:color w:val="000000"/>
          <w:sz w:val="22"/>
          <w:szCs w:val="22"/>
        </w:rPr>
        <w:t xml:space="preserve">According to MIL, </w:t>
      </w:r>
      <w:r w:rsidR="003369B0" w:rsidRPr="00384284">
        <w:rPr>
          <w:rFonts w:ascii="Arial" w:hAnsi="Arial" w:cs="Arial"/>
          <w:color w:val="000000"/>
          <w:sz w:val="22"/>
          <w:szCs w:val="22"/>
        </w:rPr>
        <w:t>far fewer proposals will be screened and permitted by MIC. Investors shall submit a proposal to the MIC and invest after receiving the permit for the fo</w:t>
      </w:r>
      <w:r w:rsidR="00BC743E" w:rsidRPr="00384284">
        <w:rPr>
          <w:rFonts w:ascii="Arial" w:hAnsi="Arial" w:cs="Arial"/>
          <w:color w:val="000000"/>
          <w:sz w:val="22"/>
          <w:szCs w:val="22"/>
        </w:rPr>
        <w:t>llowing investment activities stipulated in Myanmar Investment Rules:</w:t>
      </w:r>
    </w:p>
    <w:p w14:paraId="414D3ED9" w14:textId="77777777" w:rsidR="00BC743E" w:rsidRPr="00384284" w:rsidRDefault="00BC743E" w:rsidP="007D3366">
      <w:pPr>
        <w:pStyle w:val="BodyText"/>
        <w:numPr>
          <w:ilvl w:val="0"/>
          <w:numId w:val="32"/>
        </w:numPr>
        <w:tabs>
          <w:tab w:val="left" w:pos="1218"/>
        </w:tabs>
        <w:spacing w:line="300" w:lineRule="auto"/>
        <w:ind w:right="702"/>
        <w:jc w:val="both"/>
        <w:rPr>
          <w:rFonts w:ascii="Arial" w:hAnsi="Arial" w:cs="Arial"/>
          <w:color w:val="000000"/>
          <w:sz w:val="22"/>
          <w:szCs w:val="22"/>
        </w:rPr>
      </w:pPr>
      <w:r w:rsidRPr="00384284">
        <w:rPr>
          <w:rFonts w:ascii="Arial" w:hAnsi="Arial" w:cs="Arial"/>
          <w:color w:val="000000"/>
          <w:sz w:val="22"/>
          <w:szCs w:val="22"/>
        </w:rPr>
        <w:t>Investment activities that are ess</w:t>
      </w:r>
      <w:r w:rsidR="007D3366">
        <w:rPr>
          <w:rFonts w:ascii="Arial" w:hAnsi="Arial" w:cs="Arial"/>
          <w:color w:val="000000"/>
          <w:sz w:val="22"/>
          <w:szCs w:val="22"/>
        </w:rPr>
        <w:t>ential to the national strategy;</w:t>
      </w:r>
    </w:p>
    <w:p w14:paraId="4B70DF80" w14:textId="77777777" w:rsidR="00BC743E" w:rsidRPr="00384284" w:rsidRDefault="00BC743E" w:rsidP="007D3366">
      <w:pPr>
        <w:pStyle w:val="BodyText"/>
        <w:numPr>
          <w:ilvl w:val="0"/>
          <w:numId w:val="32"/>
        </w:numPr>
        <w:tabs>
          <w:tab w:val="left" w:pos="1218"/>
        </w:tabs>
        <w:spacing w:line="300" w:lineRule="auto"/>
        <w:ind w:right="702"/>
        <w:jc w:val="both"/>
        <w:rPr>
          <w:rFonts w:ascii="Arial" w:hAnsi="Arial" w:cs="Arial"/>
          <w:color w:val="000000"/>
          <w:sz w:val="22"/>
          <w:szCs w:val="22"/>
        </w:rPr>
      </w:pPr>
      <w:r w:rsidRPr="00384284">
        <w:rPr>
          <w:rFonts w:ascii="Arial" w:hAnsi="Arial" w:cs="Arial"/>
          <w:color w:val="000000"/>
          <w:sz w:val="22"/>
          <w:szCs w:val="22"/>
        </w:rPr>
        <w:t>Large capita</w:t>
      </w:r>
      <w:r w:rsidR="007D3366">
        <w:rPr>
          <w:rFonts w:ascii="Arial" w:hAnsi="Arial" w:cs="Arial"/>
          <w:color w:val="000000"/>
          <w:sz w:val="22"/>
          <w:szCs w:val="22"/>
        </w:rPr>
        <w:t>l intensive investment projects;</w:t>
      </w:r>
    </w:p>
    <w:p w14:paraId="443B1514" w14:textId="77777777" w:rsidR="00BC743E" w:rsidRPr="00384284" w:rsidRDefault="00BC743E" w:rsidP="007D3366">
      <w:pPr>
        <w:pStyle w:val="BodyText"/>
        <w:numPr>
          <w:ilvl w:val="0"/>
          <w:numId w:val="32"/>
        </w:numPr>
        <w:tabs>
          <w:tab w:val="left" w:pos="1218"/>
        </w:tabs>
        <w:spacing w:line="300" w:lineRule="auto"/>
        <w:ind w:right="702"/>
        <w:jc w:val="both"/>
        <w:rPr>
          <w:rFonts w:ascii="Arial" w:hAnsi="Arial" w:cs="Arial"/>
          <w:color w:val="000000"/>
          <w:sz w:val="22"/>
          <w:szCs w:val="22"/>
        </w:rPr>
      </w:pPr>
      <w:r w:rsidRPr="00384284">
        <w:rPr>
          <w:rFonts w:ascii="Arial" w:hAnsi="Arial" w:cs="Arial"/>
          <w:color w:val="000000"/>
          <w:sz w:val="22"/>
          <w:szCs w:val="22"/>
        </w:rPr>
        <w:t>Projects which are likely to cause a large impact on the envi</w:t>
      </w:r>
      <w:r w:rsidR="007D3366">
        <w:rPr>
          <w:rFonts w:ascii="Arial" w:hAnsi="Arial" w:cs="Arial"/>
          <w:color w:val="000000"/>
          <w:sz w:val="22"/>
          <w:szCs w:val="22"/>
        </w:rPr>
        <w:t>ronment and the local community;</w:t>
      </w:r>
    </w:p>
    <w:p w14:paraId="29A48977" w14:textId="77777777" w:rsidR="00BC743E" w:rsidRPr="00384284" w:rsidRDefault="00AF190A" w:rsidP="007D3366">
      <w:pPr>
        <w:pStyle w:val="BodyText"/>
        <w:numPr>
          <w:ilvl w:val="0"/>
          <w:numId w:val="32"/>
        </w:numPr>
        <w:tabs>
          <w:tab w:val="left" w:pos="1218"/>
        </w:tabs>
        <w:spacing w:line="300" w:lineRule="auto"/>
        <w:ind w:right="702"/>
        <w:jc w:val="both"/>
        <w:rPr>
          <w:rFonts w:ascii="Arial" w:hAnsi="Arial" w:cs="Arial"/>
          <w:color w:val="000000"/>
          <w:sz w:val="22"/>
          <w:szCs w:val="22"/>
        </w:rPr>
      </w:pPr>
      <w:r w:rsidRPr="00384284">
        <w:rPr>
          <w:rFonts w:ascii="Arial" w:hAnsi="Arial" w:cs="Arial"/>
          <w:color w:val="000000"/>
          <w:sz w:val="22"/>
          <w:szCs w:val="22"/>
        </w:rPr>
        <w:t>Investment activities which use</w:t>
      </w:r>
      <w:r w:rsidR="007D3366">
        <w:rPr>
          <w:rFonts w:ascii="Arial" w:hAnsi="Arial" w:cs="Arial"/>
          <w:color w:val="000000"/>
          <w:sz w:val="22"/>
          <w:szCs w:val="22"/>
        </w:rPr>
        <w:t xml:space="preserve"> state owned land and buildings; or</w:t>
      </w:r>
    </w:p>
    <w:p w14:paraId="283A74F8" w14:textId="77777777" w:rsidR="00AF190A" w:rsidRDefault="00AF190A" w:rsidP="007D3366">
      <w:pPr>
        <w:pStyle w:val="BodyText"/>
        <w:numPr>
          <w:ilvl w:val="0"/>
          <w:numId w:val="32"/>
        </w:numPr>
        <w:tabs>
          <w:tab w:val="left" w:pos="1218"/>
        </w:tabs>
        <w:spacing w:line="300" w:lineRule="auto"/>
        <w:ind w:right="702"/>
        <w:jc w:val="both"/>
        <w:rPr>
          <w:rFonts w:ascii="Arial" w:hAnsi="Arial" w:cs="Arial"/>
          <w:color w:val="000000"/>
          <w:sz w:val="22"/>
          <w:szCs w:val="22"/>
        </w:rPr>
      </w:pPr>
      <w:r w:rsidRPr="00384284">
        <w:rPr>
          <w:rFonts w:ascii="Arial" w:hAnsi="Arial" w:cs="Arial"/>
          <w:color w:val="000000"/>
          <w:sz w:val="22"/>
          <w:szCs w:val="22"/>
        </w:rPr>
        <w:t xml:space="preserve">Investment </w:t>
      </w:r>
      <w:r w:rsidR="009F141C" w:rsidRPr="00384284">
        <w:rPr>
          <w:rFonts w:ascii="Arial" w:hAnsi="Arial" w:cs="Arial"/>
          <w:color w:val="000000"/>
          <w:sz w:val="22"/>
          <w:szCs w:val="22"/>
        </w:rPr>
        <w:t>activities which are designated by the Government to require the submission of a proposal to MIC.</w:t>
      </w:r>
    </w:p>
    <w:p w14:paraId="65A626A8" w14:textId="77777777" w:rsidR="006C0B1C" w:rsidRDefault="006C0B1C" w:rsidP="006C0B1C">
      <w:pPr>
        <w:pStyle w:val="BodyText"/>
        <w:tabs>
          <w:tab w:val="left" w:pos="1218"/>
        </w:tabs>
        <w:spacing w:line="300" w:lineRule="auto"/>
        <w:ind w:right="702"/>
        <w:rPr>
          <w:rFonts w:ascii="Arial" w:hAnsi="Arial" w:cs="Arial"/>
          <w:color w:val="000000"/>
          <w:sz w:val="22"/>
          <w:szCs w:val="22"/>
        </w:rPr>
      </w:pPr>
    </w:p>
    <w:p w14:paraId="3225EFB2" w14:textId="77777777" w:rsidR="006C0B1C" w:rsidRPr="00384284" w:rsidRDefault="006C0B1C" w:rsidP="006C0B1C">
      <w:pPr>
        <w:pStyle w:val="BodyText"/>
        <w:tabs>
          <w:tab w:val="left" w:pos="1218"/>
        </w:tabs>
        <w:spacing w:line="300" w:lineRule="auto"/>
        <w:ind w:right="702"/>
        <w:rPr>
          <w:rFonts w:ascii="Arial" w:hAnsi="Arial" w:cs="Arial"/>
          <w:b/>
          <w:color w:val="000000"/>
          <w:sz w:val="22"/>
          <w:szCs w:val="22"/>
        </w:rPr>
      </w:pPr>
      <w:r>
        <w:rPr>
          <w:rFonts w:ascii="Arial" w:hAnsi="Arial" w:cs="Arial"/>
          <w:b/>
          <w:color w:val="000000"/>
          <w:sz w:val="22"/>
          <w:szCs w:val="22"/>
        </w:rPr>
        <w:t>MIC Application Process</w:t>
      </w:r>
    </w:p>
    <w:p w14:paraId="74695262" w14:textId="77777777" w:rsidR="006C0B1C" w:rsidRPr="00384284" w:rsidRDefault="006C0B1C" w:rsidP="006C0B1C">
      <w:pPr>
        <w:pStyle w:val="BodyText"/>
        <w:tabs>
          <w:tab w:val="left" w:pos="1218"/>
        </w:tabs>
        <w:spacing w:line="300" w:lineRule="auto"/>
        <w:ind w:right="702"/>
        <w:rPr>
          <w:rFonts w:ascii="Arial" w:hAnsi="Arial" w:cs="Arial"/>
          <w:color w:val="000000"/>
          <w:sz w:val="22"/>
          <w:szCs w:val="22"/>
        </w:rPr>
      </w:pPr>
    </w:p>
    <w:p w14:paraId="078A67D3" w14:textId="77777777" w:rsidR="00914FC6" w:rsidRPr="00384284" w:rsidRDefault="00502CC0" w:rsidP="00887B36">
      <w:pPr>
        <w:pStyle w:val="BodyText"/>
        <w:tabs>
          <w:tab w:val="left" w:pos="1218"/>
        </w:tabs>
        <w:spacing w:line="300" w:lineRule="auto"/>
        <w:ind w:right="702"/>
        <w:rPr>
          <w:rFonts w:ascii="Arial" w:hAnsi="Arial" w:cs="Arial"/>
          <w:color w:val="000000"/>
          <w:sz w:val="22"/>
          <w:szCs w:val="22"/>
        </w:rPr>
      </w:pPr>
      <w:r>
        <w:rPr>
          <w:rFonts w:ascii="Arial" w:hAnsi="Arial" w:cs="Arial"/>
          <w:noProof/>
          <w:color w:val="000000"/>
          <w:sz w:val="22"/>
          <w:szCs w:val="22"/>
          <w:lang w:eastAsia="zh-CN"/>
        </w:rPr>
        <w:lastRenderedPageBreak/>
        <w:drawing>
          <wp:inline distT="0" distB="0" distL="0" distR="0" wp14:anchorId="32428A06" wp14:editId="3DB5CC71">
            <wp:extent cx="5943600" cy="3257550"/>
            <wp:effectExtent l="0" t="0" r="0" b="0"/>
            <wp:docPr id="1" name="Picture 1" descr="Introduction-to-doing-business-in-Myanmar Revised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oduction-to-doing-business-in-Myanmar Revised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257550"/>
                    </a:xfrm>
                    <a:prstGeom prst="rect">
                      <a:avLst/>
                    </a:prstGeom>
                    <a:noFill/>
                    <a:ln>
                      <a:noFill/>
                    </a:ln>
                  </pic:spPr>
                </pic:pic>
              </a:graphicData>
            </a:graphic>
          </wp:inline>
        </w:drawing>
      </w:r>
    </w:p>
    <w:p w14:paraId="63BDC49E" w14:textId="77777777" w:rsidR="006C0B1C" w:rsidRDefault="00502CC0" w:rsidP="00887B36">
      <w:pPr>
        <w:pStyle w:val="BodyText"/>
        <w:tabs>
          <w:tab w:val="left" w:pos="1218"/>
        </w:tabs>
        <w:spacing w:line="300" w:lineRule="auto"/>
        <w:ind w:right="702"/>
        <w:rPr>
          <w:rFonts w:ascii="Arial" w:hAnsi="Arial" w:cs="Arial"/>
          <w:b/>
          <w:color w:val="000000"/>
          <w:sz w:val="22"/>
          <w:szCs w:val="22"/>
        </w:rPr>
      </w:pPr>
      <w:r>
        <w:rPr>
          <w:rFonts w:ascii="Arial" w:hAnsi="Arial" w:cs="Arial"/>
          <w:b/>
          <w:noProof/>
          <w:color w:val="000000"/>
          <w:sz w:val="22"/>
          <w:szCs w:val="22"/>
          <w:lang w:eastAsia="zh-CN"/>
        </w:rPr>
        <w:drawing>
          <wp:inline distT="0" distB="0" distL="0" distR="0" wp14:anchorId="0270D0BD" wp14:editId="3D04934A">
            <wp:extent cx="5943600" cy="3343275"/>
            <wp:effectExtent l="0" t="0" r="0" b="9525"/>
            <wp:docPr id="2" name="Picture 2" descr="Introduction-to-doing-business-in-Myanmar Revised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roduction-to-doing-business-in-Myanmar Revised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022CDFBB" w14:textId="77777777" w:rsidR="008C24F4" w:rsidRDefault="008C24F4" w:rsidP="00887B36">
      <w:pPr>
        <w:pStyle w:val="BodyText"/>
        <w:tabs>
          <w:tab w:val="left" w:pos="1218"/>
        </w:tabs>
        <w:spacing w:line="300" w:lineRule="auto"/>
        <w:ind w:right="702"/>
        <w:rPr>
          <w:rFonts w:ascii="Arial" w:hAnsi="Arial" w:cs="Arial"/>
          <w:b/>
          <w:color w:val="000000"/>
          <w:sz w:val="22"/>
          <w:szCs w:val="22"/>
        </w:rPr>
      </w:pPr>
    </w:p>
    <w:p w14:paraId="0E8FC5DB" w14:textId="77777777" w:rsidR="00A331F3" w:rsidRDefault="00A331F3" w:rsidP="00887B36">
      <w:pPr>
        <w:pStyle w:val="BodyText"/>
        <w:tabs>
          <w:tab w:val="left" w:pos="1218"/>
        </w:tabs>
        <w:spacing w:line="300" w:lineRule="auto"/>
        <w:ind w:right="702"/>
        <w:rPr>
          <w:rFonts w:ascii="Arial" w:hAnsi="Arial" w:cs="Arial"/>
          <w:b/>
          <w:color w:val="000000"/>
          <w:sz w:val="22"/>
          <w:szCs w:val="22"/>
        </w:rPr>
      </w:pPr>
    </w:p>
    <w:p w14:paraId="3CA60986" w14:textId="77777777" w:rsidR="009F141C" w:rsidRDefault="00E201C2" w:rsidP="00887B36">
      <w:pPr>
        <w:pStyle w:val="BodyText"/>
        <w:tabs>
          <w:tab w:val="left" w:pos="1218"/>
        </w:tabs>
        <w:spacing w:line="300" w:lineRule="auto"/>
        <w:ind w:right="702"/>
        <w:rPr>
          <w:rFonts w:ascii="Arial" w:hAnsi="Arial" w:cs="Arial"/>
          <w:b/>
          <w:color w:val="000000"/>
          <w:sz w:val="22"/>
          <w:szCs w:val="22"/>
        </w:rPr>
      </w:pPr>
      <w:r w:rsidRPr="00384284">
        <w:rPr>
          <w:rFonts w:ascii="Arial" w:hAnsi="Arial" w:cs="Arial"/>
          <w:b/>
          <w:color w:val="000000"/>
          <w:sz w:val="22"/>
          <w:szCs w:val="22"/>
        </w:rPr>
        <w:t>Investment Endorsement</w:t>
      </w:r>
    </w:p>
    <w:p w14:paraId="48C8358B" w14:textId="77777777" w:rsidR="007D3366" w:rsidRPr="00384284" w:rsidRDefault="007D3366" w:rsidP="00887B36">
      <w:pPr>
        <w:pStyle w:val="BodyText"/>
        <w:tabs>
          <w:tab w:val="left" w:pos="1218"/>
        </w:tabs>
        <w:spacing w:line="300" w:lineRule="auto"/>
        <w:ind w:right="702"/>
        <w:rPr>
          <w:rFonts w:ascii="Arial" w:hAnsi="Arial" w:cs="Arial"/>
          <w:b/>
          <w:color w:val="000000"/>
          <w:sz w:val="22"/>
          <w:szCs w:val="22"/>
        </w:rPr>
      </w:pPr>
    </w:p>
    <w:p w14:paraId="43BAE37F" w14:textId="77777777" w:rsidR="00E201C2" w:rsidRPr="00384284" w:rsidRDefault="00BA6E3D" w:rsidP="007D3366">
      <w:pPr>
        <w:pStyle w:val="BodyText"/>
        <w:numPr>
          <w:ilvl w:val="0"/>
          <w:numId w:val="33"/>
        </w:numPr>
        <w:tabs>
          <w:tab w:val="left" w:pos="1218"/>
        </w:tabs>
        <w:spacing w:line="300" w:lineRule="auto"/>
        <w:ind w:left="360" w:right="702"/>
        <w:jc w:val="both"/>
        <w:rPr>
          <w:rFonts w:ascii="Arial" w:hAnsi="Arial" w:cs="Arial"/>
          <w:color w:val="000000"/>
          <w:sz w:val="22"/>
          <w:szCs w:val="22"/>
        </w:rPr>
      </w:pPr>
      <w:r w:rsidRPr="00384284">
        <w:rPr>
          <w:rFonts w:ascii="Arial" w:hAnsi="Arial" w:cs="Arial"/>
          <w:color w:val="000000"/>
          <w:sz w:val="22"/>
          <w:szCs w:val="22"/>
        </w:rPr>
        <w:t xml:space="preserve">If investment activities are not in the category of investment activities which require a MIC permit as described </w:t>
      </w:r>
      <w:r w:rsidR="007D3366">
        <w:rPr>
          <w:rFonts w:ascii="Arial" w:hAnsi="Arial" w:cs="Arial"/>
          <w:color w:val="000000"/>
          <w:sz w:val="22"/>
          <w:szCs w:val="22"/>
        </w:rPr>
        <w:t xml:space="preserve">in </w:t>
      </w:r>
      <w:r w:rsidRPr="00384284">
        <w:rPr>
          <w:rFonts w:ascii="Arial" w:hAnsi="Arial" w:cs="Arial"/>
          <w:color w:val="000000"/>
          <w:sz w:val="22"/>
          <w:szCs w:val="22"/>
        </w:rPr>
        <w:t>the above-mentioned activities, the investors are not required to submit a permit proposal to MIC.</w:t>
      </w:r>
    </w:p>
    <w:p w14:paraId="73B65C58" w14:textId="77777777" w:rsidR="00A331F3" w:rsidRPr="007D3366" w:rsidRDefault="00BA6E3D" w:rsidP="007D3366">
      <w:pPr>
        <w:pStyle w:val="BodyText"/>
        <w:numPr>
          <w:ilvl w:val="0"/>
          <w:numId w:val="33"/>
        </w:numPr>
        <w:tabs>
          <w:tab w:val="left" w:pos="1218"/>
        </w:tabs>
        <w:spacing w:line="300" w:lineRule="auto"/>
        <w:ind w:left="360" w:right="702"/>
        <w:jc w:val="both"/>
        <w:rPr>
          <w:rFonts w:ascii="Arial" w:hAnsi="Arial" w:cs="Arial"/>
          <w:color w:val="000000"/>
          <w:sz w:val="22"/>
          <w:szCs w:val="22"/>
        </w:rPr>
      </w:pPr>
      <w:r w:rsidRPr="00384284">
        <w:rPr>
          <w:rFonts w:ascii="Arial" w:hAnsi="Arial" w:cs="Arial"/>
          <w:color w:val="000000"/>
          <w:sz w:val="22"/>
          <w:szCs w:val="22"/>
        </w:rPr>
        <w:lastRenderedPageBreak/>
        <w:t>However, in order to enjoy long-term land use right, tax exemptions and reliefs described in MIL, the investors may undergo an investment endorsement application process.</w:t>
      </w:r>
    </w:p>
    <w:p w14:paraId="36019AAC" w14:textId="77777777" w:rsidR="00A331F3" w:rsidRDefault="00A331F3" w:rsidP="008C24F4">
      <w:pPr>
        <w:pStyle w:val="BodyText"/>
        <w:tabs>
          <w:tab w:val="left" w:pos="1218"/>
        </w:tabs>
        <w:spacing w:line="300" w:lineRule="auto"/>
        <w:ind w:right="702"/>
        <w:rPr>
          <w:rFonts w:ascii="Arial" w:hAnsi="Arial" w:cs="Arial"/>
          <w:b/>
          <w:color w:val="000000"/>
          <w:sz w:val="22"/>
          <w:szCs w:val="22"/>
        </w:rPr>
      </w:pPr>
    </w:p>
    <w:p w14:paraId="76979851" w14:textId="77777777" w:rsidR="008C24F4" w:rsidRDefault="008C24F4" w:rsidP="008C24F4">
      <w:pPr>
        <w:pStyle w:val="BodyText"/>
        <w:tabs>
          <w:tab w:val="left" w:pos="1218"/>
        </w:tabs>
        <w:spacing w:line="300" w:lineRule="auto"/>
        <w:ind w:right="702"/>
        <w:rPr>
          <w:rFonts w:ascii="Arial" w:hAnsi="Arial" w:cs="Arial"/>
          <w:b/>
          <w:color w:val="000000"/>
          <w:sz w:val="22"/>
          <w:szCs w:val="22"/>
        </w:rPr>
      </w:pPr>
      <w:r w:rsidRPr="00384284">
        <w:rPr>
          <w:rFonts w:ascii="Arial" w:hAnsi="Arial" w:cs="Arial"/>
          <w:b/>
          <w:color w:val="000000"/>
          <w:sz w:val="22"/>
          <w:szCs w:val="22"/>
        </w:rPr>
        <w:t>Endorsement</w:t>
      </w:r>
      <w:r w:rsidR="00D33199">
        <w:rPr>
          <w:rFonts w:ascii="Arial" w:hAnsi="Arial" w:cs="Arial"/>
          <w:b/>
          <w:color w:val="000000"/>
          <w:sz w:val="22"/>
          <w:szCs w:val="22"/>
        </w:rPr>
        <w:t xml:space="preserve"> Application Process</w:t>
      </w:r>
    </w:p>
    <w:p w14:paraId="30BB417B" w14:textId="77777777" w:rsidR="00A331F3" w:rsidRPr="00384284" w:rsidRDefault="00A331F3" w:rsidP="008C24F4">
      <w:pPr>
        <w:pStyle w:val="BodyText"/>
        <w:tabs>
          <w:tab w:val="left" w:pos="1218"/>
        </w:tabs>
        <w:spacing w:line="300" w:lineRule="auto"/>
        <w:ind w:right="702"/>
        <w:rPr>
          <w:rFonts w:ascii="Arial" w:hAnsi="Arial" w:cs="Arial"/>
          <w:b/>
          <w:color w:val="000000"/>
          <w:sz w:val="22"/>
          <w:szCs w:val="22"/>
        </w:rPr>
      </w:pPr>
    </w:p>
    <w:p w14:paraId="1ACBCE73" w14:textId="77777777" w:rsidR="00724A49" w:rsidRDefault="00502CC0" w:rsidP="00B27BB5">
      <w:pPr>
        <w:pStyle w:val="BodyText"/>
        <w:tabs>
          <w:tab w:val="left" w:pos="1218"/>
        </w:tabs>
        <w:spacing w:line="300" w:lineRule="auto"/>
        <w:ind w:right="702"/>
        <w:rPr>
          <w:rFonts w:ascii="Arial" w:hAnsi="Arial" w:cs="Arial"/>
          <w:color w:val="000000"/>
          <w:sz w:val="22"/>
          <w:szCs w:val="22"/>
        </w:rPr>
      </w:pPr>
      <w:r>
        <w:rPr>
          <w:rFonts w:ascii="Arial" w:hAnsi="Arial" w:cs="Arial"/>
          <w:noProof/>
          <w:color w:val="000000"/>
          <w:sz w:val="22"/>
          <w:szCs w:val="22"/>
          <w:lang w:eastAsia="zh-CN"/>
        </w:rPr>
        <w:drawing>
          <wp:inline distT="0" distB="0" distL="0" distR="0" wp14:anchorId="7393534D" wp14:editId="75EFA482">
            <wp:extent cx="5943600" cy="2457450"/>
            <wp:effectExtent l="0" t="0" r="0" b="0"/>
            <wp:docPr id="3" name="Picture 3" descr="Introduction-to-doing-business-in-Myanmar Revised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roduction-to-doing-business-in-Myanmar Revised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457450"/>
                    </a:xfrm>
                    <a:prstGeom prst="rect">
                      <a:avLst/>
                    </a:prstGeom>
                    <a:noFill/>
                    <a:ln>
                      <a:noFill/>
                    </a:ln>
                  </pic:spPr>
                </pic:pic>
              </a:graphicData>
            </a:graphic>
          </wp:inline>
        </w:drawing>
      </w:r>
    </w:p>
    <w:p w14:paraId="17BBBF30" w14:textId="77777777" w:rsidR="00334CE2" w:rsidRPr="00EA1AA9" w:rsidRDefault="00334CE2" w:rsidP="00334CE2">
      <w:pPr>
        <w:pStyle w:val="BodyText"/>
        <w:tabs>
          <w:tab w:val="left" w:pos="1218"/>
        </w:tabs>
        <w:spacing w:line="300" w:lineRule="auto"/>
        <w:ind w:right="702"/>
        <w:rPr>
          <w:rFonts w:ascii="Arial" w:hAnsi="Arial" w:cs="Arial"/>
          <w:color w:val="000000"/>
          <w:sz w:val="22"/>
          <w:szCs w:val="22"/>
        </w:rPr>
      </w:pPr>
    </w:p>
    <w:p w14:paraId="18A24AC3" w14:textId="77777777" w:rsidR="00B0202E" w:rsidRPr="009F4CCD" w:rsidRDefault="009C61DB" w:rsidP="00914FC6">
      <w:pPr>
        <w:pStyle w:val="BodyText"/>
        <w:spacing w:line="300" w:lineRule="auto"/>
        <w:rPr>
          <w:rFonts w:ascii="Arial" w:hAnsi="Arial" w:cs="Arial"/>
          <w:b/>
          <w:color w:val="000000"/>
          <w:sz w:val="24"/>
          <w:szCs w:val="24"/>
        </w:rPr>
      </w:pPr>
      <w:r>
        <w:rPr>
          <w:rFonts w:ascii="Arial" w:hAnsi="Arial" w:cs="Arial"/>
          <w:b/>
          <w:color w:val="000000"/>
          <w:sz w:val="24"/>
          <w:szCs w:val="24"/>
        </w:rPr>
        <w:t>Myanmar Companies Law (</w:t>
      </w:r>
      <w:r w:rsidR="00384D29" w:rsidRPr="009F4CCD">
        <w:rPr>
          <w:rFonts w:ascii="Arial" w:hAnsi="Arial" w:cs="Arial"/>
          <w:b/>
          <w:color w:val="000000"/>
          <w:sz w:val="24"/>
          <w:szCs w:val="24"/>
        </w:rPr>
        <w:t>MCL</w:t>
      </w:r>
      <w:r>
        <w:rPr>
          <w:rFonts w:ascii="Arial" w:hAnsi="Arial" w:cs="Arial"/>
          <w:b/>
          <w:color w:val="000000"/>
          <w:sz w:val="24"/>
          <w:szCs w:val="24"/>
        </w:rPr>
        <w:t>), 2017</w:t>
      </w:r>
    </w:p>
    <w:p w14:paraId="251AE8C4" w14:textId="77777777" w:rsidR="001B2635" w:rsidRPr="009F4CCD" w:rsidRDefault="001B2635" w:rsidP="007D3366">
      <w:pPr>
        <w:pStyle w:val="ListParagraph"/>
        <w:numPr>
          <w:ilvl w:val="0"/>
          <w:numId w:val="15"/>
        </w:numPr>
        <w:adjustRightInd w:val="0"/>
        <w:spacing w:before="0" w:line="300" w:lineRule="auto"/>
        <w:ind w:left="360"/>
        <w:jc w:val="both"/>
        <w:rPr>
          <w:rFonts w:ascii="Arial" w:hAnsi="Arial" w:cs="Arial"/>
          <w:color w:val="000000" w:themeColor="text1"/>
        </w:rPr>
      </w:pPr>
      <w:r w:rsidRPr="009F4CCD">
        <w:rPr>
          <w:rFonts w:ascii="Arial" w:hAnsi="Arial" w:cs="Arial"/>
          <w:color w:val="000000" w:themeColor="text1"/>
        </w:rPr>
        <w:t xml:space="preserve">The </w:t>
      </w:r>
      <w:r w:rsidR="009F4CCD" w:rsidRPr="009F4CCD">
        <w:rPr>
          <w:rFonts w:ascii="Arial" w:hAnsi="Arial" w:cs="Arial"/>
          <w:color w:val="000000" w:themeColor="text1"/>
        </w:rPr>
        <w:t>MCL</w:t>
      </w:r>
      <w:r w:rsidRPr="009F4CCD">
        <w:rPr>
          <w:rFonts w:ascii="Arial" w:hAnsi="Arial" w:cs="Arial"/>
          <w:color w:val="000000" w:themeColor="text1"/>
        </w:rPr>
        <w:t xml:space="preserve"> removes the requirement for foreign companies to hold a separate “permit to trade”, significantly reducing another regulatory burden and levelling the playing field.</w:t>
      </w:r>
    </w:p>
    <w:p w14:paraId="14607D73" w14:textId="77777777" w:rsidR="001B2635" w:rsidRDefault="001B2635" w:rsidP="007D3366">
      <w:pPr>
        <w:pStyle w:val="BodyText"/>
        <w:numPr>
          <w:ilvl w:val="0"/>
          <w:numId w:val="15"/>
        </w:numPr>
        <w:tabs>
          <w:tab w:val="left" w:pos="1191"/>
        </w:tabs>
        <w:spacing w:line="300" w:lineRule="auto"/>
        <w:ind w:left="360"/>
        <w:jc w:val="both"/>
        <w:rPr>
          <w:rFonts w:ascii="Arial" w:hAnsi="Arial" w:cs="Arial"/>
          <w:sz w:val="22"/>
          <w:szCs w:val="22"/>
        </w:rPr>
      </w:pPr>
      <w:r w:rsidRPr="00914FC6">
        <w:rPr>
          <w:rFonts w:ascii="Arial" w:hAnsi="Arial" w:cs="Arial"/>
          <w:sz w:val="22"/>
          <w:szCs w:val="22"/>
        </w:rPr>
        <w:t>According to new Myanmar Companies Law (M</w:t>
      </w:r>
      <w:r w:rsidR="00914FC6">
        <w:rPr>
          <w:rFonts w:ascii="Arial" w:hAnsi="Arial" w:cs="Arial"/>
          <w:sz w:val="22"/>
          <w:szCs w:val="22"/>
        </w:rPr>
        <w:t xml:space="preserve">CL), there is no restriction on </w:t>
      </w:r>
      <w:r w:rsidRPr="00914FC6">
        <w:rPr>
          <w:rFonts w:ascii="Arial" w:hAnsi="Arial" w:cs="Arial"/>
          <w:sz w:val="22"/>
          <w:szCs w:val="22"/>
        </w:rPr>
        <w:t xml:space="preserve">conducting any business activities including trading business for foreign companies. They can conduct any business activities as long as they are in compliance with </w:t>
      </w:r>
      <w:r w:rsidR="007D3366">
        <w:rPr>
          <w:rFonts w:ascii="Arial" w:hAnsi="Arial" w:cs="Arial"/>
          <w:sz w:val="22"/>
          <w:szCs w:val="22"/>
        </w:rPr>
        <w:t>the law and have the requisite</w:t>
      </w:r>
      <w:r w:rsidRPr="00914FC6">
        <w:rPr>
          <w:rFonts w:ascii="Arial" w:hAnsi="Arial" w:cs="Arial"/>
          <w:sz w:val="22"/>
          <w:szCs w:val="22"/>
        </w:rPr>
        <w:t xml:space="preserve"> permits and licenses.</w:t>
      </w:r>
    </w:p>
    <w:p w14:paraId="54B95AE0" w14:textId="77777777" w:rsidR="00661B70" w:rsidRPr="007414B8" w:rsidRDefault="00661B70" w:rsidP="007D3366">
      <w:pPr>
        <w:pStyle w:val="BodyText"/>
        <w:numPr>
          <w:ilvl w:val="0"/>
          <w:numId w:val="15"/>
        </w:numPr>
        <w:spacing w:line="300" w:lineRule="auto"/>
        <w:ind w:left="360"/>
        <w:jc w:val="both"/>
        <w:rPr>
          <w:rFonts w:ascii="Arial" w:hAnsi="Arial" w:cs="Arial"/>
          <w:sz w:val="22"/>
          <w:szCs w:val="22"/>
        </w:rPr>
      </w:pPr>
      <w:r w:rsidRPr="007414B8">
        <w:rPr>
          <w:rFonts w:ascii="Arial" w:hAnsi="Arial" w:cs="Arial"/>
          <w:sz w:val="22"/>
          <w:szCs w:val="22"/>
        </w:rPr>
        <w:t xml:space="preserve">The </w:t>
      </w:r>
      <w:r w:rsidR="007414B8" w:rsidRPr="007414B8">
        <w:rPr>
          <w:rFonts w:ascii="Arial" w:hAnsi="Arial" w:cs="Arial"/>
          <w:sz w:val="22"/>
          <w:szCs w:val="22"/>
        </w:rPr>
        <w:t>MCL</w:t>
      </w:r>
      <w:r w:rsidRPr="007414B8">
        <w:rPr>
          <w:rFonts w:ascii="Arial" w:hAnsi="Arial" w:cs="Arial"/>
          <w:sz w:val="22"/>
          <w:szCs w:val="22"/>
        </w:rPr>
        <w:t xml:space="preserve"> allows non-Myanmar investors to have up to a 35% stake in a local business, before it is categorized as a foreign company. </w:t>
      </w:r>
    </w:p>
    <w:p w14:paraId="65E022C2" w14:textId="77777777" w:rsidR="00661B70" w:rsidRPr="007414B8" w:rsidRDefault="00661B70" w:rsidP="007D3366">
      <w:pPr>
        <w:pStyle w:val="BodyText"/>
        <w:numPr>
          <w:ilvl w:val="0"/>
          <w:numId w:val="15"/>
        </w:numPr>
        <w:spacing w:line="300" w:lineRule="auto"/>
        <w:ind w:left="360"/>
        <w:jc w:val="both"/>
        <w:rPr>
          <w:rFonts w:ascii="Arial" w:hAnsi="Arial" w:cs="Arial"/>
          <w:sz w:val="22"/>
          <w:szCs w:val="22"/>
        </w:rPr>
      </w:pPr>
      <w:r w:rsidRPr="007414B8">
        <w:rPr>
          <w:rFonts w:ascii="Arial" w:hAnsi="Arial" w:cs="Arial"/>
          <w:sz w:val="22"/>
          <w:szCs w:val="22"/>
        </w:rPr>
        <w:t xml:space="preserve">This encourages domestic businesses to seek overseas expertise and capital via joint-ventures. In addition, the law has opened-up the Yangon Stock Exchange for foreign customers. </w:t>
      </w:r>
    </w:p>
    <w:p w14:paraId="62A24F15" w14:textId="77777777" w:rsidR="00661B70" w:rsidRPr="007414B8" w:rsidRDefault="00661B70" w:rsidP="007D3366">
      <w:pPr>
        <w:pStyle w:val="BodyText"/>
        <w:numPr>
          <w:ilvl w:val="0"/>
          <w:numId w:val="15"/>
        </w:numPr>
        <w:spacing w:line="300" w:lineRule="auto"/>
        <w:ind w:left="360"/>
        <w:jc w:val="both"/>
        <w:rPr>
          <w:rFonts w:ascii="Arial" w:hAnsi="Arial" w:cs="Arial"/>
          <w:sz w:val="22"/>
          <w:szCs w:val="22"/>
        </w:rPr>
      </w:pPr>
      <w:r w:rsidRPr="007414B8">
        <w:rPr>
          <w:rFonts w:ascii="Arial" w:hAnsi="Arial" w:cs="Arial"/>
          <w:sz w:val="22"/>
          <w:szCs w:val="22"/>
        </w:rPr>
        <w:t>For private co</w:t>
      </w:r>
      <w:r w:rsidR="005935A2">
        <w:rPr>
          <w:rFonts w:ascii="Arial" w:hAnsi="Arial" w:cs="Arial"/>
          <w:sz w:val="22"/>
          <w:szCs w:val="22"/>
        </w:rPr>
        <w:t>mpanies being set-up, only one director and one s</w:t>
      </w:r>
      <w:r w:rsidRPr="007414B8">
        <w:rPr>
          <w:rFonts w:ascii="Arial" w:hAnsi="Arial" w:cs="Arial"/>
          <w:sz w:val="22"/>
          <w:szCs w:val="22"/>
        </w:rPr>
        <w:t>hareholder is required</w:t>
      </w:r>
      <w:r w:rsidR="005935A2">
        <w:rPr>
          <w:rFonts w:ascii="Arial" w:hAnsi="Arial" w:cs="Arial"/>
          <w:sz w:val="22"/>
          <w:szCs w:val="22"/>
        </w:rPr>
        <w:t xml:space="preserve">. </w:t>
      </w:r>
      <w:r w:rsidR="005935A2" w:rsidRPr="00914FC6">
        <w:rPr>
          <w:rFonts w:ascii="Arial" w:hAnsi="Arial" w:cs="Arial"/>
          <w:sz w:val="22"/>
          <w:szCs w:val="22"/>
        </w:rPr>
        <w:t>The sole director can also be the sole shareholder of a private company. Therefore, a single person can now register a company in Myanmar.</w:t>
      </w:r>
    </w:p>
    <w:p w14:paraId="07C0B3F8" w14:textId="77777777" w:rsidR="00661B70" w:rsidRDefault="00661B70" w:rsidP="007D3366">
      <w:pPr>
        <w:pStyle w:val="BodyText"/>
        <w:numPr>
          <w:ilvl w:val="0"/>
          <w:numId w:val="15"/>
        </w:numPr>
        <w:spacing w:line="300" w:lineRule="auto"/>
        <w:ind w:left="360"/>
        <w:jc w:val="both"/>
        <w:rPr>
          <w:rFonts w:ascii="Arial" w:hAnsi="Arial" w:cs="Arial"/>
          <w:sz w:val="22"/>
          <w:szCs w:val="22"/>
        </w:rPr>
      </w:pPr>
      <w:r w:rsidRPr="007414B8">
        <w:rPr>
          <w:rFonts w:ascii="Arial" w:hAnsi="Arial" w:cs="Arial"/>
          <w:sz w:val="22"/>
          <w:szCs w:val="22"/>
        </w:rPr>
        <w:t xml:space="preserve">Public companies require three or more Directors. </w:t>
      </w:r>
    </w:p>
    <w:p w14:paraId="06C4F4AF" w14:textId="77777777" w:rsidR="00661B70" w:rsidRPr="007D3366" w:rsidRDefault="00661B70" w:rsidP="007D3366">
      <w:pPr>
        <w:pStyle w:val="BodyText"/>
        <w:numPr>
          <w:ilvl w:val="0"/>
          <w:numId w:val="15"/>
        </w:numPr>
        <w:spacing w:line="300" w:lineRule="auto"/>
        <w:ind w:left="360"/>
        <w:jc w:val="both"/>
        <w:rPr>
          <w:rFonts w:ascii="Arial" w:hAnsi="Arial" w:cs="Arial"/>
          <w:sz w:val="22"/>
          <w:szCs w:val="22"/>
        </w:rPr>
      </w:pPr>
      <w:r w:rsidRPr="007D3366">
        <w:rPr>
          <w:rFonts w:ascii="Arial" w:hAnsi="Arial" w:cs="Arial"/>
          <w:sz w:val="22"/>
          <w:szCs w:val="22"/>
        </w:rPr>
        <w:t>Dire</w:t>
      </w:r>
      <w:r w:rsidR="007D3366">
        <w:rPr>
          <w:rFonts w:ascii="Arial" w:hAnsi="Arial" w:cs="Arial"/>
          <w:sz w:val="22"/>
          <w:szCs w:val="22"/>
        </w:rPr>
        <w:t>ctors must carry out</w:t>
      </w:r>
      <w:r w:rsidRPr="007D3366">
        <w:rPr>
          <w:rFonts w:ascii="Arial" w:hAnsi="Arial" w:cs="Arial"/>
          <w:sz w:val="22"/>
          <w:szCs w:val="22"/>
        </w:rPr>
        <w:t xml:space="preserve"> their duties</w:t>
      </w:r>
      <w:r w:rsidR="007D3366">
        <w:rPr>
          <w:rFonts w:ascii="Arial" w:hAnsi="Arial" w:cs="Arial"/>
          <w:sz w:val="22"/>
          <w:szCs w:val="22"/>
        </w:rPr>
        <w:t xml:space="preserve"> in such manner as</w:t>
      </w:r>
      <w:r w:rsidRPr="007D3366">
        <w:rPr>
          <w:rFonts w:ascii="Arial" w:hAnsi="Arial" w:cs="Arial"/>
          <w:sz w:val="22"/>
          <w:szCs w:val="22"/>
        </w:rPr>
        <w:t xml:space="preserve"> to ensure that the company is properly managed in the best interests of their stakeholders and shareholders. </w:t>
      </w:r>
      <w:r w:rsidR="0054164F" w:rsidRPr="007414B8">
        <w:rPr>
          <w:rStyle w:val="FootnoteReference"/>
          <w:rFonts w:ascii="Arial" w:hAnsi="Arial" w:cs="Arial"/>
          <w:sz w:val="22"/>
          <w:szCs w:val="22"/>
        </w:rPr>
        <w:footnoteReference w:id="3"/>
      </w:r>
    </w:p>
    <w:p w14:paraId="4CEB8AE8" w14:textId="77777777" w:rsidR="001B2635" w:rsidRDefault="001B2635" w:rsidP="00914FC6">
      <w:pPr>
        <w:pStyle w:val="BodyText"/>
        <w:tabs>
          <w:tab w:val="left" w:pos="1191"/>
        </w:tabs>
        <w:spacing w:line="300" w:lineRule="auto"/>
        <w:ind w:left="360" w:hanging="579"/>
        <w:rPr>
          <w:rFonts w:ascii="Arial" w:hAnsi="Arial" w:cs="Arial"/>
          <w:sz w:val="22"/>
          <w:szCs w:val="22"/>
        </w:rPr>
      </w:pPr>
    </w:p>
    <w:p w14:paraId="033CBC01" w14:textId="77777777" w:rsidR="007D3366" w:rsidRDefault="007D3366" w:rsidP="00914FC6">
      <w:pPr>
        <w:pStyle w:val="BodyText"/>
        <w:tabs>
          <w:tab w:val="left" w:pos="1191"/>
        </w:tabs>
        <w:spacing w:line="300" w:lineRule="auto"/>
        <w:ind w:left="360" w:hanging="579"/>
        <w:rPr>
          <w:rFonts w:ascii="Arial" w:hAnsi="Arial" w:cs="Arial"/>
          <w:sz w:val="22"/>
          <w:szCs w:val="22"/>
        </w:rPr>
      </w:pPr>
    </w:p>
    <w:p w14:paraId="4C051E0C" w14:textId="77777777" w:rsidR="007D3366" w:rsidRDefault="007D3366" w:rsidP="00914FC6">
      <w:pPr>
        <w:pStyle w:val="BodyText"/>
        <w:tabs>
          <w:tab w:val="left" w:pos="1191"/>
        </w:tabs>
        <w:spacing w:line="300" w:lineRule="auto"/>
        <w:ind w:left="360" w:hanging="579"/>
        <w:rPr>
          <w:rFonts w:ascii="Arial" w:hAnsi="Arial" w:cs="Arial"/>
          <w:sz w:val="22"/>
          <w:szCs w:val="22"/>
        </w:rPr>
      </w:pPr>
    </w:p>
    <w:p w14:paraId="7B5E883A" w14:textId="77777777" w:rsidR="00754087" w:rsidRPr="007414B8" w:rsidRDefault="00754087" w:rsidP="00754087">
      <w:pPr>
        <w:pStyle w:val="BodyText"/>
        <w:tabs>
          <w:tab w:val="left" w:pos="1218"/>
        </w:tabs>
        <w:spacing w:line="300" w:lineRule="auto"/>
        <w:rPr>
          <w:rFonts w:ascii="Arial" w:hAnsi="Arial" w:cs="Arial"/>
          <w:b/>
          <w:bCs/>
          <w:color w:val="000000"/>
          <w:sz w:val="22"/>
          <w:szCs w:val="22"/>
        </w:rPr>
      </w:pPr>
      <w:r w:rsidRPr="007414B8">
        <w:rPr>
          <w:rFonts w:ascii="Arial" w:hAnsi="Arial" w:cs="Arial"/>
          <w:b/>
          <w:bCs/>
          <w:color w:val="000000"/>
          <w:sz w:val="22"/>
          <w:szCs w:val="22"/>
        </w:rPr>
        <w:t xml:space="preserve">Types of companies and entities </w:t>
      </w:r>
    </w:p>
    <w:p w14:paraId="749D100E" w14:textId="77777777" w:rsidR="00754087" w:rsidRPr="007414B8" w:rsidRDefault="00754087" w:rsidP="00754087">
      <w:pPr>
        <w:pStyle w:val="BodyText"/>
        <w:tabs>
          <w:tab w:val="left" w:pos="1218"/>
        </w:tabs>
        <w:spacing w:line="300" w:lineRule="auto"/>
        <w:rPr>
          <w:rFonts w:ascii="Arial" w:hAnsi="Arial" w:cs="Arial"/>
          <w:color w:val="000000"/>
          <w:sz w:val="22"/>
          <w:szCs w:val="22"/>
        </w:rPr>
      </w:pPr>
      <w:r w:rsidRPr="007414B8">
        <w:rPr>
          <w:rFonts w:ascii="Arial" w:hAnsi="Arial" w:cs="Arial"/>
          <w:color w:val="000000"/>
          <w:sz w:val="22"/>
          <w:szCs w:val="22"/>
        </w:rPr>
        <w:t>The following companies and entities which can be registered</w:t>
      </w:r>
      <w:r w:rsidR="007414B8" w:rsidRPr="007414B8">
        <w:rPr>
          <w:rFonts w:ascii="Arial" w:hAnsi="Arial" w:cs="Arial"/>
          <w:color w:val="000000"/>
          <w:sz w:val="22"/>
          <w:szCs w:val="22"/>
        </w:rPr>
        <w:t xml:space="preserve"> under the MCL</w:t>
      </w:r>
      <w:r w:rsidRPr="007414B8">
        <w:rPr>
          <w:rFonts w:ascii="Arial" w:hAnsi="Arial" w:cs="Arial"/>
          <w:color w:val="000000"/>
          <w:sz w:val="22"/>
          <w:szCs w:val="22"/>
        </w:rPr>
        <w:t xml:space="preserve"> are: </w:t>
      </w:r>
    </w:p>
    <w:p w14:paraId="487DD402" w14:textId="77777777" w:rsidR="00754087" w:rsidRPr="007414B8" w:rsidRDefault="00754087" w:rsidP="00CF34F8">
      <w:pPr>
        <w:pStyle w:val="BodyText"/>
        <w:numPr>
          <w:ilvl w:val="0"/>
          <w:numId w:val="57"/>
        </w:numPr>
        <w:tabs>
          <w:tab w:val="left" w:pos="1218"/>
        </w:tabs>
        <w:spacing w:line="300" w:lineRule="auto"/>
        <w:rPr>
          <w:rFonts w:ascii="Arial" w:hAnsi="Arial" w:cs="Arial"/>
          <w:color w:val="000000"/>
          <w:sz w:val="22"/>
          <w:szCs w:val="22"/>
        </w:rPr>
      </w:pPr>
      <w:r w:rsidRPr="007414B8">
        <w:rPr>
          <w:rFonts w:ascii="Arial" w:hAnsi="Arial" w:cs="Arial"/>
          <w:color w:val="000000"/>
          <w:sz w:val="22"/>
          <w:szCs w:val="22"/>
        </w:rPr>
        <w:t>Private Company Limited by Shares</w:t>
      </w:r>
    </w:p>
    <w:p w14:paraId="1E3B325C" w14:textId="77777777" w:rsidR="00754087" w:rsidRPr="007414B8" w:rsidRDefault="00754087" w:rsidP="00CF34F8">
      <w:pPr>
        <w:pStyle w:val="BodyText"/>
        <w:numPr>
          <w:ilvl w:val="0"/>
          <w:numId w:val="57"/>
        </w:numPr>
        <w:tabs>
          <w:tab w:val="left" w:pos="1218"/>
        </w:tabs>
        <w:spacing w:line="300" w:lineRule="auto"/>
        <w:rPr>
          <w:rFonts w:ascii="Arial" w:hAnsi="Arial" w:cs="Arial"/>
          <w:color w:val="000000"/>
          <w:sz w:val="22"/>
          <w:szCs w:val="22"/>
        </w:rPr>
      </w:pPr>
      <w:r w:rsidRPr="007414B8">
        <w:rPr>
          <w:rFonts w:ascii="Arial" w:hAnsi="Arial" w:cs="Arial"/>
          <w:color w:val="000000"/>
          <w:sz w:val="22"/>
          <w:szCs w:val="22"/>
        </w:rPr>
        <w:t>Public Company Limited by Shares</w:t>
      </w:r>
    </w:p>
    <w:p w14:paraId="6007C0E5" w14:textId="77777777" w:rsidR="00754087" w:rsidRPr="007414B8" w:rsidRDefault="00754087" w:rsidP="00CF34F8">
      <w:pPr>
        <w:pStyle w:val="BodyText"/>
        <w:numPr>
          <w:ilvl w:val="0"/>
          <w:numId w:val="57"/>
        </w:numPr>
        <w:tabs>
          <w:tab w:val="left" w:pos="1218"/>
        </w:tabs>
        <w:spacing w:line="300" w:lineRule="auto"/>
        <w:rPr>
          <w:rFonts w:ascii="Arial" w:hAnsi="Arial" w:cs="Arial"/>
          <w:color w:val="000000"/>
          <w:sz w:val="22"/>
          <w:szCs w:val="22"/>
        </w:rPr>
      </w:pPr>
      <w:r w:rsidRPr="007414B8">
        <w:rPr>
          <w:rFonts w:ascii="Arial" w:hAnsi="Arial" w:cs="Arial"/>
          <w:color w:val="000000"/>
          <w:sz w:val="22"/>
          <w:szCs w:val="22"/>
        </w:rPr>
        <w:t>Company Limited by Guarantee</w:t>
      </w:r>
    </w:p>
    <w:p w14:paraId="24800A5A" w14:textId="77777777" w:rsidR="00754087" w:rsidRPr="007414B8" w:rsidRDefault="00754087" w:rsidP="00CF34F8">
      <w:pPr>
        <w:pStyle w:val="BodyText"/>
        <w:numPr>
          <w:ilvl w:val="0"/>
          <w:numId w:val="57"/>
        </w:numPr>
        <w:tabs>
          <w:tab w:val="left" w:pos="1218"/>
        </w:tabs>
        <w:spacing w:line="300" w:lineRule="auto"/>
        <w:rPr>
          <w:rFonts w:ascii="Arial" w:hAnsi="Arial" w:cs="Arial"/>
          <w:color w:val="000000"/>
          <w:sz w:val="22"/>
          <w:szCs w:val="22"/>
        </w:rPr>
      </w:pPr>
      <w:r w:rsidRPr="007414B8">
        <w:rPr>
          <w:rFonts w:ascii="Arial" w:hAnsi="Arial" w:cs="Arial"/>
          <w:color w:val="000000"/>
          <w:sz w:val="22"/>
          <w:szCs w:val="22"/>
        </w:rPr>
        <w:t>Unlimited Company</w:t>
      </w:r>
    </w:p>
    <w:p w14:paraId="5F19ED85" w14:textId="77777777" w:rsidR="00754087" w:rsidRPr="007414B8" w:rsidRDefault="00754087" w:rsidP="00CF34F8">
      <w:pPr>
        <w:pStyle w:val="BodyText"/>
        <w:numPr>
          <w:ilvl w:val="0"/>
          <w:numId w:val="57"/>
        </w:numPr>
        <w:tabs>
          <w:tab w:val="left" w:pos="1218"/>
        </w:tabs>
        <w:spacing w:line="300" w:lineRule="auto"/>
        <w:rPr>
          <w:rFonts w:ascii="Arial" w:hAnsi="Arial" w:cs="Arial"/>
          <w:color w:val="000000"/>
          <w:sz w:val="22"/>
          <w:szCs w:val="22"/>
        </w:rPr>
      </w:pPr>
      <w:r w:rsidRPr="007414B8">
        <w:rPr>
          <w:rFonts w:ascii="Arial" w:hAnsi="Arial" w:cs="Arial"/>
          <w:color w:val="000000"/>
          <w:sz w:val="22"/>
          <w:szCs w:val="22"/>
        </w:rPr>
        <w:t>Business Association</w:t>
      </w:r>
    </w:p>
    <w:p w14:paraId="00B9E475" w14:textId="77777777" w:rsidR="00754087" w:rsidRPr="007414B8" w:rsidRDefault="00754087" w:rsidP="00CF34F8">
      <w:pPr>
        <w:pStyle w:val="BodyText"/>
        <w:numPr>
          <w:ilvl w:val="0"/>
          <w:numId w:val="57"/>
        </w:numPr>
        <w:tabs>
          <w:tab w:val="left" w:pos="1218"/>
        </w:tabs>
        <w:spacing w:line="300" w:lineRule="auto"/>
        <w:rPr>
          <w:rFonts w:ascii="Arial" w:hAnsi="Arial" w:cs="Arial"/>
          <w:color w:val="000000"/>
          <w:sz w:val="22"/>
          <w:szCs w:val="22"/>
        </w:rPr>
      </w:pPr>
      <w:r w:rsidRPr="007414B8">
        <w:rPr>
          <w:rFonts w:ascii="Arial" w:hAnsi="Arial" w:cs="Arial"/>
          <w:color w:val="000000"/>
          <w:sz w:val="22"/>
          <w:szCs w:val="22"/>
        </w:rPr>
        <w:t>Public Company Limited by Shares (under the Special Company Act 1950)</w:t>
      </w:r>
    </w:p>
    <w:p w14:paraId="767E0782" w14:textId="77777777" w:rsidR="00754087" w:rsidRPr="007414B8" w:rsidRDefault="00754087" w:rsidP="00CF34F8">
      <w:pPr>
        <w:pStyle w:val="BodyText"/>
        <w:numPr>
          <w:ilvl w:val="0"/>
          <w:numId w:val="57"/>
        </w:numPr>
        <w:tabs>
          <w:tab w:val="left" w:pos="1218"/>
        </w:tabs>
        <w:spacing w:line="300" w:lineRule="auto"/>
        <w:rPr>
          <w:rFonts w:ascii="Arial" w:hAnsi="Arial" w:cs="Arial"/>
          <w:color w:val="000000"/>
          <w:sz w:val="22"/>
          <w:szCs w:val="22"/>
        </w:rPr>
      </w:pPr>
      <w:r w:rsidRPr="007414B8">
        <w:rPr>
          <w:rFonts w:ascii="Arial" w:hAnsi="Arial" w:cs="Arial"/>
          <w:color w:val="000000"/>
          <w:sz w:val="22"/>
          <w:szCs w:val="22"/>
        </w:rPr>
        <w:t>Private Company Limited by Shares (under the Special Company Act 1950)</w:t>
      </w:r>
    </w:p>
    <w:p w14:paraId="5BF31078" w14:textId="77777777" w:rsidR="00754087" w:rsidRDefault="00754087" w:rsidP="00CF34F8">
      <w:pPr>
        <w:pStyle w:val="BodyText"/>
        <w:numPr>
          <w:ilvl w:val="0"/>
          <w:numId w:val="57"/>
        </w:numPr>
        <w:tabs>
          <w:tab w:val="left" w:pos="1218"/>
        </w:tabs>
        <w:spacing w:line="300" w:lineRule="auto"/>
        <w:rPr>
          <w:rFonts w:ascii="Arial" w:hAnsi="Arial" w:cs="Arial"/>
          <w:color w:val="000000"/>
          <w:sz w:val="22"/>
          <w:szCs w:val="22"/>
        </w:rPr>
      </w:pPr>
      <w:r w:rsidRPr="007414B8">
        <w:rPr>
          <w:rFonts w:ascii="Arial" w:hAnsi="Arial" w:cs="Arial"/>
          <w:color w:val="000000"/>
          <w:sz w:val="22"/>
          <w:szCs w:val="22"/>
        </w:rPr>
        <w:t>Overseas Corporation</w:t>
      </w:r>
      <w:r>
        <w:rPr>
          <w:rStyle w:val="FootnoteReference"/>
          <w:rFonts w:ascii="Arial" w:hAnsi="Arial" w:cs="Arial"/>
          <w:color w:val="000000"/>
          <w:sz w:val="22"/>
          <w:szCs w:val="22"/>
        </w:rPr>
        <w:footnoteReference w:id="4"/>
      </w:r>
    </w:p>
    <w:p w14:paraId="16CBB5EB" w14:textId="77777777" w:rsidR="001B2635" w:rsidRDefault="001B2635" w:rsidP="00914FC6">
      <w:pPr>
        <w:pStyle w:val="BodyText"/>
        <w:tabs>
          <w:tab w:val="left" w:pos="1191"/>
        </w:tabs>
        <w:spacing w:line="300" w:lineRule="auto"/>
        <w:rPr>
          <w:rFonts w:ascii="Arial" w:hAnsi="Arial" w:cs="Arial"/>
          <w:sz w:val="22"/>
          <w:szCs w:val="22"/>
        </w:rPr>
      </w:pPr>
    </w:p>
    <w:p w14:paraId="200EC88C" w14:textId="77777777" w:rsidR="007414B8" w:rsidRDefault="007414B8" w:rsidP="00914FC6">
      <w:pPr>
        <w:pStyle w:val="BodyText"/>
        <w:tabs>
          <w:tab w:val="left" w:pos="1191"/>
        </w:tabs>
        <w:spacing w:line="300" w:lineRule="auto"/>
        <w:rPr>
          <w:rFonts w:ascii="Arial" w:hAnsi="Arial" w:cs="Arial"/>
          <w:b/>
          <w:bCs/>
          <w:sz w:val="22"/>
          <w:szCs w:val="22"/>
        </w:rPr>
      </w:pPr>
      <w:r w:rsidRPr="007414B8">
        <w:rPr>
          <w:rFonts w:ascii="Arial" w:hAnsi="Arial" w:cs="Arial"/>
          <w:b/>
          <w:bCs/>
          <w:sz w:val="22"/>
          <w:szCs w:val="22"/>
        </w:rPr>
        <w:t>Main Types of Companies</w:t>
      </w:r>
    </w:p>
    <w:p w14:paraId="723063F8" w14:textId="77777777" w:rsidR="004E07AE" w:rsidRPr="007414B8" w:rsidRDefault="004E07AE" w:rsidP="00914FC6">
      <w:pPr>
        <w:pStyle w:val="BodyText"/>
        <w:tabs>
          <w:tab w:val="left" w:pos="1191"/>
        </w:tabs>
        <w:spacing w:line="300" w:lineRule="auto"/>
        <w:rPr>
          <w:rFonts w:ascii="Arial" w:hAnsi="Arial" w:cs="Arial"/>
          <w:b/>
          <w:bCs/>
          <w:sz w:val="22"/>
          <w:szCs w:val="22"/>
        </w:rPr>
      </w:pPr>
    </w:p>
    <w:p w14:paraId="45781B60" w14:textId="77777777" w:rsidR="001B2635" w:rsidRPr="003921FE" w:rsidRDefault="001B2635" w:rsidP="00914FC6">
      <w:pPr>
        <w:pStyle w:val="BodyText"/>
        <w:tabs>
          <w:tab w:val="left" w:pos="1191"/>
        </w:tabs>
        <w:spacing w:line="300" w:lineRule="auto"/>
        <w:rPr>
          <w:rFonts w:ascii="Arial" w:hAnsi="Arial" w:cs="Arial"/>
          <w:b/>
          <w:sz w:val="22"/>
          <w:szCs w:val="22"/>
        </w:rPr>
      </w:pPr>
      <w:r w:rsidRPr="003921FE">
        <w:rPr>
          <w:rFonts w:ascii="Arial" w:hAnsi="Arial" w:cs="Arial"/>
          <w:b/>
          <w:sz w:val="22"/>
          <w:szCs w:val="22"/>
        </w:rPr>
        <w:t>Company Limited by Shares</w:t>
      </w:r>
    </w:p>
    <w:p w14:paraId="2BBF1C80" w14:textId="77777777" w:rsidR="001B2635" w:rsidRDefault="001B2635" w:rsidP="007414B8">
      <w:pPr>
        <w:pStyle w:val="BodyText"/>
        <w:tabs>
          <w:tab w:val="left" w:pos="1191"/>
        </w:tabs>
        <w:spacing w:line="300" w:lineRule="auto"/>
        <w:jc w:val="both"/>
        <w:rPr>
          <w:rFonts w:ascii="Arial" w:hAnsi="Arial" w:cs="Arial"/>
          <w:sz w:val="22"/>
          <w:szCs w:val="22"/>
        </w:rPr>
      </w:pPr>
      <w:r w:rsidRPr="00914FC6">
        <w:rPr>
          <w:rFonts w:ascii="Arial" w:hAnsi="Arial" w:cs="Arial"/>
          <w:sz w:val="22"/>
          <w:szCs w:val="22"/>
        </w:rPr>
        <w:t>In a company limited by shares, the liability of shareholders is limited to the</w:t>
      </w:r>
      <w:r w:rsidR="004E07AE">
        <w:rPr>
          <w:rFonts w:ascii="Arial" w:hAnsi="Arial" w:cs="Arial"/>
          <w:sz w:val="22"/>
          <w:szCs w:val="22"/>
        </w:rPr>
        <w:t xml:space="preserve"> amount unpaid on their shares.</w:t>
      </w:r>
      <w:r w:rsidRPr="00914FC6">
        <w:rPr>
          <w:rFonts w:ascii="Arial" w:hAnsi="Arial" w:cs="Arial"/>
          <w:sz w:val="22"/>
          <w:szCs w:val="22"/>
        </w:rPr>
        <w:t xml:space="preserve"> A company limited by shares is the most common type of company used in Myanmar and in international business.</w:t>
      </w:r>
    </w:p>
    <w:p w14:paraId="5DB5202F" w14:textId="77777777" w:rsidR="009F29E5" w:rsidRPr="00914FC6" w:rsidRDefault="009F29E5" w:rsidP="007414B8">
      <w:pPr>
        <w:pStyle w:val="BodyText"/>
        <w:tabs>
          <w:tab w:val="left" w:pos="1191"/>
        </w:tabs>
        <w:spacing w:line="300" w:lineRule="auto"/>
        <w:jc w:val="both"/>
        <w:rPr>
          <w:rFonts w:ascii="Arial" w:hAnsi="Arial" w:cs="Arial"/>
          <w:sz w:val="22"/>
          <w:szCs w:val="22"/>
        </w:rPr>
      </w:pPr>
    </w:p>
    <w:p w14:paraId="08A08212" w14:textId="77777777" w:rsidR="001B2635" w:rsidRPr="003921FE" w:rsidRDefault="001B2635" w:rsidP="007414B8">
      <w:pPr>
        <w:pStyle w:val="BodyText"/>
        <w:tabs>
          <w:tab w:val="left" w:pos="1191"/>
        </w:tabs>
        <w:spacing w:line="300" w:lineRule="auto"/>
        <w:jc w:val="both"/>
        <w:rPr>
          <w:rFonts w:ascii="Arial" w:hAnsi="Arial" w:cs="Arial"/>
          <w:b/>
          <w:sz w:val="22"/>
          <w:szCs w:val="22"/>
        </w:rPr>
      </w:pPr>
      <w:r w:rsidRPr="003921FE">
        <w:rPr>
          <w:rFonts w:ascii="Arial" w:hAnsi="Arial" w:cs="Arial"/>
          <w:b/>
          <w:sz w:val="22"/>
          <w:szCs w:val="22"/>
        </w:rPr>
        <w:t>Company Limited by Guarantee</w:t>
      </w:r>
    </w:p>
    <w:p w14:paraId="10AA9B99" w14:textId="77777777" w:rsidR="001B2635" w:rsidRPr="00914FC6" w:rsidRDefault="001B2635" w:rsidP="007414B8">
      <w:pPr>
        <w:pStyle w:val="BodyText"/>
        <w:tabs>
          <w:tab w:val="left" w:pos="1191"/>
        </w:tabs>
        <w:spacing w:line="300" w:lineRule="auto"/>
        <w:jc w:val="both"/>
        <w:rPr>
          <w:rFonts w:ascii="Arial" w:hAnsi="Arial" w:cs="Arial"/>
          <w:sz w:val="22"/>
          <w:szCs w:val="22"/>
        </w:rPr>
      </w:pPr>
      <w:r w:rsidRPr="00914FC6">
        <w:rPr>
          <w:rFonts w:ascii="Arial" w:hAnsi="Arial" w:cs="Arial"/>
          <w:sz w:val="22"/>
          <w:szCs w:val="22"/>
        </w:rPr>
        <w:t>In a company limited by guarantee, the liability of members is limited to the amount that the member undertakes to contribute if the company is liquidated and there are insufficient assets to pay any outsta</w:t>
      </w:r>
      <w:r w:rsidR="004E07AE">
        <w:rPr>
          <w:rFonts w:ascii="Arial" w:hAnsi="Arial" w:cs="Arial"/>
          <w:sz w:val="22"/>
          <w:szCs w:val="22"/>
        </w:rPr>
        <w:t xml:space="preserve">nding debts. The sum guaranteed by member </w:t>
      </w:r>
      <w:r w:rsidRPr="00914FC6">
        <w:rPr>
          <w:rFonts w:ascii="Arial" w:hAnsi="Arial" w:cs="Arial"/>
          <w:sz w:val="22"/>
          <w:szCs w:val="22"/>
        </w:rPr>
        <w:t>is usually specified in the company’s constitution.</w:t>
      </w:r>
    </w:p>
    <w:p w14:paraId="7C1FF2C0" w14:textId="77777777" w:rsidR="001B2635" w:rsidRPr="00914FC6" w:rsidRDefault="001B2635" w:rsidP="007414B8">
      <w:pPr>
        <w:pStyle w:val="BodyText"/>
        <w:tabs>
          <w:tab w:val="left" w:pos="1191"/>
        </w:tabs>
        <w:spacing w:line="300" w:lineRule="auto"/>
        <w:jc w:val="both"/>
        <w:rPr>
          <w:rFonts w:ascii="Arial" w:hAnsi="Arial" w:cs="Arial"/>
          <w:sz w:val="22"/>
          <w:szCs w:val="22"/>
        </w:rPr>
      </w:pPr>
    </w:p>
    <w:p w14:paraId="70B0BC76" w14:textId="77777777" w:rsidR="001B2635" w:rsidRPr="003921FE" w:rsidRDefault="001B2635" w:rsidP="007414B8">
      <w:pPr>
        <w:pStyle w:val="BodyText"/>
        <w:tabs>
          <w:tab w:val="left" w:pos="1191"/>
        </w:tabs>
        <w:spacing w:line="300" w:lineRule="auto"/>
        <w:jc w:val="both"/>
        <w:rPr>
          <w:rFonts w:ascii="Arial" w:hAnsi="Arial" w:cs="Arial"/>
          <w:b/>
          <w:sz w:val="22"/>
          <w:szCs w:val="22"/>
        </w:rPr>
      </w:pPr>
      <w:r w:rsidRPr="003921FE">
        <w:rPr>
          <w:rFonts w:ascii="Arial" w:hAnsi="Arial" w:cs="Arial"/>
          <w:b/>
          <w:sz w:val="22"/>
          <w:szCs w:val="22"/>
        </w:rPr>
        <w:t>Unlimited Company</w:t>
      </w:r>
    </w:p>
    <w:p w14:paraId="473AFFDD" w14:textId="77777777" w:rsidR="001B2635" w:rsidRPr="00914FC6" w:rsidRDefault="001B2635" w:rsidP="007414B8">
      <w:pPr>
        <w:pStyle w:val="BodyText"/>
        <w:tabs>
          <w:tab w:val="left" w:pos="1191"/>
        </w:tabs>
        <w:spacing w:line="300" w:lineRule="auto"/>
        <w:jc w:val="both"/>
        <w:rPr>
          <w:rFonts w:ascii="Arial" w:hAnsi="Arial" w:cs="Arial"/>
          <w:sz w:val="22"/>
          <w:szCs w:val="22"/>
        </w:rPr>
      </w:pPr>
      <w:r w:rsidRPr="00914FC6">
        <w:rPr>
          <w:rFonts w:ascii="Arial" w:hAnsi="Arial" w:cs="Arial"/>
          <w:sz w:val="22"/>
          <w:szCs w:val="22"/>
        </w:rPr>
        <w:t>An unlimited company does not have any limit on the liability of its members. Therefore, members have an obligation to meet any outstanding financial liability of the company which cannot be repaid from its asset in the event of liquidation. This type of company is much less commonly used.</w:t>
      </w:r>
    </w:p>
    <w:p w14:paraId="3D76AB02" w14:textId="77777777" w:rsidR="001B2635" w:rsidRPr="00914FC6" w:rsidRDefault="001B2635" w:rsidP="00914FC6">
      <w:pPr>
        <w:pStyle w:val="BodyText"/>
        <w:tabs>
          <w:tab w:val="left" w:pos="1191"/>
        </w:tabs>
        <w:spacing w:line="300" w:lineRule="auto"/>
        <w:rPr>
          <w:rFonts w:ascii="Arial" w:hAnsi="Arial" w:cs="Arial"/>
          <w:sz w:val="22"/>
          <w:szCs w:val="22"/>
        </w:rPr>
      </w:pPr>
    </w:p>
    <w:p w14:paraId="0C8B50E2" w14:textId="77777777" w:rsidR="00FA256E" w:rsidRDefault="00FA256E" w:rsidP="00914FC6">
      <w:pPr>
        <w:pStyle w:val="BodyText"/>
        <w:tabs>
          <w:tab w:val="left" w:pos="1191"/>
        </w:tabs>
        <w:spacing w:line="300" w:lineRule="auto"/>
        <w:rPr>
          <w:rFonts w:ascii="Arial" w:hAnsi="Arial" w:cs="Arial"/>
          <w:b/>
          <w:bCs/>
          <w:sz w:val="22"/>
          <w:szCs w:val="22"/>
        </w:rPr>
      </w:pPr>
      <w:r>
        <w:rPr>
          <w:rFonts w:ascii="Arial" w:hAnsi="Arial" w:cs="Arial"/>
          <w:b/>
          <w:bCs/>
          <w:sz w:val="22"/>
          <w:szCs w:val="22"/>
        </w:rPr>
        <w:t>Requirements for Directors</w:t>
      </w:r>
    </w:p>
    <w:p w14:paraId="57AAA9D1" w14:textId="77777777" w:rsidR="00FA256E" w:rsidRDefault="00741D62" w:rsidP="004E07AE">
      <w:pPr>
        <w:pStyle w:val="BodyText"/>
        <w:tabs>
          <w:tab w:val="left" w:pos="1191"/>
        </w:tabs>
        <w:spacing w:line="300" w:lineRule="auto"/>
        <w:jc w:val="both"/>
        <w:rPr>
          <w:rFonts w:ascii="Arial" w:hAnsi="Arial" w:cs="Arial"/>
          <w:bCs/>
          <w:sz w:val="22"/>
          <w:szCs w:val="22"/>
        </w:rPr>
      </w:pPr>
      <w:r>
        <w:rPr>
          <w:rFonts w:ascii="Arial" w:hAnsi="Arial" w:cs="Arial"/>
          <w:bCs/>
          <w:sz w:val="22"/>
          <w:szCs w:val="22"/>
        </w:rPr>
        <w:t>Under the MCL, a private company must have at least one director and a public company must have at least three directors. At least one director of every company must be ordinary resident in Myanma</w:t>
      </w:r>
      <w:r w:rsidR="004E07AE">
        <w:rPr>
          <w:rFonts w:ascii="Arial" w:hAnsi="Arial" w:cs="Arial"/>
          <w:bCs/>
          <w:sz w:val="22"/>
          <w:szCs w:val="22"/>
        </w:rPr>
        <w:t xml:space="preserve">r. The ordinary resident director </w:t>
      </w:r>
      <w:r>
        <w:rPr>
          <w:rFonts w:ascii="Arial" w:hAnsi="Arial" w:cs="Arial"/>
          <w:bCs/>
          <w:sz w:val="22"/>
          <w:szCs w:val="22"/>
        </w:rPr>
        <w:t>may be a permanent resident of Myanmar or be resident in the country for at least 183 days in every 12-month period.</w:t>
      </w:r>
    </w:p>
    <w:p w14:paraId="4941AE36" w14:textId="77777777" w:rsidR="004E07AE" w:rsidRDefault="004E07AE" w:rsidP="004E07AE">
      <w:pPr>
        <w:pStyle w:val="BodyText"/>
        <w:tabs>
          <w:tab w:val="left" w:pos="1191"/>
        </w:tabs>
        <w:spacing w:line="300" w:lineRule="auto"/>
        <w:jc w:val="both"/>
        <w:rPr>
          <w:rFonts w:ascii="Arial" w:hAnsi="Arial" w:cs="Arial"/>
          <w:bCs/>
          <w:sz w:val="22"/>
          <w:szCs w:val="22"/>
        </w:rPr>
      </w:pPr>
    </w:p>
    <w:p w14:paraId="77C52E0C" w14:textId="77777777" w:rsidR="00741D62" w:rsidRDefault="00741D62" w:rsidP="00914FC6">
      <w:pPr>
        <w:pStyle w:val="BodyText"/>
        <w:tabs>
          <w:tab w:val="left" w:pos="1191"/>
        </w:tabs>
        <w:spacing w:line="300" w:lineRule="auto"/>
        <w:rPr>
          <w:rFonts w:ascii="Arial" w:hAnsi="Arial" w:cs="Arial"/>
          <w:bCs/>
          <w:sz w:val="22"/>
          <w:szCs w:val="22"/>
        </w:rPr>
      </w:pPr>
      <w:r>
        <w:rPr>
          <w:rFonts w:ascii="Arial" w:hAnsi="Arial" w:cs="Arial"/>
          <w:bCs/>
          <w:sz w:val="22"/>
          <w:szCs w:val="22"/>
        </w:rPr>
        <w:lastRenderedPageBreak/>
        <w:t>The MCL sets out the minimum qualifications for directors of companies:</w:t>
      </w:r>
    </w:p>
    <w:p w14:paraId="628479CB" w14:textId="77777777" w:rsidR="00741D62" w:rsidRDefault="00741D62" w:rsidP="00CF34F8">
      <w:pPr>
        <w:pStyle w:val="BodyText"/>
        <w:numPr>
          <w:ilvl w:val="0"/>
          <w:numId w:val="48"/>
        </w:numPr>
        <w:tabs>
          <w:tab w:val="left" w:pos="1191"/>
        </w:tabs>
        <w:spacing w:line="300" w:lineRule="auto"/>
        <w:rPr>
          <w:rFonts w:ascii="Arial" w:hAnsi="Arial" w:cs="Arial"/>
          <w:bCs/>
          <w:sz w:val="22"/>
          <w:szCs w:val="22"/>
        </w:rPr>
      </w:pPr>
      <w:r>
        <w:rPr>
          <w:rFonts w:ascii="Arial" w:hAnsi="Arial" w:cs="Arial"/>
          <w:bCs/>
          <w:sz w:val="22"/>
          <w:szCs w:val="22"/>
        </w:rPr>
        <w:t>a director must be a natural person who is at least 18 years old</w:t>
      </w:r>
      <w:r w:rsidR="004E07AE">
        <w:rPr>
          <w:rFonts w:ascii="Arial" w:hAnsi="Arial" w:cs="Arial"/>
          <w:bCs/>
          <w:sz w:val="22"/>
          <w:szCs w:val="22"/>
        </w:rPr>
        <w:t>;</w:t>
      </w:r>
    </w:p>
    <w:p w14:paraId="0F414F45" w14:textId="77777777" w:rsidR="00741D62" w:rsidRDefault="00741D62" w:rsidP="00CF34F8">
      <w:pPr>
        <w:pStyle w:val="BodyText"/>
        <w:numPr>
          <w:ilvl w:val="0"/>
          <w:numId w:val="48"/>
        </w:numPr>
        <w:tabs>
          <w:tab w:val="left" w:pos="1191"/>
        </w:tabs>
        <w:spacing w:line="300" w:lineRule="auto"/>
        <w:rPr>
          <w:rFonts w:ascii="Arial" w:hAnsi="Arial" w:cs="Arial"/>
          <w:bCs/>
          <w:sz w:val="22"/>
          <w:szCs w:val="22"/>
        </w:rPr>
      </w:pPr>
      <w:r>
        <w:rPr>
          <w:rFonts w:ascii="Arial" w:hAnsi="Arial" w:cs="Arial"/>
          <w:bCs/>
          <w:sz w:val="22"/>
          <w:szCs w:val="22"/>
        </w:rPr>
        <w:t>a director must be of sound mind</w:t>
      </w:r>
      <w:r w:rsidR="004E07AE">
        <w:rPr>
          <w:rFonts w:ascii="Arial" w:hAnsi="Arial" w:cs="Arial"/>
          <w:bCs/>
          <w:sz w:val="22"/>
          <w:szCs w:val="22"/>
        </w:rPr>
        <w:t>;</w:t>
      </w:r>
    </w:p>
    <w:p w14:paraId="578ABA78" w14:textId="77777777" w:rsidR="00741D62" w:rsidRDefault="00741D62" w:rsidP="00CF34F8">
      <w:pPr>
        <w:pStyle w:val="BodyText"/>
        <w:numPr>
          <w:ilvl w:val="0"/>
          <w:numId w:val="48"/>
        </w:numPr>
        <w:tabs>
          <w:tab w:val="left" w:pos="1191"/>
        </w:tabs>
        <w:spacing w:line="300" w:lineRule="auto"/>
        <w:rPr>
          <w:rFonts w:ascii="Arial" w:hAnsi="Arial" w:cs="Arial"/>
          <w:bCs/>
          <w:sz w:val="22"/>
          <w:szCs w:val="22"/>
        </w:rPr>
      </w:pPr>
      <w:r>
        <w:rPr>
          <w:rFonts w:ascii="Arial" w:hAnsi="Arial" w:cs="Arial"/>
          <w:bCs/>
          <w:sz w:val="22"/>
          <w:szCs w:val="22"/>
        </w:rPr>
        <w:t xml:space="preserve">a director must not be a person who has been disqualified from acting as a director under the MCL or any other applicable </w:t>
      </w:r>
      <w:r w:rsidR="004E07AE">
        <w:rPr>
          <w:rFonts w:ascii="Arial" w:hAnsi="Arial" w:cs="Arial"/>
          <w:bCs/>
          <w:sz w:val="22"/>
          <w:szCs w:val="22"/>
        </w:rPr>
        <w:t xml:space="preserve">law; and </w:t>
      </w:r>
    </w:p>
    <w:p w14:paraId="00207479" w14:textId="77777777" w:rsidR="00741D62" w:rsidRDefault="004E07AE" w:rsidP="00CF34F8">
      <w:pPr>
        <w:pStyle w:val="BodyText"/>
        <w:numPr>
          <w:ilvl w:val="0"/>
          <w:numId w:val="48"/>
        </w:numPr>
        <w:tabs>
          <w:tab w:val="left" w:pos="1191"/>
        </w:tabs>
        <w:spacing w:line="300" w:lineRule="auto"/>
        <w:rPr>
          <w:rFonts w:ascii="Arial" w:hAnsi="Arial" w:cs="Arial"/>
          <w:bCs/>
          <w:sz w:val="22"/>
          <w:szCs w:val="22"/>
        </w:rPr>
      </w:pPr>
      <w:r>
        <w:rPr>
          <w:rFonts w:ascii="Arial" w:hAnsi="Arial" w:cs="Arial"/>
          <w:bCs/>
          <w:sz w:val="22"/>
          <w:szCs w:val="22"/>
        </w:rPr>
        <w:t>a</w:t>
      </w:r>
      <w:r w:rsidR="00741D62">
        <w:rPr>
          <w:rFonts w:ascii="Arial" w:hAnsi="Arial" w:cs="Arial"/>
          <w:bCs/>
          <w:sz w:val="22"/>
          <w:szCs w:val="22"/>
        </w:rPr>
        <w:t xml:space="preserve"> director must not be an undischarged bankrupt.</w:t>
      </w:r>
    </w:p>
    <w:p w14:paraId="7821087E" w14:textId="77777777" w:rsidR="004E07AE" w:rsidRDefault="004E07AE" w:rsidP="004E07AE">
      <w:pPr>
        <w:pStyle w:val="BodyText"/>
        <w:tabs>
          <w:tab w:val="left" w:pos="1191"/>
        </w:tabs>
        <w:spacing w:line="300" w:lineRule="auto"/>
        <w:ind w:left="720"/>
        <w:rPr>
          <w:rFonts w:ascii="Arial" w:hAnsi="Arial" w:cs="Arial"/>
          <w:bCs/>
          <w:sz w:val="22"/>
          <w:szCs w:val="22"/>
        </w:rPr>
      </w:pPr>
    </w:p>
    <w:p w14:paraId="264FAF01" w14:textId="77777777" w:rsidR="00741D62" w:rsidRDefault="00741D62" w:rsidP="00741D62">
      <w:pPr>
        <w:pStyle w:val="BodyText"/>
        <w:tabs>
          <w:tab w:val="left" w:pos="1191"/>
        </w:tabs>
        <w:spacing w:line="300" w:lineRule="auto"/>
        <w:rPr>
          <w:rFonts w:ascii="Arial" w:hAnsi="Arial" w:cs="Arial"/>
          <w:bCs/>
          <w:sz w:val="22"/>
          <w:szCs w:val="22"/>
        </w:rPr>
      </w:pPr>
      <w:r>
        <w:rPr>
          <w:rFonts w:ascii="Arial" w:hAnsi="Arial" w:cs="Arial"/>
          <w:bCs/>
          <w:sz w:val="22"/>
          <w:szCs w:val="22"/>
        </w:rPr>
        <w:t xml:space="preserve">A company </w:t>
      </w:r>
      <w:r w:rsidR="004E07AE">
        <w:rPr>
          <w:rFonts w:ascii="Arial" w:hAnsi="Arial" w:cs="Arial"/>
          <w:bCs/>
          <w:sz w:val="22"/>
          <w:szCs w:val="22"/>
        </w:rPr>
        <w:t xml:space="preserve">may </w:t>
      </w:r>
      <w:r>
        <w:rPr>
          <w:rFonts w:ascii="Arial" w:hAnsi="Arial" w:cs="Arial"/>
          <w:bCs/>
          <w:sz w:val="22"/>
          <w:szCs w:val="22"/>
        </w:rPr>
        <w:t>set out additional qualifications of directors in the company constitution such as a requirement to hold shares in the company.</w:t>
      </w:r>
    </w:p>
    <w:p w14:paraId="59F98A82" w14:textId="77777777" w:rsidR="001B2635" w:rsidRDefault="001B2635" w:rsidP="00914FC6">
      <w:pPr>
        <w:pStyle w:val="BodyText"/>
        <w:tabs>
          <w:tab w:val="left" w:pos="1191"/>
        </w:tabs>
        <w:spacing w:line="300" w:lineRule="auto"/>
        <w:rPr>
          <w:rFonts w:ascii="Arial" w:hAnsi="Arial" w:cs="Arial"/>
          <w:b/>
          <w:bCs/>
          <w:sz w:val="22"/>
          <w:szCs w:val="22"/>
        </w:rPr>
      </w:pPr>
    </w:p>
    <w:p w14:paraId="55439290" w14:textId="77777777" w:rsidR="00CE6128" w:rsidRDefault="00CE6128" w:rsidP="00914FC6">
      <w:pPr>
        <w:pStyle w:val="BodyText"/>
        <w:tabs>
          <w:tab w:val="left" w:pos="1191"/>
        </w:tabs>
        <w:spacing w:line="300" w:lineRule="auto"/>
        <w:rPr>
          <w:rFonts w:ascii="Arial" w:hAnsi="Arial" w:cs="Arial"/>
          <w:b/>
          <w:bCs/>
          <w:sz w:val="22"/>
          <w:szCs w:val="22"/>
        </w:rPr>
      </w:pPr>
      <w:r>
        <w:rPr>
          <w:rFonts w:ascii="Arial" w:hAnsi="Arial" w:cs="Arial"/>
          <w:b/>
          <w:bCs/>
          <w:sz w:val="22"/>
          <w:szCs w:val="22"/>
        </w:rPr>
        <w:t>MCL: Some Distinct Changes</w:t>
      </w:r>
    </w:p>
    <w:p w14:paraId="1C5A8963" w14:textId="77777777" w:rsidR="004E07AE" w:rsidRPr="00914FC6" w:rsidRDefault="004E07AE" w:rsidP="00914FC6">
      <w:pPr>
        <w:pStyle w:val="BodyText"/>
        <w:tabs>
          <w:tab w:val="left" w:pos="1191"/>
        </w:tabs>
        <w:spacing w:line="300" w:lineRule="auto"/>
        <w:rPr>
          <w:rFonts w:ascii="Arial" w:hAnsi="Arial" w:cs="Arial"/>
          <w:sz w:val="22"/>
          <w:szCs w:val="22"/>
        </w:rPr>
      </w:pPr>
    </w:p>
    <w:p w14:paraId="58556418" w14:textId="77777777" w:rsidR="001B2635" w:rsidRPr="001252F5" w:rsidRDefault="003921FE" w:rsidP="00914FC6">
      <w:pPr>
        <w:pStyle w:val="BodyText"/>
        <w:tabs>
          <w:tab w:val="left" w:pos="1191"/>
        </w:tabs>
        <w:spacing w:line="300" w:lineRule="auto"/>
        <w:rPr>
          <w:rFonts w:ascii="Arial" w:hAnsi="Arial" w:cs="Arial"/>
          <w:b/>
          <w:sz w:val="22"/>
          <w:szCs w:val="22"/>
        </w:rPr>
      </w:pPr>
      <w:r w:rsidRPr="001252F5">
        <w:rPr>
          <w:rFonts w:ascii="Arial" w:hAnsi="Arial" w:cs="Arial"/>
          <w:b/>
          <w:sz w:val="22"/>
          <w:szCs w:val="22"/>
        </w:rPr>
        <w:t xml:space="preserve">Single Director and Single </w:t>
      </w:r>
      <w:r w:rsidR="001B2635" w:rsidRPr="001252F5">
        <w:rPr>
          <w:rFonts w:ascii="Arial" w:hAnsi="Arial" w:cs="Arial"/>
          <w:b/>
          <w:sz w:val="22"/>
          <w:szCs w:val="22"/>
        </w:rPr>
        <w:t>Shareholder Company</w:t>
      </w:r>
    </w:p>
    <w:p w14:paraId="5EEDD159" w14:textId="77777777" w:rsidR="001B2635" w:rsidRPr="00914FC6" w:rsidRDefault="001B2635" w:rsidP="004E07AE">
      <w:pPr>
        <w:pStyle w:val="BodyText"/>
        <w:tabs>
          <w:tab w:val="left" w:pos="1191"/>
        </w:tabs>
        <w:spacing w:line="300" w:lineRule="auto"/>
        <w:jc w:val="both"/>
        <w:rPr>
          <w:rFonts w:ascii="Arial" w:hAnsi="Arial" w:cs="Arial"/>
          <w:sz w:val="22"/>
          <w:szCs w:val="22"/>
        </w:rPr>
      </w:pPr>
      <w:r w:rsidRPr="00914FC6">
        <w:rPr>
          <w:rFonts w:ascii="Arial" w:hAnsi="Arial" w:cs="Arial"/>
          <w:sz w:val="22"/>
          <w:szCs w:val="22"/>
        </w:rPr>
        <w:t>Under MCL, a private company can be established with at least one shareholder and one director who ordinarily reside in Myanmar. The sole director can also be the sole shareholder of a private company. Therefore, a single person can now register a company in Myanmar.</w:t>
      </w:r>
    </w:p>
    <w:p w14:paraId="64851AFF" w14:textId="77777777" w:rsidR="001B2635" w:rsidRPr="00914FC6" w:rsidRDefault="001B2635" w:rsidP="00914FC6">
      <w:pPr>
        <w:pStyle w:val="BodyText"/>
        <w:spacing w:line="300" w:lineRule="auto"/>
        <w:rPr>
          <w:rFonts w:ascii="Arial" w:hAnsi="Arial" w:cs="Arial"/>
          <w:color w:val="000000"/>
          <w:sz w:val="22"/>
          <w:szCs w:val="22"/>
        </w:rPr>
      </w:pPr>
    </w:p>
    <w:p w14:paraId="61699668" w14:textId="77777777" w:rsidR="001B2635" w:rsidRPr="001252F5" w:rsidRDefault="001B2635" w:rsidP="00914FC6">
      <w:pPr>
        <w:pStyle w:val="BodyText"/>
        <w:tabs>
          <w:tab w:val="left" w:pos="1191"/>
        </w:tabs>
        <w:spacing w:line="300" w:lineRule="auto"/>
        <w:rPr>
          <w:rFonts w:ascii="Arial" w:hAnsi="Arial" w:cs="Arial"/>
          <w:b/>
          <w:sz w:val="22"/>
          <w:szCs w:val="22"/>
        </w:rPr>
      </w:pPr>
      <w:r w:rsidRPr="001252F5">
        <w:rPr>
          <w:rFonts w:ascii="Arial" w:hAnsi="Arial" w:cs="Arial"/>
          <w:b/>
          <w:sz w:val="22"/>
          <w:szCs w:val="22"/>
        </w:rPr>
        <w:t>What is Company Constitution?</w:t>
      </w:r>
    </w:p>
    <w:p w14:paraId="2ABBF198" w14:textId="77777777" w:rsidR="001B2635" w:rsidRPr="00914FC6" w:rsidRDefault="001B2635" w:rsidP="004E07AE">
      <w:pPr>
        <w:pStyle w:val="BodyText"/>
        <w:tabs>
          <w:tab w:val="left" w:pos="1191"/>
        </w:tabs>
        <w:spacing w:line="300" w:lineRule="auto"/>
        <w:jc w:val="both"/>
        <w:rPr>
          <w:rFonts w:ascii="Arial" w:hAnsi="Arial" w:cs="Arial"/>
          <w:sz w:val="22"/>
          <w:szCs w:val="22"/>
        </w:rPr>
      </w:pPr>
      <w:r w:rsidRPr="00914FC6">
        <w:rPr>
          <w:rFonts w:ascii="Arial" w:hAnsi="Arial" w:cs="Arial"/>
          <w:sz w:val="22"/>
          <w:szCs w:val="22"/>
        </w:rPr>
        <w:t xml:space="preserve">According to MCL, Memorandum of Association and Articles of Association (MOA &amp; AOA) are replaced by a single document, the company constitution, and the requirement to have </w:t>
      </w:r>
      <w:r w:rsidR="005935A2">
        <w:rPr>
          <w:rFonts w:ascii="Arial" w:hAnsi="Arial" w:cs="Arial"/>
          <w:sz w:val="22"/>
          <w:szCs w:val="22"/>
        </w:rPr>
        <w:t>objects has been</w:t>
      </w:r>
      <w:r w:rsidR="00030050">
        <w:rPr>
          <w:rFonts w:ascii="Arial" w:hAnsi="Arial" w:cs="Arial"/>
          <w:sz w:val="22"/>
          <w:szCs w:val="22"/>
        </w:rPr>
        <w:t xml:space="preserve"> </w:t>
      </w:r>
      <w:r w:rsidRPr="00914FC6">
        <w:rPr>
          <w:rFonts w:ascii="Arial" w:hAnsi="Arial" w:cs="Arial"/>
          <w:sz w:val="22"/>
          <w:szCs w:val="22"/>
        </w:rPr>
        <w:t>removed. The company constitution is an important document which sets out the rules for how the company is governed, including the rights and obligations of shareholders. It has legal effect as a contract between the company and its shareholders and is legally binding on all shareholders.</w:t>
      </w:r>
    </w:p>
    <w:p w14:paraId="07301795" w14:textId="77777777" w:rsidR="001B2635" w:rsidRPr="00914FC6" w:rsidRDefault="001B2635" w:rsidP="00914FC6">
      <w:pPr>
        <w:pStyle w:val="BodyText"/>
        <w:tabs>
          <w:tab w:val="left" w:pos="1191"/>
        </w:tabs>
        <w:spacing w:line="300" w:lineRule="auto"/>
        <w:ind w:right="956"/>
        <w:rPr>
          <w:rFonts w:ascii="Arial" w:hAnsi="Arial" w:cs="Arial"/>
          <w:sz w:val="22"/>
          <w:szCs w:val="22"/>
        </w:rPr>
      </w:pPr>
    </w:p>
    <w:p w14:paraId="5B056DEB" w14:textId="77777777" w:rsidR="009B33B7" w:rsidRDefault="009B33B7" w:rsidP="001252F5">
      <w:pPr>
        <w:pStyle w:val="BodyText"/>
        <w:tabs>
          <w:tab w:val="left" w:pos="1191"/>
        </w:tabs>
        <w:spacing w:line="300" w:lineRule="auto"/>
        <w:ind w:right="956"/>
        <w:rPr>
          <w:rFonts w:ascii="Arial" w:hAnsi="Arial" w:cs="Arial"/>
          <w:b/>
          <w:sz w:val="22"/>
          <w:szCs w:val="22"/>
        </w:rPr>
      </w:pPr>
      <w:r>
        <w:rPr>
          <w:rFonts w:ascii="Arial" w:hAnsi="Arial" w:cs="Arial"/>
          <w:b/>
          <w:sz w:val="22"/>
          <w:szCs w:val="22"/>
        </w:rPr>
        <w:t>Ownership Ratio</w:t>
      </w:r>
    </w:p>
    <w:p w14:paraId="7A56B273" w14:textId="77777777" w:rsidR="009B33B7" w:rsidRDefault="009B33B7" w:rsidP="005935A2">
      <w:pPr>
        <w:pStyle w:val="BodyText"/>
        <w:tabs>
          <w:tab w:val="left" w:pos="1191"/>
        </w:tabs>
        <w:spacing w:line="300" w:lineRule="auto"/>
        <w:jc w:val="both"/>
        <w:rPr>
          <w:rFonts w:ascii="Arial" w:hAnsi="Arial" w:cs="Arial"/>
          <w:sz w:val="22"/>
          <w:szCs w:val="22"/>
        </w:rPr>
      </w:pPr>
      <w:r>
        <w:rPr>
          <w:rFonts w:ascii="Arial" w:hAnsi="Arial" w:cs="Arial"/>
          <w:sz w:val="22"/>
          <w:szCs w:val="22"/>
        </w:rPr>
        <w:t>The MCL allows foreigner</w:t>
      </w:r>
      <w:r w:rsidR="005935A2">
        <w:rPr>
          <w:rFonts w:ascii="Arial" w:hAnsi="Arial" w:cs="Arial"/>
          <w:sz w:val="22"/>
          <w:szCs w:val="22"/>
        </w:rPr>
        <w:t>s</w:t>
      </w:r>
      <w:r>
        <w:rPr>
          <w:rFonts w:ascii="Arial" w:hAnsi="Arial" w:cs="Arial"/>
          <w:sz w:val="22"/>
          <w:szCs w:val="22"/>
        </w:rPr>
        <w:t xml:space="preserve"> </w:t>
      </w:r>
      <w:r w:rsidR="005935A2">
        <w:rPr>
          <w:rFonts w:ascii="Arial" w:hAnsi="Arial" w:cs="Arial"/>
          <w:sz w:val="22"/>
          <w:szCs w:val="22"/>
        </w:rPr>
        <w:t xml:space="preserve">or foreign companies to obtain </w:t>
      </w:r>
      <w:r>
        <w:rPr>
          <w:rFonts w:ascii="Arial" w:hAnsi="Arial" w:cs="Arial"/>
          <w:sz w:val="22"/>
          <w:szCs w:val="22"/>
        </w:rPr>
        <w:t xml:space="preserve">up to 35% </w:t>
      </w:r>
      <w:r w:rsidR="005935A2">
        <w:rPr>
          <w:rFonts w:ascii="Arial" w:hAnsi="Arial" w:cs="Arial"/>
          <w:sz w:val="22"/>
          <w:szCs w:val="22"/>
        </w:rPr>
        <w:t xml:space="preserve">equity </w:t>
      </w:r>
      <w:r>
        <w:rPr>
          <w:rFonts w:ascii="Arial" w:hAnsi="Arial" w:cs="Arial"/>
          <w:sz w:val="22"/>
          <w:szCs w:val="22"/>
        </w:rPr>
        <w:t>in a Mya</w:t>
      </w:r>
      <w:r w:rsidR="005935A2">
        <w:rPr>
          <w:rFonts w:ascii="Arial" w:hAnsi="Arial" w:cs="Arial"/>
          <w:sz w:val="22"/>
          <w:szCs w:val="22"/>
        </w:rPr>
        <w:t>nmar company and this company will</w:t>
      </w:r>
      <w:r>
        <w:rPr>
          <w:rFonts w:ascii="Arial" w:hAnsi="Arial" w:cs="Arial"/>
          <w:sz w:val="22"/>
          <w:szCs w:val="22"/>
        </w:rPr>
        <w:t xml:space="preserve"> still be categorized as a Myanmar company. </w:t>
      </w:r>
      <w:r w:rsidR="005935A2">
        <w:rPr>
          <w:rFonts w:ascii="Arial" w:hAnsi="Arial" w:cs="Arial"/>
          <w:sz w:val="22"/>
          <w:szCs w:val="22"/>
        </w:rPr>
        <w:t>If the threshold of 35% is exceeded, the company will be categorised</w:t>
      </w:r>
      <w:r w:rsidR="00310E51">
        <w:rPr>
          <w:rFonts w:ascii="Arial" w:hAnsi="Arial" w:cs="Arial"/>
          <w:sz w:val="22"/>
          <w:szCs w:val="22"/>
        </w:rPr>
        <w:t xml:space="preserve"> as a foreign company.</w:t>
      </w:r>
    </w:p>
    <w:p w14:paraId="6B08DD10" w14:textId="77777777" w:rsidR="00310E51" w:rsidRPr="009B33B7" w:rsidRDefault="00310E51" w:rsidP="001252F5">
      <w:pPr>
        <w:pStyle w:val="BodyText"/>
        <w:tabs>
          <w:tab w:val="left" w:pos="1191"/>
        </w:tabs>
        <w:spacing w:line="300" w:lineRule="auto"/>
        <w:ind w:right="956"/>
        <w:rPr>
          <w:rFonts w:ascii="Arial" w:hAnsi="Arial" w:cs="Arial"/>
          <w:sz w:val="22"/>
          <w:szCs w:val="22"/>
        </w:rPr>
      </w:pPr>
    </w:p>
    <w:p w14:paraId="4E158F3F" w14:textId="77777777" w:rsidR="001B2635" w:rsidRPr="001252F5" w:rsidRDefault="001252F5" w:rsidP="001252F5">
      <w:pPr>
        <w:pStyle w:val="BodyText"/>
        <w:tabs>
          <w:tab w:val="left" w:pos="1191"/>
        </w:tabs>
        <w:spacing w:line="300" w:lineRule="auto"/>
        <w:ind w:right="956"/>
        <w:rPr>
          <w:rFonts w:ascii="Arial" w:hAnsi="Arial" w:cs="Arial"/>
          <w:b/>
          <w:sz w:val="22"/>
          <w:szCs w:val="22"/>
        </w:rPr>
      </w:pPr>
      <w:r>
        <w:rPr>
          <w:rFonts w:ascii="Arial" w:hAnsi="Arial" w:cs="Arial"/>
          <w:b/>
          <w:sz w:val="22"/>
          <w:szCs w:val="22"/>
        </w:rPr>
        <w:t xml:space="preserve">MCL: </w:t>
      </w:r>
      <w:r w:rsidR="001B2635" w:rsidRPr="001252F5">
        <w:rPr>
          <w:rFonts w:ascii="Arial" w:hAnsi="Arial" w:cs="Arial"/>
          <w:b/>
          <w:sz w:val="22"/>
          <w:szCs w:val="22"/>
        </w:rPr>
        <w:t>Overseas Corporation</w:t>
      </w:r>
    </w:p>
    <w:p w14:paraId="2C253509" w14:textId="77777777" w:rsidR="001B2635" w:rsidRDefault="001B2635" w:rsidP="005935A2">
      <w:pPr>
        <w:pStyle w:val="ListParagraph"/>
        <w:numPr>
          <w:ilvl w:val="0"/>
          <w:numId w:val="16"/>
        </w:numPr>
        <w:shd w:val="clear" w:color="auto" w:fill="FFFFFF"/>
        <w:spacing w:before="0" w:line="300" w:lineRule="auto"/>
        <w:ind w:left="360"/>
        <w:jc w:val="both"/>
        <w:rPr>
          <w:rFonts w:ascii="Arial" w:hAnsi="Arial" w:cs="Arial"/>
        </w:rPr>
      </w:pPr>
      <w:r w:rsidRPr="001252F5">
        <w:rPr>
          <w:rFonts w:ascii="Arial" w:eastAsia="Times New Roman" w:hAnsi="Arial" w:cs="Arial"/>
          <w:color w:val="212529"/>
        </w:rPr>
        <w:t xml:space="preserve">Foreign companies that carry on business in Myanmar may have to be registered as an overseas corporation with the Directorate of Investment and Company Administration (DICA). </w:t>
      </w:r>
      <w:r w:rsidRPr="001252F5">
        <w:rPr>
          <w:rFonts w:ascii="Arial" w:hAnsi="Arial" w:cs="Arial"/>
        </w:rPr>
        <w:t>Otherwise, an overseas corporation is basically a Myanmar branch of a company that has been incorporated outside Myanmar.</w:t>
      </w:r>
    </w:p>
    <w:p w14:paraId="2A70693F" w14:textId="77777777" w:rsidR="005935A2" w:rsidRPr="001252F5" w:rsidRDefault="005935A2" w:rsidP="005935A2">
      <w:pPr>
        <w:pStyle w:val="ListParagraph"/>
        <w:shd w:val="clear" w:color="auto" w:fill="FFFFFF"/>
        <w:spacing w:before="0" w:line="300" w:lineRule="auto"/>
        <w:ind w:left="360" w:firstLine="0"/>
        <w:jc w:val="both"/>
        <w:rPr>
          <w:rFonts w:ascii="Arial" w:hAnsi="Arial" w:cs="Arial"/>
        </w:rPr>
      </w:pPr>
    </w:p>
    <w:p w14:paraId="35825A99" w14:textId="77777777" w:rsidR="001252F5" w:rsidRPr="005935A2" w:rsidRDefault="001252F5" w:rsidP="005935A2">
      <w:pPr>
        <w:pStyle w:val="ListParagraph"/>
        <w:numPr>
          <w:ilvl w:val="0"/>
          <w:numId w:val="16"/>
        </w:numPr>
        <w:shd w:val="clear" w:color="auto" w:fill="FFFFFF"/>
        <w:spacing w:before="0" w:line="300" w:lineRule="auto"/>
        <w:ind w:left="360"/>
        <w:jc w:val="both"/>
        <w:rPr>
          <w:rFonts w:ascii="Arial" w:eastAsia="Times New Roman" w:hAnsi="Arial" w:cs="Arial"/>
          <w:color w:val="212529"/>
        </w:rPr>
      </w:pPr>
      <w:r w:rsidRPr="005935A2">
        <w:rPr>
          <w:rFonts w:ascii="Arial" w:eastAsia="Times New Roman" w:hAnsi="Arial" w:cs="Arial"/>
          <w:color w:val="212529"/>
        </w:rPr>
        <w:t>In the case of registration of an overseas corporation -</w:t>
      </w:r>
      <w:r w:rsidR="005935A2">
        <w:rPr>
          <w:rFonts w:ascii="Arial" w:eastAsia="Times New Roman" w:hAnsi="Arial" w:cs="Arial"/>
          <w:color w:val="212529"/>
        </w:rPr>
        <w:t xml:space="preserve"> s</w:t>
      </w:r>
      <w:r w:rsidRPr="005935A2">
        <w:rPr>
          <w:rFonts w:ascii="Arial" w:eastAsia="Times New Roman" w:hAnsi="Arial" w:cs="Arial"/>
          <w:color w:val="212529"/>
        </w:rPr>
        <w:t>ection 47(b)</w:t>
      </w:r>
      <w:r w:rsidR="00C2060A" w:rsidRPr="005935A2">
        <w:rPr>
          <w:rFonts w:ascii="Arial" w:eastAsia="Times New Roman" w:hAnsi="Arial" w:cs="Arial"/>
          <w:color w:val="212529"/>
        </w:rPr>
        <w:t xml:space="preserve"> </w:t>
      </w:r>
      <w:r w:rsidRPr="005935A2">
        <w:rPr>
          <w:rFonts w:ascii="Arial" w:eastAsia="Times New Roman" w:hAnsi="Arial" w:cs="Arial"/>
          <w:color w:val="212529"/>
        </w:rPr>
        <w:t>(ix) of the MCL</w:t>
      </w:r>
      <w:r w:rsidR="00CE2D72" w:rsidRPr="005935A2">
        <w:rPr>
          <w:rFonts w:ascii="Arial" w:eastAsia="Times New Roman" w:hAnsi="Arial" w:cs="Arial"/>
          <w:color w:val="212529"/>
        </w:rPr>
        <w:t xml:space="preserve"> provides that the a</w:t>
      </w:r>
      <w:r w:rsidRPr="005935A2">
        <w:rPr>
          <w:rFonts w:ascii="Arial" w:eastAsia="Times New Roman" w:hAnsi="Arial" w:cs="Arial"/>
          <w:color w:val="212529"/>
        </w:rPr>
        <w:t xml:space="preserve">pplication must </w:t>
      </w:r>
      <w:r w:rsidR="005935A2">
        <w:rPr>
          <w:rFonts w:ascii="Arial" w:eastAsia="Times New Roman" w:hAnsi="Arial" w:cs="Arial"/>
          <w:color w:val="212529"/>
        </w:rPr>
        <w:t xml:space="preserve">be accompanied by </w:t>
      </w:r>
      <w:r w:rsidRPr="005935A2">
        <w:rPr>
          <w:rFonts w:ascii="Arial" w:eastAsia="Times New Roman" w:hAnsi="Arial" w:cs="Arial"/>
          <w:color w:val="212529"/>
        </w:rPr>
        <w:t>evidence of incorporation of the overseas corporation and a copy of the instrument constituting or defining the constitution of the corporation, and, if not in Myanmar language, a Myanmar language translation of such documents and a summary st</w:t>
      </w:r>
      <w:r w:rsidR="004710E3" w:rsidRPr="005935A2">
        <w:rPr>
          <w:rFonts w:ascii="Arial" w:eastAsia="Times New Roman" w:hAnsi="Arial" w:cs="Arial"/>
          <w:color w:val="212529"/>
        </w:rPr>
        <w:t xml:space="preserve">atement in the English language </w:t>
      </w:r>
      <w:r w:rsidRPr="005935A2">
        <w:rPr>
          <w:rFonts w:ascii="Arial" w:eastAsia="Times New Roman" w:hAnsi="Arial" w:cs="Arial"/>
          <w:color w:val="212529"/>
        </w:rPr>
        <w:t xml:space="preserve">(if the original is not in English </w:t>
      </w:r>
      <w:r w:rsidRPr="005935A2">
        <w:rPr>
          <w:rFonts w:ascii="Arial" w:eastAsia="Times New Roman" w:hAnsi="Arial" w:cs="Arial"/>
          <w:color w:val="212529"/>
        </w:rPr>
        <w:lastRenderedPageBreak/>
        <w:t xml:space="preserve">language) duly certified by a director. </w:t>
      </w:r>
    </w:p>
    <w:p w14:paraId="64DA68B6" w14:textId="77777777" w:rsidR="001252F5" w:rsidRPr="00914FC6" w:rsidRDefault="001252F5" w:rsidP="001252F5">
      <w:pPr>
        <w:pStyle w:val="Default"/>
        <w:spacing w:line="300" w:lineRule="auto"/>
        <w:jc w:val="both"/>
        <w:rPr>
          <w:rFonts w:ascii="Arial" w:hAnsi="Arial" w:cs="Arial"/>
          <w:sz w:val="22"/>
          <w:szCs w:val="22"/>
        </w:rPr>
      </w:pPr>
    </w:p>
    <w:p w14:paraId="29EFF2BF" w14:textId="77777777" w:rsidR="001252F5" w:rsidRPr="00914FC6" w:rsidRDefault="001252F5" w:rsidP="001252F5">
      <w:pPr>
        <w:pStyle w:val="Default"/>
        <w:spacing w:line="300" w:lineRule="auto"/>
        <w:jc w:val="both"/>
        <w:rPr>
          <w:rFonts w:ascii="Arial" w:hAnsi="Arial" w:cs="Arial"/>
          <w:sz w:val="22"/>
          <w:szCs w:val="22"/>
        </w:rPr>
      </w:pPr>
      <w:r w:rsidRPr="00914FC6">
        <w:rPr>
          <w:rFonts w:ascii="Arial" w:hAnsi="Arial" w:cs="Arial"/>
          <w:b/>
          <w:bCs/>
          <w:sz w:val="22"/>
          <w:szCs w:val="22"/>
        </w:rPr>
        <w:t xml:space="preserve">A. Evidence of incorporation </w:t>
      </w:r>
    </w:p>
    <w:p w14:paraId="7540610D" w14:textId="77777777" w:rsidR="001252F5" w:rsidRPr="00914FC6" w:rsidRDefault="001252F5" w:rsidP="001252F5">
      <w:pPr>
        <w:pStyle w:val="Default"/>
        <w:spacing w:line="300" w:lineRule="auto"/>
        <w:jc w:val="both"/>
        <w:rPr>
          <w:rFonts w:ascii="Arial" w:hAnsi="Arial" w:cs="Arial"/>
          <w:sz w:val="22"/>
          <w:szCs w:val="22"/>
        </w:rPr>
      </w:pPr>
      <w:r w:rsidRPr="00914FC6">
        <w:rPr>
          <w:rFonts w:ascii="Arial" w:hAnsi="Arial" w:cs="Arial"/>
          <w:sz w:val="22"/>
          <w:szCs w:val="22"/>
        </w:rPr>
        <w:t xml:space="preserve">Submit a Certificate of Incorporation, a Certified Extract, a Certificate of Good Standing or equivalent document from the registrar of corporations in its jurisdiction of incorporation dated no more than thirty (30) days before the date of </w:t>
      </w:r>
      <w:r w:rsidR="001067F0">
        <w:rPr>
          <w:rFonts w:ascii="Arial" w:hAnsi="Arial" w:cs="Arial"/>
          <w:sz w:val="22"/>
          <w:szCs w:val="22"/>
        </w:rPr>
        <w:t>submission of the application.</w:t>
      </w:r>
      <w:r w:rsidRPr="00914FC6">
        <w:rPr>
          <w:rFonts w:ascii="Arial" w:hAnsi="Arial" w:cs="Arial"/>
          <w:sz w:val="22"/>
          <w:szCs w:val="22"/>
        </w:rPr>
        <w:t xml:space="preserve"> </w:t>
      </w:r>
    </w:p>
    <w:p w14:paraId="41D81D7E" w14:textId="77777777" w:rsidR="001252F5" w:rsidRPr="00914FC6" w:rsidRDefault="001252F5" w:rsidP="001252F5">
      <w:pPr>
        <w:pStyle w:val="Default"/>
        <w:spacing w:line="300" w:lineRule="auto"/>
        <w:jc w:val="both"/>
        <w:rPr>
          <w:rFonts w:ascii="Arial" w:hAnsi="Arial" w:cs="Arial"/>
          <w:sz w:val="22"/>
          <w:szCs w:val="22"/>
        </w:rPr>
      </w:pPr>
    </w:p>
    <w:p w14:paraId="1AF048A9" w14:textId="77777777" w:rsidR="001252F5" w:rsidRPr="00914FC6" w:rsidRDefault="001252F5" w:rsidP="001252F5">
      <w:pPr>
        <w:pStyle w:val="Default"/>
        <w:spacing w:line="300" w:lineRule="auto"/>
        <w:jc w:val="both"/>
        <w:rPr>
          <w:rFonts w:ascii="Arial" w:hAnsi="Arial" w:cs="Arial"/>
          <w:sz w:val="22"/>
          <w:szCs w:val="22"/>
        </w:rPr>
      </w:pPr>
      <w:r w:rsidRPr="00914FC6">
        <w:rPr>
          <w:rFonts w:ascii="Arial" w:hAnsi="Arial" w:cs="Arial"/>
          <w:b/>
          <w:bCs/>
          <w:sz w:val="22"/>
          <w:szCs w:val="22"/>
        </w:rPr>
        <w:t xml:space="preserve">B. Constitution </w:t>
      </w:r>
    </w:p>
    <w:p w14:paraId="0F2045BA" w14:textId="77777777" w:rsidR="001252F5" w:rsidRDefault="001252F5" w:rsidP="00214789">
      <w:pPr>
        <w:shd w:val="clear" w:color="auto" w:fill="FFFFFF"/>
        <w:spacing w:after="0" w:line="300" w:lineRule="auto"/>
        <w:jc w:val="both"/>
        <w:rPr>
          <w:rFonts w:ascii="Arial" w:hAnsi="Arial" w:cs="Arial"/>
        </w:rPr>
      </w:pPr>
      <w:r w:rsidRPr="00914FC6">
        <w:rPr>
          <w:rFonts w:ascii="Arial" w:hAnsi="Arial" w:cs="Arial"/>
        </w:rPr>
        <w:t>The overseas corporation must include a copy of its Constitution (or equivalent), a Myanmar language translation of such document and a summary statement in the English language (if the original is not in English language) duly certified by a director.</w:t>
      </w:r>
    </w:p>
    <w:p w14:paraId="641FAB3D" w14:textId="77777777" w:rsidR="001252F5" w:rsidRPr="00914FC6" w:rsidRDefault="001252F5" w:rsidP="00914FC6">
      <w:pPr>
        <w:shd w:val="clear" w:color="auto" w:fill="FFFFFF"/>
        <w:spacing w:after="0" w:line="300" w:lineRule="auto"/>
        <w:rPr>
          <w:rFonts w:ascii="Arial" w:hAnsi="Arial" w:cs="Arial"/>
        </w:rPr>
      </w:pPr>
    </w:p>
    <w:p w14:paraId="2DF9259E" w14:textId="77777777" w:rsidR="001B2635" w:rsidRPr="00F559B8" w:rsidRDefault="00F559B8" w:rsidP="00914FC6">
      <w:pPr>
        <w:shd w:val="clear" w:color="auto" w:fill="FFFFFF"/>
        <w:spacing w:after="0" w:line="300" w:lineRule="auto"/>
        <w:rPr>
          <w:rFonts w:ascii="Arial" w:hAnsi="Arial" w:cs="Arial"/>
          <w:b/>
          <w:sz w:val="24"/>
          <w:szCs w:val="24"/>
        </w:rPr>
      </w:pPr>
      <w:r>
        <w:rPr>
          <w:rFonts w:ascii="Arial" w:hAnsi="Arial" w:cs="Arial"/>
          <w:b/>
          <w:sz w:val="24"/>
          <w:szCs w:val="24"/>
        </w:rPr>
        <w:t>Myanmar Companies Online</w:t>
      </w:r>
      <w:r w:rsidR="00214789">
        <w:rPr>
          <w:rFonts w:ascii="Arial" w:hAnsi="Arial" w:cs="Arial"/>
          <w:b/>
          <w:sz w:val="24"/>
          <w:szCs w:val="24"/>
        </w:rPr>
        <w:t xml:space="preserve"> (MyCO)</w:t>
      </w:r>
      <w:r w:rsidR="001B2635" w:rsidRPr="00F559B8">
        <w:rPr>
          <w:rFonts w:ascii="Arial" w:hAnsi="Arial" w:cs="Arial"/>
          <w:b/>
          <w:sz w:val="24"/>
          <w:szCs w:val="24"/>
        </w:rPr>
        <w:t xml:space="preserve"> Registry</w:t>
      </w:r>
    </w:p>
    <w:p w14:paraId="4A24EBCD" w14:textId="77777777" w:rsidR="001B2635" w:rsidRPr="006F6337" w:rsidRDefault="001B2635" w:rsidP="00CF34F8">
      <w:pPr>
        <w:pStyle w:val="ListParagraph"/>
        <w:numPr>
          <w:ilvl w:val="0"/>
          <w:numId w:val="17"/>
        </w:numPr>
        <w:shd w:val="clear" w:color="auto" w:fill="FFFFFF"/>
        <w:spacing w:before="120" w:line="300" w:lineRule="auto"/>
        <w:ind w:left="360"/>
        <w:jc w:val="both"/>
        <w:rPr>
          <w:rFonts w:ascii="Arial" w:hAnsi="Arial" w:cs="Arial"/>
        </w:rPr>
      </w:pPr>
      <w:r w:rsidRPr="006F6337">
        <w:rPr>
          <w:rFonts w:ascii="Arial" w:hAnsi="Arial" w:cs="Arial"/>
        </w:rPr>
        <w:t>The MyCO registry is established and maintained by DICA as a public registry of all companies and entites registered under MCL. The information on the MyCO registry is maintained electronically and is publicly accessible 24 hours a day.</w:t>
      </w:r>
    </w:p>
    <w:p w14:paraId="0576E34E" w14:textId="77777777" w:rsidR="001B2635" w:rsidRPr="006F6337" w:rsidRDefault="001B2635" w:rsidP="00CF34F8">
      <w:pPr>
        <w:pStyle w:val="ListParagraph"/>
        <w:numPr>
          <w:ilvl w:val="0"/>
          <w:numId w:val="17"/>
        </w:numPr>
        <w:shd w:val="clear" w:color="auto" w:fill="FFFFFF"/>
        <w:spacing w:before="120" w:line="300" w:lineRule="auto"/>
        <w:ind w:left="360"/>
        <w:jc w:val="both"/>
        <w:rPr>
          <w:rFonts w:ascii="Arial" w:hAnsi="Arial" w:cs="Arial"/>
        </w:rPr>
      </w:pPr>
      <w:r w:rsidRPr="006F6337">
        <w:rPr>
          <w:rFonts w:ascii="Arial" w:hAnsi="Arial" w:cs="Arial"/>
        </w:rPr>
        <w:t>All forms and documents required to be filed with the Registrar under MCL can be submitted by a representative of the company or a third party on behalf of the company in the following ways:</w:t>
      </w:r>
    </w:p>
    <w:p w14:paraId="3CFAD3EB" w14:textId="77777777" w:rsidR="001B2635" w:rsidRPr="00914FC6" w:rsidRDefault="001B2635" w:rsidP="00CF34F8">
      <w:pPr>
        <w:pStyle w:val="ListParagraph"/>
        <w:numPr>
          <w:ilvl w:val="0"/>
          <w:numId w:val="18"/>
        </w:numPr>
        <w:shd w:val="clear" w:color="auto" w:fill="FFFFFF"/>
        <w:spacing w:before="0" w:line="300" w:lineRule="auto"/>
        <w:jc w:val="both"/>
        <w:rPr>
          <w:rFonts w:ascii="Arial" w:hAnsi="Arial" w:cs="Arial"/>
        </w:rPr>
      </w:pPr>
      <w:r w:rsidRPr="00914FC6">
        <w:rPr>
          <w:rFonts w:ascii="Arial" w:hAnsi="Arial" w:cs="Arial"/>
        </w:rPr>
        <w:t xml:space="preserve">Online on the MyCO registry at </w:t>
      </w:r>
      <w:hyperlink r:id="rId11" w:history="1">
        <w:r w:rsidRPr="00914FC6">
          <w:rPr>
            <w:rStyle w:val="Hyperlink"/>
            <w:rFonts w:ascii="Arial" w:hAnsi="Arial" w:cs="Arial"/>
          </w:rPr>
          <w:t>www.myco.dica.gov.mm</w:t>
        </w:r>
      </w:hyperlink>
      <w:r w:rsidRPr="00914FC6">
        <w:rPr>
          <w:rFonts w:ascii="Arial" w:hAnsi="Arial" w:cs="Arial"/>
        </w:rPr>
        <w:t>; or</w:t>
      </w:r>
    </w:p>
    <w:p w14:paraId="7DA0BB21" w14:textId="77777777" w:rsidR="001B2635" w:rsidRPr="00914FC6" w:rsidRDefault="00F559B8" w:rsidP="00CF34F8">
      <w:pPr>
        <w:pStyle w:val="ListParagraph"/>
        <w:numPr>
          <w:ilvl w:val="0"/>
          <w:numId w:val="18"/>
        </w:numPr>
        <w:shd w:val="clear" w:color="auto" w:fill="FFFFFF"/>
        <w:spacing w:before="0" w:line="300" w:lineRule="auto"/>
        <w:jc w:val="both"/>
        <w:rPr>
          <w:rFonts w:ascii="Arial" w:hAnsi="Arial" w:cs="Arial"/>
        </w:rPr>
      </w:pPr>
      <w:r>
        <w:rPr>
          <w:rFonts w:ascii="Arial" w:hAnsi="Arial" w:cs="Arial"/>
        </w:rPr>
        <w:t>I</w:t>
      </w:r>
      <w:r w:rsidR="001B2635" w:rsidRPr="00914FC6">
        <w:rPr>
          <w:rFonts w:ascii="Arial" w:hAnsi="Arial" w:cs="Arial"/>
        </w:rPr>
        <w:t>n person at a DICA office to be uploaded electronically on the MyCO registry.</w:t>
      </w:r>
    </w:p>
    <w:p w14:paraId="1A37DC3F" w14:textId="77777777" w:rsidR="001B2635" w:rsidRPr="006F6337" w:rsidRDefault="001B2635" w:rsidP="00CF34F8">
      <w:pPr>
        <w:pStyle w:val="ListParagraph"/>
        <w:numPr>
          <w:ilvl w:val="0"/>
          <w:numId w:val="19"/>
        </w:numPr>
        <w:shd w:val="clear" w:color="auto" w:fill="FFFFFF"/>
        <w:spacing w:line="300" w:lineRule="auto"/>
        <w:ind w:left="360"/>
        <w:jc w:val="both"/>
        <w:rPr>
          <w:rFonts w:ascii="Arial" w:hAnsi="Arial" w:cs="Arial"/>
        </w:rPr>
      </w:pPr>
      <w:r w:rsidRPr="006F6337">
        <w:rPr>
          <w:rFonts w:ascii="Arial" w:hAnsi="Arial" w:cs="Arial"/>
        </w:rPr>
        <w:t>Directors of a company (or the company secretary if the company has appointed one) are legally responsible for filing documents and for the accuracy of the information filed with the Registrar. Directors are also legally responsible even if they have appointed a third party (such as an accountant, agent or lawyer) to lodge documents on behalf of the company.</w:t>
      </w:r>
    </w:p>
    <w:p w14:paraId="6C092F15" w14:textId="77777777" w:rsidR="006838D7" w:rsidRDefault="006838D7" w:rsidP="00214789">
      <w:pPr>
        <w:pStyle w:val="BodyText"/>
        <w:tabs>
          <w:tab w:val="left" w:pos="1218"/>
        </w:tabs>
        <w:spacing w:line="300" w:lineRule="auto"/>
        <w:ind w:right="702"/>
        <w:jc w:val="both"/>
        <w:rPr>
          <w:rFonts w:ascii="Arial" w:hAnsi="Arial" w:cs="Arial"/>
          <w:color w:val="000000"/>
          <w:sz w:val="22"/>
          <w:szCs w:val="22"/>
        </w:rPr>
      </w:pPr>
    </w:p>
    <w:p w14:paraId="37601C6F" w14:textId="77777777" w:rsidR="001B2635" w:rsidRPr="00323D0C" w:rsidRDefault="001B2635" w:rsidP="00214789">
      <w:pPr>
        <w:pStyle w:val="BodyText"/>
        <w:tabs>
          <w:tab w:val="left" w:pos="1218"/>
        </w:tabs>
        <w:spacing w:line="300" w:lineRule="auto"/>
        <w:ind w:right="702"/>
        <w:jc w:val="both"/>
        <w:rPr>
          <w:rFonts w:ascii="Arial" w:hAnsi="Arial" w:cs="Arial"/>
          <w:b/>
          <w:color w:val="000000"/>
          <w:sz w:val="24"/>
          <w:szCs w:val="24"/>
        </w:rPr>
      </w:pPr>
      <w:r w:rsidRPr="00323D0C">
        <w:rPr>
          <w:rFonts w:ascii="Arial" w:hAnsi="Arial" w:cs="Arial"/>
          <w:b/>
          <w:color w:val="000000"/>
          <w:sz w:val="24"/>
          <w:szCs w:val="24"/>
        </w:rPr>
        <w:t>Share Capital Requirement</w:t>
      </w:r>
    </w:p>
    <w:p w14:paraId="7D2FA610" w14:textId="77777777" w:rsidR="001B2635" w:rsidRPr="00914FC6" w:rsidRDefault="001B2635" w:rsidP="0064100B">
      <w:pPr>
        <w:pStyle w:val="BodyText"/>
        <w:tabs>
          <w:tab w:val="left" w:pos="1218"/>
          <w:tab w:val="left" w:pos="9360"/>
        </w:tabs>
        <w:spacing w:line="300" w:lineRule="auto"/>
        <w:jc w:val="both"/>
        <w:rPr>
          <w:rFonts w:ascii="Arial" w:eastAsia="Times New Roman" w:hAnsi="Arial" w:cs="Arial"/>
          <w:color w:val="000000" w:themeColor="text1"/>
          <w:sz w:val="22"/>
          <w:szCs w:val="22"/>
        </w:rPr>
      </w:pPr>
      <w:r w:rsidRPr="00914FC6">
        <w:rPr>
          <w:rFonts w:ascii="Arial" w:eastAsia="Times New Roman" w:hAnsi="Arial" w:cs="Arial"/>
          <w:color w:val="000000" w:themeColor="text1"/>
          <w:sz w:val="22"/>
          <w:szCs w:val="22"/>
        </w:rPr>
        <w:t>There is no minimum capital requirement when reg</w:t>
      </w:r>
      <w:r w:rsidR="00323D0C">
        <w:rPr>
          <w:rFonts w:ascii="Arial" w:eastAsia="Times New Roman" w:hAnsi="Arial" w:cs="Arial"/>
          <w:color w:val="000000" w:themeColor="text1"/>
          <w:sz w:val="22"/>
          <w:szCs w:val="22"/>
        </w:rPr>
        <w:t xml:space="preserve">istering a company in Myanmar. </w:t>
      </w:r>
      <w:r w:rsidR="001067F0">
        <w:rPr>
          <w:rFonts w:ascii="Arial" w:eastAsia="Times New Roman" w:hAnsi="Arial" w:cs="Arial"/>
          <w:color w:val="000000" w:themeColor="text1"/>
          <w:sz w:val="22"/>
          <w:szCs w:val="22"/>
        </w:rPr>
        <w:t>For details pertaining to t</w:t>
      </w:r>
      <w:r w:rsidR="00323D0C">
        <w:rPr>
          <w:rFonts w:ascii="Arial" w:eastAsia="Times New Roman" w:hAnsi="Arial" w:cs="Arial"/>
          <w:color w:val="000000" w:themeColor="text1"/>
          <w:sz w:val="22"/>
          <w:szCs w:val="22"/>
        </w:rPr>
        <w:t>he m</w:t>
      </w:r>
      <w:r w:rsidRPr="00914FC6">
        <w:rPr>
          <w:rFonts w:ascii="Arial" w:eastAsia="Times New Roman" w:hAnsi="Arial" w:cs="Arial"/>
          <w:color w:val="000000" w:themeColor="text1"/>
          <w:sz w:val="22"/>
          <w:szCs w:val="22"/>
        </w:rPr>
        <w:t>inimum require</w:t>
      </w:r>
      <w:r w:rsidR="00323D0C">
        <w:rPr>
          <w:rFonts w:ascii="Arial" w:eastAsia="Times New Roman" w:hAnsi="Arial" w:cs="Arial"/>
          <w:color w:val="000000" w:themeColor="text1"/>
          <w:sz w:val="22"/>
          <w:szCs w:val="22"/>
        </w:rPr>
        <w:t xml:space="preserve">ment for banking, Insurance, </w:t>
      </w:r>
      <w:r w:rsidRPr="00914FC6">
        <w:rPr>
          <w:rFonts w:ascii="Arial" w:eastAsia="Times New Roman" w:hAnsi="Arial" w:cs="Arial"/>
          <w:color w:val="000000" w:themeColor="text1"/>
          <w:sz w:val="22"/>
          <w:szCs w:val="22"/>
        </w:rPr>
        <w:t xml:space="preserve">securities </w:t>
      </w:r>
      <w:r w:rsidR="00323D0C">
        <w:rPr>
          <w:rFonts w:ascii="Arial" w:eastAsia="Times New Roman" w:hAnsi="Arial" w:cs="Arial"/>
          <w:color w:val="000000" w:themeColor="text1"/>
          <w:sz w:val="22"/>
          <w:szCs w:val="22"/>
        </w:rPr>
        <w:t xml:space="preserve">and trading </w:t>
      </w:r>
      <w:r w:rsidR="001067F0">
        <w:rPr>
          <w:rFonts w:ascii="Arial" w:eastAsia="Times New Roman" w:hAnsi="Arial" w:cs="Arial"/>
          <w:color w:val="000000" w:themeColor="text1"/>
          <w:sz w:val="22"/>
          <w:szCs w:val="22"/>
        </w:rPr>
        <w:t xml:space="preserve">companies, reference should be had </w:t>
      </w:r>
      <w:r w:rsidRPr="00914FC6">
        <w:rPr>
          <w:rFonts w:ascii="Arial" w:eastAsia="Times New Roman" w:hAnsi="Arial" w:cs="Arial"/>
          <w:color w:val="000000" w:themeColor="text1"/>
          <w:sz w:val="22"/>
          <w:szCs w:val="22"/>
        </w:rPr>
        <w:t>to the Central Bank of Myanmar, and M</w:t>
      </w:r>
      <w:r w:rsidR="00323D0C">
        <w:rPr>
          <w:rFonts w:ascii="Arial" w:eastAsia="Times New Roman" w:hAnsi="Arial" w:cs="Arial"/>
          <w:color w:val="000000" w:themeColor="text1"/>
          <w:sz w:val="22"/>
          <w:szCs w:val="22"/>
        </w:rPr>
        <w:t>inistry of Planning and Finance and Ministry of Commerce.</w:t>
      </w:r>
    </w:p>
    <w:p w14:paraId="2802A88D" w14:textId="77777777" w:rsidR="001B2635" w:rsidRPr="00914FC6" w:rsidRDefault="001B2635" w:rsidP="00914FC6">
      <w:pPr>
        <w:pStyle w:val="BodyText"/>
        <w:tabs>
          <w:tab w:val="left" w:pos="1218"/>
        </w:tabs>
        <w:spacing w:line="300" w:lineRule="auto"/>
        <w:ind w:right="702"/>
        <w:rPr>
          <w:rFonts w:ascii="Arial" w:eastAsia="Times New Roman" w:hAnsi="Arial" w:cs="Arial"/>
          <w:color w:val="000000" w:themeColor="text1"/>
          <w:sz w:val="22"/>
          <w:szCs w:val="22"/>
        </w:rPr>
      </w:pPr>
    </w:p>
    <w:p w14:paraId="09090311" w14:textId="77777777" w:rsidR="00706AF3" w:rsidRDefault="00323D0C" w:rsidP="00914FC6">
      <w:pPr>
        <w:shd w:val="clear" w:color="auto" w:fill="FFFFFF"/>
        <w:spacing w:after="0" w:line="300" w:lineRule="auto"/>
        <w:outlineLvl w:val="2"/>
        <w:rPr>
          <w:rFonts w:ascii="Arial" w:eastAsia="Times New Roman" w:hAnsi="Arial" w:cs="Arial"/>
          <w:b/>
          <w:color w:val="212529"/>
          <w:sz w:val="24"/>
          <w:szCs w:val="24"/>
        </w:rPr>
      </w:pPr>
      <w:r w:rsidRPr="00E35F73">
        <w:rPr>
          <w:rFonts w:ascii="Arial" w:eastAsia="Times New Roman" w:hAnsi="Arial" w:cs="Arial"/>
          <w:b/>
          <w:color w:val="212529"/>
          <w:sz w:val="24"/>
          <w:szCs w:val="24"/>
        </w:rPr>
        <w:t>Wholesale and Retail (Trading) Business</w:t>
      </w:r>
    </w:p>
    <w:p w14:paraId="39C74E7C" w14:textId="77777777" w:rsidR="001067F0" w:rsidRPr="00E35F73" w:rsidRDefault="001067F0" w:rsidP="00914FC6">
      <w:pPr>
        <w:shd w:val="clear" w:color="auto" w:fill="FFFFFF"/>
        <w:spacing w:after="0" w:line="300" w:lineRule="auto"/>
        <w:outlineLvl w:val="2"/>
        <w:rPr>
          <w:rFonts w:ascii="Arial" w:eastAsia="Times New Roman" w:hAnsi="Arial" w:cs="Arial"/>
          <w:b/>
          <w:color w:val="212529"/>
          <w:sz w:val="24"/>
          <w:szCs w:val="24"/>
        </w:rPr>
      </w:pPr>
    </w:p>
    <w:p w14:paraId="2E1AC470" w14:textId="77777777" w:rsidR="00706AF3" w:rsidRPr="00E35F73" w:rsidRDefault="00706AF3" w:rsidP="00914FC6">
      <w:pPr>
        <w:shd w:val="clear" w:color="auto" w:fill="FFFFFF"/>
        <w:spacing w:after="0" w:line="300" w:lineRule="auto"/>
        <w:outlineLvl w:val="2"/>
        <w:rPr>
          <w:rFonts w:ascii="Arial" w:eastAsia="Times New Roman" w:hAnsi="Arial" w:cs="Arial"/>
          <w:b/>
          <w:color w:val="212529"/>
        </w:rPr>
      </w:pPr>
      <w:r w:rsidRPr="00E35F73">
        <w:rPr>
          <w:rFonts w:ascii="Arial" w:eastAsia="Times New Roman" w:hAnsi="Arial" w:cs="Arial"/>
          <w:b/>
          <w:color w:val="212529"/>
        </w:rPr>
        <w:t>Registration and permits</w:t>
      </w:r>
    </w:p>
    <w:p w14:paraId="53EECAE9" w14:textId="77777777" w:rsidR="00706AF3" w:rsidRPr="00E35F73" w:rsidRDefault="00706AF3" w:rsidP="00CF34F8">
      <w:pPr>
        <w:pStyle w:val="ListParagraph"/>
        <w:numPr>
          <w:ilvl w:val="0"/>
          <w:numId w:val="20"/>
        </w:numPr>
        <w:shd w:val="clear" w:color="auto" w:fill="FFFFFF"/>
        <w:spacing w:before="120" w:line="300" w:lineRule="auto"/>
        <w:ind w:left="360"/>
        <w:jc w:val="both"/>
        <w:rPr>
          <w:rFonts w:ascii="Arial" w:eastAsia="Times New Roman" w:hAnsi="Arial" w:cs="Arial"/>
          <w:color w:val="212529"/>
        </w:rPr>
      </w:pPr>
      <w:r w:rsidRPr="00E35F73">
        <w:rPr>
          <w:rFonts w:ascii="Arial" w:eastAsia="Times New Roman" w:hAnsi="Arial" w:cs="Arial"/>
          <w:color w:val="212529"/>
        </w:rPr>
        <w:t xml:space="preserve">Pursuant to </w:t>
      </w:r>
      <w:r w:rsidR="001067F0">
        <w:rPr>
          <w:rFonts w:ascii="Arial" w:eastAsia="Times New Roman" w:hAnsi="Arial" w:cs="Arial"/>
          <w:color w:val="212529"/>
        </w:rPr>
        <w:t xml:space="preserve">the </w:t>
      </w:r>
      <w:r w:rsidRPr="00E35F73">
        <w:rPr>
          <w:rFonts w:ascii="Arial" w:eastAsia="Times New Roman" w:hAnsi="Arial" w:cs="Arial"/>
          <w:color w:val="212529"/>
        </w:rPr>
        <w:t xml:space="preserve">Myanmar Ministry of Commerce Notification No. 25/2018 dated 9 May 2018, wholly foreign-owned companies and joint ventures with foreign shareholdings are permitted to engage in retail and wholesale trading (of domestically produced and/or imported goods) </w:t>
      </w:r>
      <w:r w:rsidRPr="00E35F73">
        <w:rPr>
          <w:rFonts w:ascii="Arial" w:eastAsia="Times New Roman" w:hAnsi="Arial" w:cs="Arial"/>
          <w:color w:val="212529"/>
        </w:rPr>
        <w:lastRenderedPageBreak/>
        <w:t>in Myanmar, subject to compliance with certain requirements and investment criteria.</w:t>
      </w:r>
    </w:p>
    <w:p w14:paraId="0AEB3EC4" w14:textId="77777777" w:rsidR="00706AF3" w:rsidRDefault="00706AF3" w:rsidP="00CF34F8">
      <w:pPr>
        <w:pStyle w:val="ListParagraph"/>
        <w:numPr>
          <w:ilvl w:val="0"/>
          <w:numId w:val="20"/>
        </w:numPr>
        <w:shd w:val="clear" w:color="auto" w:fill="FFFFFF"/>
        <w:spacing w:before="120" w:line="300" w:lineRule="auto"/>
        <w:ind w:left="360"/>
        <w:jc w:val="both"/>
        <w:rPr>
          <w:rFonts w:ascii="Arial" w:eastAsia="Times New Roman" w:hAnsi="Arial" w:cs="Arial"/>
          <w:color w:val="212529"/>
        </w:rPr>
      </w:pPr>
      <w:r w:rsidRPr="00E35F73">
        <w:rPr>
          <w:rFonts w:ascii="Arial" w:eastAsia="Times New Roman" w:hAnsi="Arial" w:cs="Arial"/>
          <w:color w:val="212529"/>
        </w:rPr>
        <w:t>All wholly foreign-owned companies and joint ventures with foreign shareholdings are required to register with the Ministry of Commerce, and obtain a permit before they can engage in trading activities. The following documents and information must be submitted to the Ministry of Commerce for purposes of registration:</w:t>
      </w:r>
    </w:p>
    <w:p w14:paraId="7DD38AD0" w14:textId="77777777" w:rsidR="001067F0" w:rsidRPr="00E35F73" w:rsidRDefault="001067F0" w:rsidP="001067F0">
      <w:pPr>
        <w:pStyle w:val="ListParagraph"/>
        <w:shd w:val="clear" w:color="auto" w:fill="FFFFFF"/>
        <w:spacing w:before="120" w:line="300" w:lineRule="auto"/>
        <w:ind w:left="360" w:firstLine="0"/>
        <w:jc w:val="both"/>
        <w:rPr>
          <w:rFonts w:ascii="Arial" w:eastAsia="Times New Roman" w:hAnsi="Arial" w:cs="Arial"/>
          <w:color w:val="212529"/>
        </w:rPr>
      </w:pPr>
    </w:p>
    <w:p w14:paraId="378154CF" w14:textId="77777777" w:rsidR="00706AF3" w:rsidRPr="00914FC6" w:rsidRDefault="00706AF3" w:rsidP="00CF34F8">
      <w:pPr>
        <w:numPr>
          <w:ilvl w:val="0"/>
          <w:numId w:val="21"/>
        </w:numPr>
        <w:shd w:val="clear" w:color="auto" w:fill="FFFFFF"/>
        <w:spacing w:after="0" w:line="300" w:lineRule="auto"/>
        <w:jc w:val="both"/>
        <w:rPr>
          <w:rFonts w:ascii="Arial" w:eastAsia="Times New Roman" w:hAnsi="Arial" w:cs="Arial"/>
          <w:color w:val="212529"/>
        </w:rPr>
      </w:pPr>
      <w:r w:rsidRPr="00914FC6">
        <w:rPr>
          <w:rFonts w:ascii="Arial" w:eastAsia="Times New Roman" w:hAnsi="Arial" w:cs="Arial"/>
          <w:color w:val="212529"/>
        </w:rPr>
        <w:t>certification of incorporation;</w:t>
      </w:r>
    </w:p>
    <w:p w14:paraId="779F5DCA" w14:textId="77777777" w:rsidR="00706AF3" w:rsidRPr="00914FC6" w:rsidRDefault="00706AF3" w:rsidP="00CF34F8">
      <w:pPr>
        <w:numPr>
          <w:ilvl w:val="0"/>
          <w:numId w:val="21"/>
        </w:numPr>
        <w:shd w:val="clear" w:color="auto" w:fill="FFFFFF"/>
        <w:spacing w:after="0" w:line="300" w:lineRule="auto"/>
        <w:jc w:val="both"/>
        <w:rPr>
          <w:rFonts w:ascii="Arial" w:eastAsia="Times New Roman" w:hAnsi="Arial" w:cs="Arial"/>
          <w:color w:val="212529"/>
        </w:rPr>
      </w:pPr>
      <w:r w:rsidRPr="00914FC6">
        <w:rPr>
          <w:rFonts w:ascii="Arial" w:eastAsia="Times New Roman" w:hAnsi="Arial" w:cs="Arial"/>
          <w:color w:val="212529"/>
        </w:rPr>
        <w:t>copy of Myanmar Investment Commission (MIC) permit or MIC endorsement (where applicable);</w:t>
      </w:r>
    </w:p>
    <w:p w14:paraId="37DE115C" w14:textId="77777777" w:rsidR="001067F0" w:rsidRDefault="00706AF3" w:rsidP="00CF34F8">
      <w:pPr>
        <w:numPr>
          <w:ilvl w:val="0"/>
          <w:numId w:val="21"/>
        </w:numPr>
        <w:shd w:val="clear" w:color="auto" w:fill="FFFFFF"/>
        <w:spacing w:after="0" w:line="300" w:lineRule="auto"/>
        <w:jc w:val="both"/>
        <w:rPr>
          <w:rFonts w:ascii="Arial" w:eastAsia="Times New Roman" w:hAnsi="Arial" w:cs="Arial"/>
          <w:color w:val="212529"/>
        </w:rPr>
      </w:pPr>
      <w:r w:rsidRPr="00914FC6">
        <w:rPr>
          <w:rFonts w:ascii="Arial" w:eastAsia="Times New Roman" w:hAnsi="Arial" w:cs="Arial"/>
          <w:color w:val="212529"/>
        </w:rPr>
        <w:t>recommendation letter from the relevant City Development Committee or Township Development Committee in each region or state in which the company proposes to trade;</w:t>
      </w:r>
    </w:p>
    <w:p w14:paraId="5D4CBD61" w14:textId="77777777" w:rsidR="00706AF3" w:rsidRPr="00914FC6" w:rsidRDefault="00706AF3" w:rsidP="00CF34F8">
      <w:pPr>
        <w:numPr>
          <w:ilvl w:val="0"/>
          <w:numId w:val="21"/>
        </w:numPr>
        <w:shd w:val="clear" w:color="auto" w:fill="FFFFFF"/>
        <w:spacing w:after="0" w:line="300" w:lineRule="auto"/>
        <w:jc w:val="both"/>
        <w:rPr>
          <w:rFonts w:ascii="Arial" w:eastAsia="Times New Roman" w:hAnsi="Arial" w:cs="Arial"/>
          <w:color w:val="212529"/>
        </w:rPr>
      </w:pPr>
      <w:r w:rsidRPr="00914FC6">
        <w:rPr>
          <w:rFonts w:ascii="Arial" w:eastAsia="Times New Roman" w:hAnsi="Arial" w:cs="Arial"/>
          <w:color w:val="212529"/>
        </w:rPr>
        <w:t>list of goods proposed to be traded; and</w:t>
      </w:r>
    </w:p>
    <w:p w14:paraId="640A0C9A" w14:textId="77777777" w:rsidR="00706AF3" w:rsidRPr="00914FC6" w:rsidRDefault="00706AF3" w:rsidP="00CF34F8">
      <w:pPr>
        <w:numPr>
          <w:ilvl w:val="0"/>
          <w:numId w:val="21"/>
        </w:numPr>
        <w:shd w:val="clear" w:color="auto" w:fill="FFFFFF"/>
        <w:spacing w:after="0" w:line="300" w:lineRule="auto"/>
        <w:jc w:val="both"/>
        <w:rPr>
          <w:rFonts w:ascii="Arial" w:eastAsia="Times New Roman" w:hAnsi="Arial" w:cs="Arial"/>
          <w:color w:val="212529"/>
        </w:rPr>
      </w:pPr>
      <w:r w:rsidRPr="00914FC6">
        <w:rPr>
          <w:rFonts w:ascii="Arial" w:eastAsia="Times New Roman" w:hAnsi="Arial" w:cs="Arial"/>
          <w:color w:val="212529"/>
        </w:rPr>
        <w:t>detailed business plan (including the initial investment amount, the proposed trading location(s), area of land use and proposed trade volumes).</w:t>
      </w:r>
    </w:p>
    <w:p w14:paraId="70924C08" w14:textId="77777777" w:rsidR="00905B90" w:rsidRDefault="00905B90" w:rsidP="00905B90">
      <w:pPr>
        <w:pStyle w:val="BodyText"/>
        <w:tabs>
          <w:tab w:val="left" w:pos="1218"/>
        </w:tabs>
        <w:spacing w:line="300" w:lineRule="auto"/>
        <w:ind w:right="702"/>
        <w:rPr>
          <w:rFonts w:ascii="Arial" w:eastAsia="Times New Roman" w:hAnsi="Arial" w:cs="Arial"/>
          <w:color w:val="000000" w:themeColor="text1"/>
          <w:sz w:val="22"/>
          <w:szCs w:val="22"/>
        </w:rPr>
      </w:pPr>
    </w:p>
    <w:p w14:paraId="377BB1D0" w14:textId="77777777" w:rsidR="002012F2" w:rsidRDefault="002012F2" w:rsidP="00905B90">
      <w:pPr>
        <w:pStyle w:val="BodyText"/>
        <w:tabs>
          <w:tab w:val="left" w:pos="1218"/>
        </w:tabs>
        <w:spacing w:line="300" w:lineRule="auto"/>
        <w:ind w:right="702"/>
        <w:rPr>
          <w:rFonts w:ascii="Arial" w:hAnsi="Arial" w:cs="Arial"/>
          <w:b/>
          <w:bCs/>
          <w:color w:val="000000" w:themeColor="text1"/>
          <w:sz w:val="24"/>
          <w:szCs w:val="24"/>
        </w:rPr>
      </w:pPr>
      <w:r w:rsidRPr="00B17E63">
        <w:rPr>
          <w:rFonts w:ascii="Arial" w:hAnsi="Arial" w:cs="Arial"/>
          <w:b/>
          <w:bCs/>
          <w:color w:val="000000" w:themeColor="text1"/>
          <w:sz w:val="24"/>
          <w:szCs w:val="24"/>
        </w:rPr>
        <w:t>TAXES</w:t>
      </w:r>
    </w:p>
    <w:p w14:paraId="1F61496A" w14:textId="77777777" w:rsidR="001067F0" w:rsidRPr="00B17E63" w:rsidRDefault="001067F0" w:rsidP="00905B90">
      <w:pPr>
        <w:pStyle w:val="BodyText"/>
        <w:tabs>
          <w:tab w:val="left" w:pos="1218"/>
        </w:tabs>
        <w:spacing w:line="300" w:lineRule="auto"/>
        <w:ind w:right="702"/>
        <w:rPr>
          <w:rFonts w:ascii="Arial" w:eastAsia="Times New Roman" w:hAnsi="Arial" w:cs="Arial"/>
          <w:color w:val="000000" w:themeColor="text1"/>
          <w:sz w:val="24"/>
          <w:szCs w:val="24"/>
        </w:rPr>
      </w:pPr>
    </w:p>
    <w:p w14:paraId="724A1A9B" w14:textId="77777777" w:rsidR="002012F2" w:rsidRPr="00B17E63" w:rsidRDefault="002012F2" w:rsidP="00905B90">
      <w:pPr>
        <w:autoSpaceDE w:val="0"/>
        <w:autoSpaceDN w:val="0"/>
        <w:adjustRightInd w:val="0"/>
        <w:spacing w:after="0" w:line="300" w:lineRule="auto"/>
        <w:rPr>
          <w:rFonts w:ascii="Arial" w:hAnsi="Arial" w:cs="Arial"/>
          <w:b/>
          <w:bCs/>
          <w:color w:val="000000" w:themeColor="text1"/>
        </w:rPr>
      </w:pPr>
      <w:r w:rsidRPr="00B17E63">
        <w:rPr>
          <w:rFonts w:ascii="Arial" w:hAnsi="Arial" w:cs="Arial"/>
          <w:b/>
          <w:bCs/>
          <w:color w:val="000000" w:themeColor="text1"/>
        </w:rPr>
        <w:t>Corporate Tax (Profit Tax)</w:t>
      </w:r>
    </w:p>
    <w:p w14:paraId="1FEBA7DE" w14:textId="77777777" w:rsidR="00645806" w:rsidRDefault="002012F2" w:rsidP="0064100B">
      <w:pPr>
        <w:autoSpaceDE w:val="0"/>
        <w:autoSpaceDN w:val="0"/>
        <w:adjustRightInd w:val="0"/>
        <w:spacing w:after="0" w:line="300" w:lineRule="auto"/>
        <w:jc w:val="both"/>
        <w:rPr>
          <w:rFonts w:ascii="Arial" w:hAnsi="Arial" w:cs="Arial"/>
          <w:color w:val="000000" w:themeColor="text1"/>
        </w:rPr>
      </w:pPr>
      <w:r w:rsidRPr="00B17E63">
        <w:rPr>
          <w:rFonts w:ascii="Arial" w:hAnsi="Arial" w:cs="Arial"/>
          <w:color w:val="000000" w:themeColor="text1"/>
        </w:rPr>
        <w:t>A company that is incorporated in Myanmar an</w:t>
      </w:r>
      <w:r w:rsidR="007E40C8" w:rsidRPr="00B17E63">
        <w:rPr>
          <w:rFonts w:ascii="Arial" w:hAnsi="Arial" w:cs="Arial"/>
          <w:color w:val="000000" w:themeColor="text1"/>
        </w:rPr>
        <w:t xml:space="preserve">d established under the Myanmar </w:t>
      </w:r>
      <w:r w:rsidRPr="00B17E63">
        <w:rPr>
          <w:rFonts w:ascii="Arial" w:hAnsi="Arial" w:cs="Arial"/>
          <w:color w:val="000000" w:themeColor="text1"/>
        </w:rPr>
        <w:t>Companies Law and Special Company Act 1950 and b</w:t>
      </w:r>
      <w:r w:rsidR="007E40C8" w:rsidRPr="00B17E63">
        <w:rPr>
          <w:rFonts w:ascii="Arial" w:hAnsi="Arial" w:cs="Arial"/>
          <w:color w:val="000000" w:themeColor="text1"/>
        </w:rPr>
        <w:t xml:space="preserve">usinesses that receive approval </w:t>
      </w:r>
      <w:r w:rsidR="00B17E63" w:rsidRPr="00B17E63">
        <w:rPr>
          <w:rFonts w:ascii="Arial" w:hAnsi="Arial" w:cs="Arial"/>
          <w:color w:val="000000" w:themeColor="text1"/>
        </w:rPr>
        <w:t xml:space="preserve">from Myanmar </w:t>
      </w:r>
      <w:r w:rsidRPr="00B17E63">
        <w:rPr>
          <w:rFonts w:ascii="Arial" w:hAnsi="Arial" w:cs="Arial"/>
          <w:color w:val="000000" w:themeColor="text1"/>
        </w:rPr>
        <w:t>Investment Commission have their inco</w:t>
      </w:r>
      <w:r w:rsidR="00B17E63" w:rsidRPr="00B17E63">
        <w:rPr>
          <w:rFonts w:ascii="Arial" w:hAnsi="Arial" w:cs="Arial"/>
          <w:color w:val="000000" w:themeColor="text1"/>
        </w:rPr>
        <w:t xml:space="preserve">me taxed at a rate of 25%. </w:t>
      </w:r>
    </w:p>
    <w:p w14:paraId="2E93B75B" w14:textId="77777777" w:rsidR="00645806" w:rsidRDefault="00645806" w:rsidP="0064100B">
      <w:pPr>
        <w:autoSpaceDE w:val="0"/>
        <w:autoSpaceDN w:val="0"/>
        <w:adjustRightInd w:val="0"/>
        <w:spacing w:after="0" w:line="300" w:lineRule="auto"/>
        <w:jc w:val="both"/>
        <w:rPr>
          <w:rFonts w:ascii="Arial" w:hAnsi="Arial" w:cs="Arial"/>
          <w:color w:val="000000" w:themeColor="text1"/>
        </w:rPr>
      </w:pPr>
    </w:p>
    <w:p w14:paraId="73EDF160" w14:textId="77777777" w:rsidR="00645806" w:rsidRDefault="00645806" w:rsidP="0064100B">
      <w:pPr>
        <w:autoSpaceDE w:val="0"/>
        <w:autoSpaceDN w:val="0"/>
        <w:adjustRightInd w:val="0"/>
        <w:spacing w:after="0" w:line="300" w:lineRule="auto"/>
        <w:jc w:val="both"/>
        <w:rPr>
          <w:rFonts w:ascii="Arial" w:hAnsi="Arial" w:cs="Arial"/>
          <w:b/>
          <w:color w:val="000000" w:themeColor="text1"/>
        </w:rPr>
      </w:pPr>
      <w:r>
        <w:rPr>
          <w:rFonts w:ascii="Arial" w:hAnsi="Arial" w:cs="Arial"/>
          <w:b/>
          <w:color w:val="000000" w:themeColor="text1"/>
        </w:rPr>
        <w:t>Salaries Tax</w:t>
      </w:r>
    </w:p>
    <w:p w14:paraId="0A51EF7B" w14:textId="64C31F30" w:rsidR="002012F2" w:rsidRPr="00DB085D" w:rsidRDefault="005D6F8C" w:rsidP="0064100B">
      <w:pPr>
        <w:autoSpaceDE w:val="0"/>
        <w:autoSpaceDN w:val="0"/>
        <w:adjustRightInd w:val="0"/>
        <w:spacing w:after="0" w:line="300" w:lineRule="auto"/>
        <w:jc w:val="both"/>
        <w:rPr>
          <w:rFonts w:ascii="Arial" w:hAnsi="Arial" w:cs="Arial"/>
          <w:color w:val="000000" w:themeColor="text1"/>
        </w:rPr>
      </w:pPr>
      <w:r w:rsidRPr="00DB085D">
        <w:rPr>
          <w:rFonts w:ascii="Arial" w:hAnsi="Arial" w:cs="Arial"/>
          <w:color w:val="000000" w:themeColor="text1"/>
        </w:rPr>
        <w:t xml:space="preserve">Myanmar residents are subject to tax on their worldwide income subject only to a few exceptions. Taxable income includes salaries income. Myanmar has a progressive tax rate from 0% - 25% which applies to income received from salary, property, business and others. </w:t>
      </w:r>
    </w:p>
    <w:p w14:paraId="2C90728B" w14:textId="3C870CDF" w:rsidR="005D6F8C" w:rsidRPr="00DB085D" w:rsidRDefault="005D6F8C" w:rsidP="0064100B">
      <w:pPr>
        <w:autoSpaceDE w:val="0"/>
        <w:autoSpaceDN w:val="0"/>
        <w:adjustRightInd w:val="0"/>
        <w:spacing w:after="0" w:line="300" w:lineRule="auto"/>
        <w:jc w:val="both"/>
        <w:rPr>
          <w:rFonts w:ascii="Arial" w:hAnsi="Arial" w:cs="Arial"/>
          <w:color w:val="000000" w:themeColor="text1"/>
        </w:rPr>
      </w:pPr>
    </w:p>
    <w:p w14:paraId="2405A0B4" w14:textId="174AA58D" w:rsidR="005D6F8C" w:rsidRDefault="005D6F8C" w:rsidP="0064100B">
      <w:pPr>
        <w:autoSpaceDE w:val="0"/>
        <w:autoSpaceDN w:val="0"/>
        <w:adjustRightInd w:val="0"/>
        <w:spacing w:after="0" w:line="300" w:lineRule="auto"/>
        <w:jc w:val="both"/>
        <w:rPr>
          <w:rFonts w:ascii="Arial" w:hAnsi="Arial" w:cs="Arial"/>
          <w:color w:val="000000" w:themeColor="text1"/>
        </w:rPr>
      </w:pPr>
      <w:r w:rsidRPr="00DB085D">
        <w:rPr>
          <w:rFonts w:ascii="Arial" w:hAnsi="Arial" w:cs="Arial"/>
          <w:color w:val="000000" w:themeColor="text1"/>
        </w:rPr>
        <w:t>Nonresident foreigners are charged tax on their salary income at rates which range from 0% - 25% before any exemptions are applied.</w:t>
      </w:r>
      <w:r>
        <w:rPr>
          <w:rFonts w:ascii="Arial" w:hAnsi="Arial" w:cs="Arial"/>
          <w:color w:val="000000" w:themeColor="text1"/>
        </w:rPr>
        <w:t xml:space="preserve"> </w:t>
      </w:r>
    </w:p>
    <w:p w14:paraId="045D020D" w14:textId="77777777" w:rsidR="0064100B" w:rsidRPr="00B17E63" w:rsidRDefault="0064100B" w:rsidP="00905B90">
      <w:pPr>
        <w:autoSpaceDE w:val="0"/>
        <w:autoSpaceDN w:val="0"/>
        <w:adjustRightInd w:val="0"/>
        <w:spacing w:after="0" w:line="300" w:lineRule="auto"/>
        <w:rPr>
          <w:rFonts w:ascii="Arial" w:hAnsi="Arial" w:cs="Arial"/>
          <w:color w:val="000000" w:themeColor="text1"/>
        </w:rPr>
      </w:pPr>
    </w:p>
    <w:p w14:paraId="7F246152" w14:textId="77777777" w:rsidR="002012F2" w:rsidRPr="00B17E63" w:rsidRDefault="002012F2" w:rsidP="00905B90">
      <w:pPr>
        <w:autoSpaceDE w:val="0"/>
        <w:autoSpaceDN w:val="0"/>
        <w:adjustRightInd w:val="0"/>
        <w:spacing w:after="0" w:line="300" w:lineRule="auto"/>
        <w:rPr>
          <w:rFonts w:ascii="Arial" w:hAnsi="Arial" w:cs="Arial"/>
          <w:b/>
          <w:bCs/>
          <w:color w:val="000000" w:themeColor="text1"/>
        </w:rPr>
      </w:pPr>
      <w:r w:rsidRPr="00B17E63">
        <w:rPr>
          <w:rFonts w:ascii="Arial" w:hAnsi="Arial" w:cs="Arial"/>
          <w:b/>
          <w:bCs/>
          <w:color w:val="000000" w:themeColor="text1"/>
        </w:rPr>
        <w:t>Commercial Tax</w:t>
      </w:r>
    </w:p>
    <w:p w14:paraId="31B67443" w14:textId="77777777" w:rsidR="002012F2" w:rsidRPr="00B17E63" w:rsidRDefault="002012F2" w:rsidP="0064100B">
      <w:pPr>
        <w:autoSpaceDE w:val="0"/>
        <w:autoSpaceDN w:val="0"/>
        <w:adjustRightInd w:val="0"/>
        <w:spacing w:after="0" w:line="300" w:lineRule="auto"/>
        <w:jc w:val="both"/>
        <w:rPr>
          <w:rFonts w:ascii="Arial" w:hAnsi="Arial" w:cs="Arial"/>
          <w:color w:val="000000" w:themeColor="text1"/>
        </w:rPr>
      </w:pPr>
      <w:r w:rsidRPr="00B17E63">
        <w:rPr>
          <w:rFonts w:ascii="Arial" w:hAnsi="Arial" w:cs="Arial"/>
          <w:color w:val="000000" w:themeColor="text1"/>
        </w:rPr>
        <w:t xml:space="preserve">Commercial tax is payable on goods that are imported or </w:t>
      </w:r>
      <w:r w:rsidR="00B17E63" w:rsidRPr="00B17E63">
        <w:rPr>
          <w:rFonts w:ascii="Arial" w:hAnsi="Arial" w:cs="Arial"/>
          <w:color w:val="000000" w:themeColor="text1"/>
        </w:rPr>
        <w:t xml:space="preserve">produced in Myanmar, as well as </w:t>
      </w:r>
      <w:r w:rsidRPr="00B17E63">
        <w:rPr>
          <w:rFonts w:ascii="Arial" w:hAnsi="Arial" w:cs="Arial"/>
          <w:color w:val="000000" w:themeColor="text1"/>
        </w:rPr>
        <w:t>trading sales and services. The commercial tax levied on the exp</w:t>
      </w:r>
      <w:r w:rsidR="00B17E63" w:rsidRPr="00B17E63">
        <w:rPr>
          <w:rFonts w:ascii="Arial" w:hAnsi="Arial" w:cs="Arial"/>
          <w:color w:val="000000" w:themeColor="text1"/>
        </w:rPr>
        <w:t xml:space="preserve">ort of electricity is at a rate </w:t>
      </w:r>
      <w:r w:rsidRPr="00B17E63">
        <w:rPr>
          <w:rFonts w:ascii="Arial" w:hAnsi="Arial" w:cs="Arial"/>
          <w:color w:val="000000" w:themeColor="text1"/>
        </w:rPr>
        <w:t>of 8% and crude oil at a rate of 5%. Commercial tax does not</w:t>
      </w:r>
      <w:r w:rsidR="00B17E63" w:rsidRPr="00B17E63">
        <w:rPr>
          <w:rFonts w:ascii="Arial" w:hAnsi="Arial" w:cs="Arial"/>
          <w:color w:val="000000" w:themeColor="text1"/>
        </w:rPr>
        <w:t xml:space="preserve"> apply to the rest of the sales </w:t>
      </w:r>
      <w:r w:rsidRPr="00B17E63">
        <w:rPr>
          <w:rFonts w:ascii="Arial" w:hAnsi="Arial" w:cs="Arial"/>
          <w:color w:val="000000" w:themeColor="text1"/>
        </w:rPr>
        <w:t>of exported products.</w:t>
      </w:r>
    </w:p>
    <w:p w14:paraId="3F96F05A" w14:textId="77777777" w:rsidR="00E63D89" w:rsidRPr="00B17E63" w:rsidRDefault="00E63D89" w:rsidP="00905B90">
      <w:pPr>
        <w:pStyle w:val="BodyText"/>
        <w:tabs>
          <w:tab w:val="left" w:pos="1218"/>
        </w:tabs>
        <w:spacing w:line="300" w:lineRule="auto"/>
        <w:ind w:right="702"/>
        <w:rPr>
          <w:rFonts w:ascii="Arial" w:hAnsi="Arial" w:cs="Arial"/>
          <w:color w:val="000000" w:themeColor="text1"/>
          <w:sz w:val="22"/>
          <w:szCs w:val="22"/>
        </w:rPr>
      </w:pPr>
    </w:p>
    <w:p w14:paraId="1C8F8783" w14:textId="77777777" w:rsidR="00E63D89" w:rsidRPr="004E6889" w:rsidRDefault="00E63D89" w:rsidP="00905B90">
      <w:pPr>
        <w:pStyle w:val="BodyText"/>
        <w:tabs>
          <w:tab w:val="left" w:pos="1218"/>
        </w:tabs>
        <w:spacing w:line="300" w:lineRule="auto"/>
        <w:ind w:right="702"/>
        <w:rPr>
          <w:rFonts w:ascii="Arial" w:hAnsi="Arial" w:cs="Arial"/>
          <w:b/>
          <w:color w:val="000000" w:themeColor="text1"/>
          <w:sz w:val="22"/>
          <w:szCs w:val="22"/>
          <w:shd w:val="clear" w:color="auto" w:fill="FFFFFF"/>
        </w:rPr>
      </w:pPr>
      <w:r w:rsidRPr="004E6889">
        <w:rPr>
          <w:rFonts w:ascii="Arial" w:hAnsi="Arial" w:cs="Arial"/>
          <w:b/>
          <w:color w:val="000000" w:themeColor="text1"/>
          <w:sz w:val="22"/>
          <w:szCs w:val="22"/>
          <w:shd w:val="clear" w:color="auto" w:fill="FFFFFF"/>
        </w:rPr>
        <w:t>Specific Goods Tax</w:t>
      </w:r>
    </w:p>
    <w:p w14:paraId="494E65C3" w14:textId="77777777" w:rsidR="00E63D89" w:rsidRPr="00B17E63" w:rsidRDefault="00E63D89" w:rsidP="00F669E0">
      <w:pPr>
        <w:pStyle w:val="BodyText"/>
        <w:tabs>
          <w:tab w:val="left" w:pos="1218"/>
        </w:tabs>
        <w:spacing w:line="300" w:lineRule="auto"/>
        <w:jc w:val="both"/>
        <w:rPr>
          <w:rFonts w:ascii="Arial" w:eastAsia="Times New Roman" w:hAnsi="Arial" w:cs="Arial"/>
          <w:color w:val="000000" w:themeColor="text1"/>
          <w:sz w:val="22"/>
          <w:szCs w:val="22"/>
        </w:rPr>
      </w:pPr>
      <w:r w:rsidRPr="00B17E63">
        <w:rPr>
          <w:rFonts w:ascii="Arial" w:hAnsi="Arial" w:cs="Arial"/>
          <w:color w:val="000000" w:themeColor="text1"/>
          <w:sz w:val="22"/>
          <w:szCs w:val="22"/>
          <w:shd w:val="clear" w:color="auto" w:fill="FFFFFF"/>
        </w:rPr>
        <w:t xml:space="preserve">The Specific Goods Tax Law replaces commercial tax on a list of specific goods that are imported into Myanmar, manufactured in Myanmar, or exported to a foreign country. The list of specific goods include cigarettes, tobacco leaves, virginia leaves, cheroots, cigars, pipe tobaccos, and </w:t>
      </w:r>
      <w:r w:rsidRPr="00B17E63">
        <w:rPr>
          <w:rFonts w:ascii="Arial" w:hAnsi="Arial" w:cs="Arial"/>
          <w:color w:val="000000" w:themeColor="text1"/>
          <w:sz w:val="22"/>
          <w:szCs w:val="22"/>
          <w:shd w:val="clear" w:color="auto" w:fill="FFFFFF"/>
        </w:rPr>
        <w:lastRenderedPageBreak/>
        <w:t>betel-chewing tobacco; beers, wine, and alcoholic beverages; wood logs and wood cuttings; vans, saloons, sedans and estate wagons, and coupe cars except double cab 4-door pickups from the range of 1501 cc to 4001 cc and above; and kerosene, petrol, diesel, and aviation jet fuel, as well as natural gas. The specific goods tax rates range from 5% to 60%.</w:t>
      </w:r>
    </w:p>
    <w:p w14:paraId="5FA2B404" w14:textId="77777777" w:rsidR="00887B36" w:rsidRDefault="00887B36" w:rsidP="00905B90">
      <w:pPr>
        <w:pStyle w:val="BodyText"/>
        <w:tabs>
          <w:tab w:val="left" w:pos="1218"/>
        </w:tabs>
        <w:spacing w:line="300" w:lineRule="auto"/>
        <w:ind w:right="702"/>
        <w:rPr>
          <w:rFonts w:ascii="Arial" w:hAnsi="Arial" w:cs="Arial"/>
          <w:color w:val="000000" w:themeColor="text1"/>
          <w:sz w:val="22"/>
          <w:szCs w:val="22"/>
        </w:rPr>
      </w:pPr>
    </w:p>
    <w:p w14:paraId="7FE0F6E9" w14:textId="77777777" w:rsidR="001067F0" w:rsidRPr="00B17E63" w:rsidRDefault="001067F0" w:rsidP="00905B90">
      <w:pPr>
        <w:pStyle w:val="BodyText"/>
        <w:tabs>
          <w:tab w:val="left" w:pos="1218"/>
        </w:tabs>
        <w:spacing w:line="300" w:lineRule="auto"/>
        <w:ind w:right="702"/>
        <w:rPr>
          <w:rFonts w:ascii="Arial" w:hAnsi="Arial" w:cs="Arial"/>
          <w:color w:val="000000" w:themeColor="text1"/>
          <w:sz w:val="22"/>
          <w:szCs w:val="22"/>
        </w:rPr>
      </w:pPr>
    </w:p>
    <w:p w14:paraId="746D3357" w14:textId="77777777" w:rsidR="00E63D89" w:rsidRPr="004E6889" w:rsidRDefault="00E63D89" w:rsidP="00905B90">
      <w:pPr>
        <w:pStyle w:val="BodyText"/>
        <w:tabs>
          <w:tab w:val="left" w:pos="1218"/>
        </w:tabs>
        <w:spacing w:line="300" w:lineRule="auto"/>
        <w:ind w:right="702"/>
        <w:rPr>
          <w:rFonts w:ascii="Arial" w:hAnsi="Arial" w:cs="Arial"/>
          <w:b/>
          <w:color w:val="000000" w:themeColor="text1"/>
          <w:sz w:val="22"/>
          <w:szCs w:val="22"/>
        </w:rPr>
      </w:pPr>
      <w:r w:rsidRPr="004E6889">
        <w:rPr>
          <w:rFonts w:ascii="Arial" w:hAnsi="Arial" w:cs="Arial"/>
          <w:b/>
          <w:color w:val="000000" w:themeColor="text1"/>
          <w:sz w:val="22"/>
          <w:szCs w:val="22"/>
        </w:rPr>
        <w:t>Gems Tax</w:t>
      </w:r>
    </w:p>
    <w:p w14:paraId="1C57839F" w14:textId="77777777" w:rsidR="00E63D89" w:rsidRPr="00B17E63" w:rsidRDefault="00E63D89" w:rsidP="00C94487">
      <w:pPr>
        <w:pStyle w:val="BodyText"/>
        <w:tabs>
          <w:tab w:val="left" w:pos="1218"/>
        </w:tabs>
        <w:spacing w:line="300" w:lineRule="auto"/>
        <w:ind w:right="702"/>
        <w:jc w:val="both"/>
        <w:rPr>
          <w:rFonts w:ascii="Arial" w:hAnsi="Arial" w:cs="Arial"/>
          <w:color w:val="000000" w:themeColor="text1"/>
          <w:sz w:val="22"/>
          <w:szCs w:val="22"/>
          <w:shd w:val="clear" w:color="auto" w:fill="FFFFFF"/>
        </w:rPr>
      </w:pPr>
      <w:r w:rsidRPr="00B17E63">
        <w:rPr>
          <w:rFonts w:ascii="Arial" w:hAnsi="Arial" w:cs="Arial"/>
          <w:color w:val="000000" w:themeColor="text1"/>
          <w:sz w:val="22"/>
          <w:szCs w:val="22"/>
          <w:shd w:val="clear" w:color="auto" w:fill="FFFFFF"/>
        </w:rPr>
        <w:t>Under the UTL 2019, with effect from 1 October 2019, gemstones, whether it is rough or cut or jewellery or things made with gemstones, s</w:t>
      </w:r>
      <w:r w:rsidR="004E6889">
        <w:rPr>
          <w:rFonts w:ascii="Arial" w:hAnsi="Arial" w:cs="Arial"/>
          <w:color w:val="000000" w:themeColor="text1"/>
          <w:sz w:val="22"/>
          <w:szCs w:val="22"/>
          <w:shd w:val="clear" w:color="auto" w:fill="FFFFFF"/>
        </w:rPr>
        <w:t xml:space="preserve">hall be subject to gems tax (as </w:t>
      </w:r>
      <w:r w:rsidRPr="00B17E63">
        <w:rPr>
          <w:rFonts w:ascii="Arial" w:hAnsi="Arial" w:cs="Arial"/>
          <w:color w:val="000000" w:themeColor="text1"/>
          <w:sz w:val="22"/>
          <w:szCs w:val="22"/>
          <w:shd w:val="clear" w:color="auto" w:fill="FFFFFF"/>
        </w:rPr>
        <w:t>opposed to specific</w:t>
      </w:r>
      <w:r w:rsidR="00C94487">
        <w:rPr>
          <w:rFonts w:ascii="Arial" w:hAnsi="Arial" w:cs="Arial"/>
          <w:color w:val="000000" w:themeColor="text1"/>
          <w:sz w:val="22"/>
          <w:szCs w:val="22"/>
          <w:shd w:val="clear" w:color="auto" w:fill="FFFFFF"/>
        </w:rPr>
        <w:t xml:space="preserve"> goods tax) in accordance with s</w:t>
      </w:r>
      <w:r w:rsidRPr="00B17E63">
        <w:rPr>
          <w:rFonts w:ascii="Arial" w:hAnsi="Arial" w:cs="Arial"/>
          <w:color w:val="000000" w:themeColor="text1"/>
          <w:sz w:val="22"/>
          <w:szCs w:val="22"/>
          <w:shd w:val="clear" w:color="auto" w:fill="FFFFFF"/>
        </w:rPr>
        <w:t>ection 38 of the Myanmar Gemstone Law</w:t>
      </w:r>
      <w:r w:rsidR="00C94487">
        <w:rPr>
          <w:rFonts w:ascii="Arial" w:hAnsi="Arial" w:cs="Arial"/>
          <w:color w:val="000000" w:themeColor="text1"/>
          <w:sz w:val="22"/>
          <w:szCs w:val="22"/>
          <w:shd w:val="clear" w:color="auto" w:fill="FFFFFF"/>
        </w:rPr>
        <w:t xml:space="preserve"> 2019. The tax rates are range</w:t>
      </w:r>
      <w:r w:rsidRPr="00B17E63">
        <w:rPr>
          <w:rFonts w:ascii="Arial" w:hAnsi="Arial" w:cs="Arial"/>
          <w:color w:val="000000" w:themeColor="text1"/>
          <w:sz w:val="22"/>
          <w:szCs w:val="22"/>
          <w:shd w:val="clear" w:color="auto" w:fill="FFFFFF"/>
        </w:rPr>
        <w:t xml:space="preserve"> from 5% to 11%.</w:t>
      </w:r>
    </w:p>
    <w:p w14:paraId="64613DB5" w14:textId="77777777" w:rsidR="00905B90" w:rsidRPr="00B17E63" w:rsidRDefault="00905B90" w:rsidP="00905B90">
      <w:pPr>
        <w:pStyle w:val="BodyText"/>
        <w:tabs>
          <w:tab w:val="left" w:pos="1218"/>
        </w:tabs>
        <w:spacing w:line="300" w:lineRule="auto"/>
        <w:ind w:right="702"/>
        <w:rPr>
          <w:rFonts w:ascii="Arial" w:hAnsi="Arial" w:cs="Arial"/>
          <w:color w:val="000000" w:themeColor="text1"/>
          <w:sz w:val="22"/>
          <w:szCs w:val="22"/>
          <w:shd w:val="clear" w:color="auto" w:fill="FFFFFF"/>
        </w:rPr>
      </w:pPr>
    </w:p>
    <w:p w14:paraId="01892585" w14:textId="77777777" w:rsidR="00905B90" w:rsidRPr="004E6889" w:rsidRDefault="00905B90" w:rsidP="00905B90">
      <w:pPr>
        <w:pStyle w:val="BodyText"/>
        <w:tabs>
          <w:tab w:val="left" w:pos="1218"/>
        </w:tabs>
        <w:spacing w:line="300" w:lineRule="auto"/>
        <w:ind w:right="702"/>
        <w:rPr>
          <w:rFonts w:ascii="Arial" w:hAnsi="Arial" w:cs="Arial"/>
          <w:b/>
          <w:color w:val="000000" w:themeColor="text1"/>
          <w:sz w:val="22"/>
          <w:szCs w:val="22"/>
          <w:shd w:val="clear" w:color="auto" w:fill="FFFFFF"/>
        </w:rPr>
      </w:pPr>
      <w:r w:rsidRPr="004E6889">
        <w:rPr>
          <w:rFonts w:ascii="Arial" w:hAnsi="Arial" w:cs="Arial"/>
          <w:b/>
          <w:color w:val="000000" w:themeColor="text1"/>
          <w:sz w:val="22"/>
          <w:szCs w:val="22"/>
          <w:shd w:val="clear" w:color="auto" w:fill="FFFFFF"/>
        </w:rPr>
        <w:t>Stamp Duties</w:t>
      </w:r>
    </w:p>
    <w:p w14:paraId="05710DDA" w14:textId="77777777" w:rsidR="00905B90" w:rsidRDefault="00905B90" w:rsidP="00C94487">
      <w:pPr>
        <w:shd w:val="clear" w:color="auto" w:fill="FFFFFF"/>
        <w:spacing w:after="0" w:line="300" w:lineRule="auto"/>
        <w:jc w:val="both"/>
        <w:rPr>
          <w:rFonts w:ascii="Arial" w:eastAsia="Times New Roman" w:hAnsi="Arial" w:cs="Arial"/>
          <w:color w:val="000000" w:themeColor="text1"/>
        </w:rPr>
      </w:pPr>
      <w:r w:rsidRPr="00905B90">
        <w:rPr>
          <w:rFonts w:ascii="Arial" w:eastAsia="Times New Roman" w:hAnsi="Arial" w:cs="Arial"/>
          <w:color w:val="000000" w:themeColor="text1"/>
        </w:rPr>
        <w:t>Stamp duty is levied o</w:t>
      </w:r>
      <w:r w:rsidR="00C94487">
        <w:rPr>
          <w:rFonts w:ascii="Arial" w:eastAsia="Times New Roman" w:hAnsi="Arial" w:cs="Arial"/>
          <w:color w:val="000000" w:themeColor="text1"/>
        </w:rPr>
        <w:t>n various types of instruments including but not limited to, the following instruments:</w:t>
      </w:r>
    </w:p>
    <w:p w14:paraId="5D2D0FF4" w14:textId="77777777" w:rsidR="00C94487" w:rsidRPr="00905B90" w:rsidRDefault="00C94487" w:rsidP="00C94487">
      <w:pPr>
        <w:shd w:val="clear" w:color="auto" w:fill="FFFFFF"/>
        <w:spacing w:after="0" w:line="300" w:lineRule="auto"/>
        <w:jc w:val="both"/>
        <w:rPr>
          <w:rFonts w:ascii="Arial" w:eastAsia="Times New Roman" w:hAnsi="Arial" w:cs="Arial"/>
          <w:color w:val="000000" w:themeColor="text1"/>
        </w:rPr>
      </w:pPr>
    </w:p>
    <w:p w14:paraId="24C9EBFA" w14:textId="77777777" w:rsidR="00905B90" w:rsidRPr="00905B90" w:rsidRDefault="00905B90" w:rsidP="00C94487">
      <w:pPr>
        <w:numPr>
          <w:ilvl w:val="0"/>
          <w:numId w:val="22"/>
        </w:numPr>
        <w:shd w:val="clear" w:color="auto" w:fill="FFFFFF"/>
        <w:spacing w:after="0" w:line="300" w:lineRule="auto"/>
        <w:jc w:val="both"/>
        <w:rPr>
          <w:rFonts w:ascii="Arial" w:eastAsia="Times New Roman" w:hAnsi="Arial" w:cs="Arial"/>
          <w:color w:val="000000" w:themeColor="text1"/>
        </w:rPr>
      </w:pPr>
      <w:r w:rsidRPr="00905B90">
        <w:rPr>
          <w:rFonts w:ascii="Arial" w:eastAsia="Times New Roman" w:hAnsi="Arial" w:cs="Arial"/>
          <w:color w:val="000000" w:themeColor="text1"/>
        </w:rPr>
        <w:t>2% of the amount or value of the consideration for conveyances of properties, for the sale or transfer of immovable property. Immovable properties located in Nay Pyi Taw, Yangon, and Mandalay are subject to an additional 2% of stamp duty on the consideration equal to the market value of the properties.</w:t>
      </w:r>
    </w:p>
    <w:p w14:paraId="716E925C" w14:textId="77777777" w:rsidR="00905B90" w:rsidRPr="00905B90" w:rsidRDefault="00C94487" w:rsidP="00C94487">
      <w:pPr>
        <w:numPr>
          <w:ilvl w:val="0"/>
          <w:numId w:val="22"/>
        </w:numPr>
        <w:shd w:val="clear" w:color="auto" w:fill="FFFFFF"/>
        <w:spacing w:after="0" w:line="300" w:lineRule="auto"/>
        <w:jc w:val="both"/>
        <w:rPr>
          <w:rFonts w:ascii="Arial" w:eastAsia="Times New Roman" w:hAnsi="Arial" w:cs="Arial"/>
          <w:color w:val="000000" w:themeColor="text1"/>
        </w:rPr>
      </w:pPr>
      <w:r>
        <w:rPr>
          <w:rFonts w:ascii="Arial" w:eastAsia="Times New Roman" w:hAnsi="Arial" w:cs="Arial"/>
          <w:color w:val="000000" w:themeColor="text1"/>
        </w:rPr>
        <w:t>0.1% of share value on</w:t>
      </w:r>
      <w:r w:rsidR="00905B90" w:rsidRPr="00905B90">
        <w:rPr>
          <w:rFonts w:ascii="Arial" w:eastAsia="Times New Roman" w:hAnsi="Arial" w:cs="Arial"/>
          <w:color w:val="000000" w:themeColor="text1"/>
        </w:rPr>
        <w:t xml:space="preserve"> the transfer of shares.</w:t>
      </w:r>
    </w:p>
    <w:p w14:paraId="39F1CAA2" w14:textId="77777777" w:rsidR="00905B90" w:rsidRPr="00905B90" w:rsidRDefault="00905B90" w:rsidP="00C94487">
      <w:pPr>
        <w:numPr>
          <w:ilvl w:val="0"/>
          <w:numId w:val="22"/>
        </w:numPr>
        <w:shd w:val="clear" w:color="auto" w:fill="FFFFFF"/>
        <w:spacing w:after="0" w:line="300" w:lineRule="auto"/>
        <w:jc w:val="both"/>
        <w:rPr>
          <w:rFonts w:ascii="Arial" w:eastAsia="Times New Roman" w:hAnsi="Arial" w:cs="Arial"/>
          <w:color w:val="000000" w:themeColor="text1"/>
        </w:rPr>
      </w:pPr>
      <w:r w:rsidRPr="00905B90">
        <w:rPr>
          <w:rFonts w:ascii="Arial" w:eastAsia="Times New Roman" w:hAnsi="Arial" w:cs="Arial"/>
          <w:color w:val="000000" w:themeColor="text1"/>
        </w:rPr>
        <w:t>0.5% of</w:t>
      </w:r>
      <w:r w:rsidR="00C94487">
        <w:rPr>
          <w:rFonts w:ascii="Arial" w:eastAsia="Times New Roman" w:hAnsi="Arial" w:cs="Arial"/>
          <w:color w:val="000000" w:themeColor="text1"/>
        </w:rPr>
        <w:t xml:space="preserve"> the amount or value secured on</w:t>
      </w:r>
      <w:r w:rsidRPr="00905B90">
        <w:rPr>
          <w:rFonts w:ascii="Arial" w:eastAsia="Times New Roman" w:hAnsi="Arial" w:cs="Arial"/>
          <w:color w:val="000000" w:themeColor="text1"/>
        </w:rPr>
        <w:t xml:space="preserve"> bonds.</w:t>
      </w:r>
    </w:p>
    <w:p w14:paraId="0BF78265" w14:textId="77777777" w:rsidR="00905B90" w:rsidRDefault="00905B90" w:rsidP="00C94487">
      <w:pPr>
        <w:numPr>
          <w:ilvl w:val="0"/>
          <w:numId w:val="22"/>
        </w:numPr>
        <w:shd w:val="clear" w:color="auto" w:fill="FFFFFF"/>
        <w:spacing w:after="0" w:line="300" w:lineRule="auto"/>
        <w:jc w:val="both"/>
        <w:rPr>
          <w:rFonts w:ascii="Arial" w:eastAsia="Times New Roman" w:hAnsi="Arial" w:cs="Arial"/>
          <w:color w:val="000000" w:themeColor="text1"/>
        </w:rPr>
      </w:pPr>
      <w:r w:rsidRPr="00905B90">
        <w:rPr>
          <w:rFonts w:ascii="Arial" w:eastAsia="Times New Roman" w:hAnsi="Arial" w:cs="Arial"/>
          <w:color w:val="000000" w:themeColor="text1"/>
        </w:rPr>
        <w:t>0.5% of the annual value of rent for immovable properties</w:t>
      </w:r>
      <w:r w:rsidR="00C94487">
        <w:rPr>
          <w:rFonts w:ascii="Arial" w:eastAsia="Times New Roman" w:hAnsi="Arial" w:cs="Arial"/>
          <w:color w:val="000000" w:themeColor="text1"/>
        </w:rPr>
        <w:t xml:space="preserve"> on</w:t>
      </w:r>
      <w:r w:rsidRPr="00905B90">
        <w:rPr>
          <w:rFonts w:ascii="Arial" w:eastAsia="Times New Roman" w:hAnsi="Arial" w:cs="Arial"/>
          <w:color w:val="000000" w:themeColor="text1"/>
        </w:rPr>
        <w:t xml:space="preserve"> lease agreements </w:t>
      </w:r>
      <w:r w:rsidR="00C94487">
        <w:rPr>
          <w:rFonts w:ascii="Arial" w:eastAsia="Times New Roman" w:hAnsi="Arial" w:cs="Arial"/>
          <w:color w:val="000000" w:themeColor="text1"/>
        </w:rPr>
        <w:t xml:space="preserve">ranging </w:t>
      </w:r>
      <w:r w:rsidRPr="00905B90">
        <w:rPr>
          <w:rFonts w:ascii="Arial" w:eastAsia="Times New Roman" w:hAnsi="Arial" w:cs="Arial"/>
          <w:color w:val="000000" w:themeColor="text1"/>
        </w:rPr>
        <w:t>between one and three years, and 2% of the average annual value of rent where the term of the lease agreement is more than three years. 2% stamp duty will also be applicable on lease premium.</w:t>
      </w:r>
    </w:p>
    <w:p w14:paraId="3152127E" w14:textId="77777777" w:rsidR="004E6889" w:rsidRPr="00905B90" w:rsidRDefault="004E6889" w:rsidP="004E6889">
      <w:pPr>
        <w:shd w:val="clear" w:color="auto" w:fill="FFFFFF"/>
        <w:spacing w:after="0" w:line="300" w:lineRule="auto"/>
        <w:ind w:left="720"/>
        <w:rPr>
          <w:rFonts w:ascii="Arial" w:eastAsia="Times New Roman" w:hAnsi="Arial" w:cs="Arial"/>
          <w:color w:val="000000" w:themeColor="text1"/>
        </w:rPr>
      </w:pPr>
    </w:p>
    <w:p w14:paraId="349C2F49" w14:textId="77777777" w:rsidR="00905B90" w:rsidRPr="004E6889" w:rsidRDefault="00905B90" w:rsidP="00905B90">
      <w:pPr>
        <w:pStyle w:val="BodyText"/>
        <w:tabs>
          <w:tab w:val="left" w:pos="1218"/>
        </w:tabs>
        <w:spacing w:line="300" w:lineRule="auto"/>
        <w:ind w:right="702"/>
        <w:rPr>
          <w:rFonts w:ascii="Arial" w:hAnsi="Arial" w:cs="Arial"/>
          <w:b/>
          <w:color w:val="000000" w:themeColor="text1"/>
          <w:sz w:val="22"/>
          <w:szCs w:val="22"/>
        </w:rPr>
      </w:pPr>
      <w:r w:rsidRPr="004E6889">
        <w:rPr>
          <w:rFonts w:ascii="Arial" w:hAnsi="Arial" w:cs="Arial"/>
          <w:b/>
          <w:color w:val="000000" w:themeColor="text1"/>
          <w:sz w:val="22"/>
          <w:szCs w:val="22"/>
        </w:rPr>
        <w:t>Capital Gains Taxes</w:t>
      </w:r>
    </w:p>
    <w:p w14:paraId="66CED03E" w14:textId="77777777" w:rsidR="00905B90" w:rsidRPr="005E0335" w:rsidRDefault="00905B90" w:rsidP="00C94487">
      <w:pPr>
        <w:pStyle w:val="ListParagraph"/>
        <w:numPr>
          <w:ilvl w:val="0"/>
          <w:numId w:val="23"/>
        </w:numPr>
        <w:shd w:val="clear" w:color="auto" w:fill="FFFFFF"/>
        <w:spacing w:line="300" w:lineRule="auto"/>
        <w:ind w:left="360"/>
        <w:jc w:val="both"/>
        <w:rPr>
          <w:rFonts w:ascii="Arial" w:eastAsia="Times New Roman" w:hAnsi="Arial" w:cs="Arial"/>
          <w:color w:val="000000" w:themeColor="text1"/>
        </w:rPr>
      </w:pPr>
      <w:r w:rsidRPr="005E0335">
        <w:rPr>
          <w:rFonts w:ascii="Arial" w:eastAsia="Times New Roman" w:hAnsi="Arial" w:cs="Arial"/>
          <w:color w:val="000000" w:themeColor="text1"/>
        </w:rPr>
        <w:t>Capital</w:t>
      </w:r>
      <w:r w:rsidR="00C94487">
        <w:rPr>
          <w:rFonts w:ascii="Arial" w:eastAsia="Times New Roman" w:hAnsi="Arial" w:cs="Arial"/>
          <w:color w:val="000000" w:themeColor="text1"/>
        </w:rPr>
        <w:t xml:space="preserve"> gains tax is levied on gains fr</w:t>
      </w:r>
      <w:r w:rsidRPr="005E0335">
        <w:rPr>
          <w:rFonts w:ascii="Arial" w:eastAsia="Times New Roman" w:hAnsi="Arial" w:cs="Arial"/>
          <w:color w:val="000000" w:themeColor="text1"/>
        </w:rPr>
        <w:t>om the sale, exchange, or transfer of capital assets (i.e. any land, building, vehicle, and any capital assets of an enterprise, which include shares, bonds, and similar instruments).</w:t>
      </w:r>
    </w:p>
    <w:p w14:paraId="2717DABA" w14:textId="4D612151" w:rsidR="00905B90" w:rsidRDefault="00905B90" w:rsidP="00C94487">
      <w:pPr>
        <w:pStyle w:val="ListParagraph"/>
        <w:numPr>
          <w:ilvl w:val="0"/>
          <w:numId w:val="23"/>
        </w:numPr>
        <w:shd w:val="clear" w:color="auto" w:fill="FFFFFF"/>
        <w:spacing w:line="300" w:lineRule="auto"/>
        <w:ind w:left="360"/>
        <w:jc w:val="both"/>
        <w:rPr>
          <w:rFonts w:ascii="Arial" w:eastAsia="Times New Roman" w:hAnsi="Arial" w:cs="Arial"/>
          <w:color w:val="000000" w:themeColor="text1"/>
        </w:rPr>
      </w:pPr>
      <w:r w:rsidRPr="005E0335">
        <w:rPr>
          <w:rFonts w:ascii="Arial" w:eastAsia="Times New Roman" w:hAnsi="Arial" w:cs="Arial"/>
          <w:color w:val="000000" w:themeColor="text1"/>
        </w:rPr>
        <w:t>Capital gains from the sale, exchange, or transfer of capital assets in the oil and gas sector (companies engaged in upstream oil and gas activities relating to exploration, drilling, and extraction) are taxed at different rates from those in other sectors.</w:t>
      </w:r>
    </w:p>
    <w:p w14:paraId="2247F2C6" w14:textId="216AA971" w:rsidR="00DB085D" w:rsidRDefault="00DB085D" w:rsidP="00DB085D">
      <w:pPr>
        <w:shd w:val="clear" w:color="auto" w:fill="FFFFFF"/>
        <w:spacing w:line="300" w:lineRule="auto"/>
        <w:jc w:val="both"/>
        <w:rPr>
          <w:rFonts w:ascii="Arial" w:eastAsia="Times New Roman" w:hAnsi="Arial" w:cs="Arial"/>
          <w:color w:val="000000" w:themeColor="text1"/>
        </w:rPr>
      </w:pPr>
    </w:p>
    <w:p w14:paraId="13F324AD" w14:textId="71D2C568" w:rsidR="00DB085D" w:rsidRDefault="00DB085D" w:rsidP="00DB085D">
      <w:pPr>
        <w:shd w:val="clear" w:color="auto" w:fill="FFFFFF"/>
        <w:spacing w:line="300" w:lineRule="auto"/>
        <w:jc w:val="both"/>
        <w:rPr>
          <w:rFonts w:ascii="Arial" w:eastAsia="Times New Roman" w:hAnsi="Arial" w:cs="Arial"/>
          <w:color w:val="000000" w:themeColor="text1"/>
        </w:rPr>
      </w:pPr>
    </w:p>
    <w:p w14:paraId="3DEC0857" w14:textId="77777777" w:rsidR="00DB085D" w:rsidRPr="00DB085D" w:rsidRDefault="00DB085D" w:rsidP="00DB085D">
      <w:pPr>
        <w:shd w:val="clear" w:color="auto" w:fill="FFFFFF"/>
        <w:spacing w:line="300" w:lineRule="auto"/>
        <w:jc w:val="both"/>
        <w:rPr>
          <w:rFonts w:ascii="Arial" w:eastAsia="Times New Roman" w:hAnsi="Arial" w:cs="Arial"/>
          <w:color w:val="000000" w:themeColor="text1"/>
        </w:rPr>
      </w:pPr>
    </w:p>
    <w:p w14:paraId="592EE33E" w14:textId="77777777" w:rsidR="004E6889" w:rsidRPr="00905B90" w:rsidRDefault="004E6889" w:rsidP="00905B90">
      <w:pPr>
        <w:shd w:val="clear" w:color="auto" w:fill="FFFFFF"/>
        <w:spacing w:after="0" w:line="300" w:lineRule="auto"/>
        <w:rPr>
          <w:rFonts w:ascii="Arial" w:eastAsia="Times New Roman" w:hAnsi="Arial" w:cs="Arial"/>
          <w:color w:val="000000" w:themeColor="text1"/>
        </w:rPr>
      </w:pPr>
    </w:p>
    <w:tbl>
      <w:tblPr>
        <w:tblW w:w="5000" w:type="pct"/>
        <w:tblBorders>
          <w:top w:val="single" w:sz="12" w:space="0" w:color="767676"/>
          <w:bottom w:val="single" w:sz="6" w:space="0" w:color="767676"/>
        </w:tblBorders>
        <w:shd w:val="clear" w:color="auto" w:fill="FFFFFF"/>
        <w:tblCellMar>
          <w:top w:w="15" w:type="dxa"/>
          <w:left w:w="15" w:type="dxa"/>
          <w:bottom w:w="15" w:type="dxa"/>
          <w:right w:w="15" w:type="dxa"/>
        </w:tblCellMar>
        <w:tblLook w:val="04A0" w:firstRow="1" w:lastRow="0" w:firstColumn="1" w:lastColumn="0" w:noHBand="0" w:noVBand="1"/>
      </w:tblPr>
      <w:tblGrid>
        <w:gridCol w:w="7640"/>
        <w:gridCol w:w="1720"/>
      </w:tblGrid>
      <w:tr w:rsidR="00B17E63" w:rsidRPr="00B17E63" w14:paraId="480EB68D" w14:textId="77777777" w:rsidTr="004E6889">
        <w:trPr>
          <w:tblHeader/>
        </w:trPr>
        <w:tc>
          <w:tcPr>
            <w:tcW w:w="4081" w:type="pct"/>
            <w:tcBorders>
              <w:top w:val="outset" w:sz="6" w:space="0" w:color="auto"/>
              <w:left w:val="nil"/>
              <w:bottom w:val="outset" w:sz="6" w:space="0" w:color="auto"/>
              <w:right w:val="single" w:sz="6" w:space="0" w:color="767676"/>
            </w:tcBorders>
            <w:shd w:val="clear" w:color="auto" w:fill="F2F2F2"/>
            <w:vAlign w:val="center"/>
            <w:hideMark/>
          </w:tcPr>
          <w:p w14:paraId="76D09AE9" w14:textId="77777777" w:rsidR="00905B90" w:rsidRPr="00905B90" w:rsidRDefault="00905B90" w:rsidP="00905B90">
            <w:pPr>
              <w:spacing w:after="0" w:line="300" w:lineRule="auto"/>
              <w:rPr>
                <w:rFonts w:ascii="Arial" w:eastAsia="Times New Roman" w:hAnsi="Arial" w:cs="Arial"/>
                <w:b/>
                <w:bCs/>
                <w:color w:val="000000" w:themeColor="text1"/>
              </w:rPr>
            </w:pPr>
            <w:r w:rsidRPr="00905B90">
              <w:rPr>
                <w:rFonts w:ascii="Arial" w:eastAsia="Times New Roman" w:hAnsi="Arial" w:cs="Arial"/>
                <w:b/>
                <w:bCs/>
                <w:color w:val="000000" w:themeColor="text1"/>
              </w:rPr>
              <w:t>Type of taxpayer</w:t>
            </w:r>
          </w:p>
        </w:tc>
        <w:tc>
          <w:tcPr>
            <w:tcW w:w="919" w:type="pct"/>
            <w:tcBorders>
              <w:top w:val="outset" w:sz="6" w:space="0" w:color="auto"/>
              <w:left w:val="nil"/>
              <w:bottom w:val="outset" w:sz="6" w:space="0" w:color="auto"/>
              <w:right w:val="nil"/>
            </w:tcBorders>
            <w:shd w:val="clear" w:color="auto" w:fill="F2F2F2"/>
            <w:vAlign w:val="center"/>
            <w:hideMark/>
          </w:tcPr>
          <w:p w14:paraId="3BD3D13C" w14:textId="77777777" w:rsidR="00905B90" w:rsidRPr="00905B90" w:rsidRDefault="00905B90" w:rsidP="00905B90">
            <w:pPr>
              <w:spacing w:after="0" w:line="300" w:lineRule="auto"/>
              <w:jc w:val="right"/>
              <w:rPr>
                <w:rFonts w:ascii="Arial" w:eastAsia="Times New Roman" w:hAnsi="Arial" w:cs="Arial"/>
                <w:b/>
                <w:bCs/>
                <w:color w:val="000000" w:themeColor="text1"/>
              </w:rPr>
            </w:pPr>
            <w:r w:rsidRPr="00905B90">
              <w:rPr>
                <w:rFonts w:ascii="Arial" w:eastAsia="Times New Roman" w:hAnsi="Arial" w:cs="Arial"/>
                <w:b/>
                <w:bCs/>
                <w:color w:val="000000" w:themeColor="text1"/>
              </w:rPr>
              <w:t>Tax rate (%)</w:t>
            </w:r>
          </w:p>
        </w:tc>
      </w:tr>
      <w:tr w:rsidR="00B17E63" w:rsidRPr="00B17E63" w14:paraId="126484BE" w14:textId="77777777" w:rsidTr="004E6889">
        <w:tc>
          <w:tcPr>
            <w:tcW w:w="4081" w:type="pct"/>
            <w:tcBorders>
              <w:top w:val="outset" w:sz="6" w:space="0" w:color="auto"/>
              <w:left w:val="nil"/>
              <w:bottom w:val="outset" w:sz="6" w:space="0" w:color="auto"/>
              <w:right w:val="nil"/>
            </w:tcBorders>
            <w:shd w:val="clear" w:color="auto" w:fill="FFFFFF"/>
            <w:vAlign w:val="center"/>
            <w:hideMark/>
          </w:tcPr>
          <w:p w14:paraId="777E0B32" w14:textId="77777777" w:rsidR="00905B90" w:rsidRPr="00905B90" w:rsidRDefault="00905B90" w:rsidP="00905B90">
            <w:pPr>
              <w:spacing w:after="0" w:line="300" w:lineRule="auto"/>
              <w:rPr>
                <w:rFonts w:ascii="Arial" w:eastAsia="Times New Roman" w:hAnsi="Arial" w:cs="Arial"/>
                <w:color w:val="000000" w:themeColor="text1"/>
              </w:rPr>
            </w:pPr>
            <w:r w:rsidRPr="00905B90">
              <w:rPr>
                <w:rFonts w:ascii="Arial" w:eastAsia="Times New Roman" w:hAnsi="Arial" w:cs="Arial"/>
                <w:color w:val="000000" w:themeColor="text1"/>
              </w:rPr>
              <w:t>Resident companies</w:t>
            </w:r>
          </w:p>
        </w:tc>
        <w:tc>
          <w:tcPr>
            <w:tcW w:w="919" w:type="pct"/>
            <w:tcBorders>
              <w:top w:val="outset" w:sz="6" w:space="0" w:color="auto"/>
              <w:left w:val="nil"/>
              <w:bottom w:val="outset" w:sz="6" w:space="0" w:color="auto"/>
              <w:right w:val="nil"/>
            </w:tcBorders>
            <w:shd w:val="clear" w:color="auto" w:fill="FFFFFF"/>
            <w:vAlign w:val="center"/>
            <w:hideMark/>
          </w:tcPr>
          <w:p w14:paraId="39808469" w14:textId="77777777" w:rsidR="00905B90" w:rsidRPr="00905B90" w:rsidRDefault="00905B90" w:rsidP="00905B90">
            <w:pPr>
              <w:spacing w:after="0" w:line="300" w:lineRule="auto"/>
              <w:jc w:val="right"/>
              <w:rPr>
                <w:rFonts w:ascii="Arial" w:eastAsia="Times New Roman" w:hAnsi="Arial" w:cs="Arial"/>
                <w:color w:val="000000" w:themeColor="text1"/>
              </w:rPr>
            </w:pPr>
            <w:r w:rsidRPr="00905B90">
              <w:rPr>
                <w:rFonts w:ascii="Arial" w:eastAsia="Times New Roman" w:hAnsi="Arial" w:cs="Arial"/>
                <w:color w:val="000000" w:themeColor="text1"/>
              </w:rPr>
              <w:t>10</w:t>
            </w:r>
          </w:p>
        </w:tc>
      </w:tr>
      <w:tr w:rsidR="00B17E63" w:rsidRPr="00B17E63" w14:paraId="61C6DF54" w14:textId="77777777" w:rsidTr="004E6889">
        <w:tc>
          <w:tcPr>
            <w:tcW w:w="4081" w:type="pct"/>
            <w:tcBorders>
              <w:top w:val="outset" w:sz="6" w:space="0" w:color="auto"/>
              <w:left w:val="nil"/>
              <w:bottom w:val="outset" w:sz="6" w:space="0" w:color="auto"/>
              <w:right w:val="nil"/>
            </w:tcBorders>
            <w:shd w:val="clear" w:color="auto" w:fill="FFFFFF"/>
            <w:vAlign w:val="center"/>
            <w:hideMark/>
          </w:tcPr>
          <w:p w14:paraId="35452346" w14:textId="77777777" w:rsidR="00905B90" w:rsidRPr="00905B90" w:rsidRDefault="00905B90" w:rsidP="00905B90">
            <w:pPr>
              <w:spacing w:after="0" w:line="300" w:lineRule="auto"/>
              <w:rPr>
                <w:rFonts w:ascii="Arial" w:eastAsia="Times New Roman" w:hAnsi="Arial" w:cs="Arial"/>
                <w:color w:val="000000" w:themeColor="text1"/>
              </w:rPr>
            </w:pPr>
            <w:r w:rsidRPr="00905B90">
              <w:rPr>
                <w:rFonts w:ascii="Arial" w:eastAsia="Times New Roman" w:hAnsi="Arial" w:cs="Arial"/>
                <w:color w:val="000000" w:themeColor="text1"/>
              </w:rPr>
              <w:t>Non-resident companies</w:t>
            </w:r>
          </w:p>
        </w:tc>
        <w:tc>
          <w:tcPr>
            <w:tcW w:w="919" w:type="pct"/>
            <w:tcBorders>
              <w:top w:val="outset" w:sz="6" w:space="0" w:color="auto"/>
              <w:left w:val="nil"/>
              <w:bottom w:val="outset" w:sz="6" w:space="0" w:color="auto"/>
              <w:right w:val="nil"/>
            </w:tcBorders>
            <w:shd w:val="clear" w:color="auto" w:fill="FFFFFF"/>
            <w:vAlign w:val="center"/>
            <w:hideMark/>
          </w:tcPr>
          <w:p w14:paraId="3866FB63" w14:textId="77777777" w:rsidR="00905B90" w:rsidRPr="00905B90" w:rsidRDefault="00905B90" w:rsidP="00905B90">
            <w:pPr>
              <w:spacing w:after="0" w:line="300" w:lineRule="auto"/>
              <w:jc w:val="right"/>
              <w:rPr>
                <w:rFonts w:ascii="Arial" w:eastAsia="Times New Roman" w:hAnsi="Arial" w:cs="Arial"/>
                <w:color w:val="000000" w:themeColor="text1"/>
              </w:rPr>
            </w:pPr>
            <w:r w:rsidRPr="00905B90">
              <w:rPr>
                <w:rFonts w:ascii="Arial" w:eastAsia="Times New Roman" w:hAnsi="Arial" w:cs="Arial"/>
                <w:color w:val="000000" w:themeColor="text1"/>
              </w:rPr>
              <w:t>10</w:t>
            </w:r>
          </w:p>
        </w:tc>
      </w:tr>
      <w:tr w:rsidR="00B17E63" w:rsidRPr="00B17E63" w14:paraId="0000B70C" w14:textId="77777777" w:rsidTr="004E6889">
        <w:tc>
          <w:tcPr>
            <w:tcW w:w="4081" w:type="pct"/>
            <w:tcBorders>
              <w:top w:val="outset" w:sz="6" w:space="0" w:color="auto"/>
              <w:left w:val="nil"/>
              <w:bottom w:val="outset" w:sz="6" w:space="0" w:color="auto"/>
              <w:right w:val="nil"/>
            </w:tcBorders>
            <w:shd w:val="clear" w:color="auto" w:fill="FFFFFF"/>
            <w:vAlign w:val="center"/>
            <w:hideMark/>
          </w:tcPr>
          <w:p w14:paraId="2572759B" w14:textId="77777777" w:rsidR="00905B90" w:rsidRPr="00905B90" w:rsidRDefault="00905B90" w:rsidP="00905B90">
            <w:pPr>
              <w:spacing w:after="0" w:line="300" w:lineRule="auto"/>
              <w:rPr>
                <w:rFonts w:ascii="Arial" w:eastAsia="Times New Roman" w:hAnsi="Arial" w:cs="Arial"/>
                <w:color w:val="000000" w:themeColor="text1"/>
              </w:rPr>
            </w:pPr>
            <w:r w:rsidRPr="00905B90">
              <w:rPr>
                <w:rFonts w:ascii="Arial" w:eastAsia="Times New Roman" w:hAnsi="Arial" w:cs="Arial"/>
                <w:color w:val="000000" w:themeColor="text1"/>
              </w:rPr>
              <w:t>Transfer of shares in companies engaged in upstream oil and gas activities relating to exploration, drilling, and extraction or interest in production sharing contracts</w:t>
            </w:r>
          </w:p>
        </w:tc>
        <w:tc>
          <w:tcPr>
            <w:tcW w:w="919" w:type="pct"/>
            <w:tcBorders>
              <w:top w:val="outset" w:sz="6" w:space="0" w:color="auto"/>
              <w:left w:val="nil"/>
              <w:bottom w:val="outset" w:sz="6" w:space="0" w:color="auto"/>
              <w:right w:val="nil"/>
            </w:tcBorders>
            <w:shd w:val="clear" w:color="auto" w:fill="FFFFFF"/>
            <w:vAlign w:val="center"/>
            <w:hideMark/>
          </w:tcPr>
          <w:p w14:paraId="331677DA" w14:textId="77777777" w:rsidR="00905B90" w:rsidRPr="00905B90" w:rsidRDefault="00905B90" w:rsidP="00905B90">
            <w:pPr>
              <w:spacing w:after="0" w:line="300" w:lineRule="auto"/>
              <w:jc w:val="right"/>
              <w:rPr>
                <w:rFonts w:ascii="Arial" w:eastAsia="Times New Roman" w:hAnsi="Arial" w:cs="Arial"/>
                <w:color w:val="000000" w:themeColor="text1"/>
              </w:rPr>
            </w:pPr>
            <w:r w:rsidRPr="00905B90">
              <w:rPr>
                <w:rFonts w:ascii="Arial" w:eastAsia="Times New Roman" w:hAnsi="Arial" w:cs="Arial"/>
                <w:color w:val="000000" w:themeColor="text1"/>
              </w:rPr>
              <w:t>40 to 50</w:t>
            </w:r>
          </w:p>
        </w:tc>
      </w:tr>
    </w:tbl>
    <w:p w14:paraId="367AFA76" w14:textId="77777777" w:rsidR="004E6889" w:rsidRDefault="004E6889" w:rsidP="00905B90">
      <w:pPr>
        <w:shd w:val="clear" w:color="auto" w:fill="FFFFFF"/>
        <w:spacing w:after="0" w:line="300" w:lineRule="auto"/>
        <w:rPr>
          <w:rFonts w:ascii="Arial" w:eastAsia="Times New Roman" w:hAnsi="Arial" w:cs="Arial"/>
          <w:color w:val="000000" w:themeColor="text1"/>
        </w:rPr>
      </w:pPr>
    </w:p>
    <w:p w14:paraId="26E75610" w14:textId="77777777" w:rsidR="00905B90" w:rsidRPr="005E0335" w:rsidRDefault="00905B90" w:rsidP="00C94487">
      <w:pPr>
        <w:pStyle w:val="ListParagraph"/>
        <w:numPr>
          <w:ilvl w:val="0"/>
          <w:numId w:val="24"/>
        </w:numPr>
        <w:shd w:val="clear" w:color="auto" w:fill="FFFFFF"/>
        <w:spacing w:line="300" w:lineRule="auto"/>
        <w:ind w:left="360"/>
        <w:jc w:val="both"/>
        <w:rPr>
          <w:rFonts w:ascii="Arial" w:eastAsia="Times New Roman" w:hAnsi="Arial" w:cs="Arial"/>
          <w:color w:val="000000" w:themeColor="text1"/>
        </w:rPr>
      </w:pPr>
      <w:r w:rsidRPr="005E0335">
        <w:rPr>
          <w:rFonts w:ascii="Arial" w:eastAsia="Times New Roman" w:hAnsi="Arial" w:cs="Arial"/>
          <w:color w:val="000000" w:themeColor="text1"/>
        </w:rPr>
        <w:t>Tax returns for capital gains must be filed within 30 days from the date of disposal of the capital assets. Capital gains tax payments are required to be made within 30 days from the date of disposal of the capital assets. The date of disposal refers to the date of execution of the deed of disposal or the date of delivery of the capital assets, whichever is earlier.</w:t>
      </w:r>
    </w:p>
    <w:p w14:paraId="13DD793C" w14:textId="77777777" w:rsidR="00E63D89" w:rsidRPr="00887B36" w:rsidRDefault="00E63D89" w:rsidP="00887B36">
      <w:pPr>
        <w:pStyle w:val="BodyText"/>
        <w:tabs>
          <w:tab w:val="left" w:pos="1218"/>
        </w:tabs>
        <w:spacing w:line="300" w:lineRule="auto"/>
        <w:ind w:right="702"/>
        <w:rPr>
          <w:color w:val="000000"/>
          <w:sz w:val="24"/>
          <w:szCs w:val="24"/>
        </w:rPr>
      </w:pPr>
    </w:p>
    <w:p w14:paraId="3280A8F9" w14:textId="77777777" w:rsidR="00887B36" w:rsidRPr="0099272D" w:rsidRDefault="00887B36" w:rsidP="00F255BD">
      <w:pPr>
        <w:pStyle w:val="BodyText"/>
        <w:tabs>
          <w:tab w:val="left" w:pos="1218"/>
        </w:tabs>
        <w:spacing w:line="300" w:lineRule="auto"/>
        <w:ind w:right="702"/>
        <w:rPr>
          <w:rFonts w:ascii="Arial" w:hAnsi="Arial" w:cs="Arial"/>
          <w:b/>
          <w:color w:val="000000"/>
          <w:sz w:val="24"/>
          <w:szCs w:val="24"/>
        </w:rPr>
      </w:pPr>
      <w:r w:rsidRPr="0099272D">
        <w:rPr>
          <w:rFonts w:ascii="Arial" w:hAnsi="Arial" w:cs="Arial"/>
          <w:b/>
          <w:color w:val="000000"/>
          <w:sz w:val="24"/>
          <w:szCs w:val="24"/>
        </w:rPr>
        <w:t>Property</w:t>
      </w:r>
    </w:p>
    <w:p w14:paraId="0CDF1873" w14:textId="77777777" w:rsidR="00887B36" w:rsidRPr="0099272D" w:rsidRDefault="001C5B7B" w:rsidP="00C94487">
      <w:pPr>
        <w:pStyle w:val="ListParagraph"/>
        <w:numPr>
          <w:ilvl w:val="0"/>
          <w:numId w:val="34"/>
        </w:numPr>
        <w:adjustRightInd w:val="0"/>
        <w:spacing w:before="0" w:line="300" w:lineRule="auto"/>
        <w:ind w:left="360"/>
        <w:jc w:val="both"/>
        <w:rPr>
          <w:rFonts w:ascii="Arial" w:hAnsi="Arial" w:cs="Arial"/>
          <w:color w:val="000000"/>
        </w:rPr>
      </w:pPr>
      <w:r w:rsidRPr="0099272D">
        <w:rPr>
          <w:rFonts w:ascii="Arial" w:hAnsi="Arial" w:cs="Arial"/>
          <w:color w:val="000000"/>
        </w:rPr>
        <w:t xml:space="preserve">Generally, </w:t>
      </w:r>
      <w:r w:rsidR="0069390A" w:rsidRPr="0099272D">
        <w:rPr>
          <w:rFonts w:ascii="Arial" w:hAnsi="Arial" w:cs="Arial"/>
          <w:color w:val="000000"/>
        </w:rPr>
        <w:t>f</w:t>
      </w:r>
      <w:r w:rsidR="00887B36" w:rsidRPr="0099272D">
        <w:rPr>
          <w:rFonts w:ascii="Arial" w:hAnsi="Arial" w:cs="Arial"/>
          <w:color w:val="000000"/>
        </w:rPr>
        <w:t>oreigners n</w:t>
      </w:r>
      <w:r w:rsidR="00F255BD" w:rsidRPr="0099272D">
        <w:rPr>
          <w:rFonts w:ascii="Arial" w:hAnsi="Arial" w:cs="Arial"/>
          <w:color w:val="000000"/>
        </w:rPr>
        <w:t xml:space="preserve">ot permitted to own property in </w:t>
      </w:r>
      <w:r w:rsidR="00887B36" w:rsidRPr="0099272D">
        <w:rPr>
          <w:rFonts w:ascii="Arial" w:hAnsi="Arial" w:cs="Arial"/>
          <w:color w:val="000000"/>
        </w:rPr>
        <w:t>Myanmar</w:t>
      </w:r>
    </w:p>
    <w:p w14:paraId="65B9ABE6" w14:textId="77777777" w:rsidR="0069390A" w:rsidRPr="0099272D" w:rsidRDefault="0099272D" w:rsidP="00C94487">
      <w:pPr>
        <w:pStyle w:val="ListParagraph"/>
        <w:numPr>
          <w:ilvl w:val="0"/>
          <w:numId w:val="34"/>
        </w:numPr>
        <w:adjustRightInd w:val="0"/>
        <w:spacing w:before="0" w:line="300" w:lineRule="auto"/>
        <w:ind w:left="360"/>
        <w:jc w:val="both"/>
        <w:rPr>
          <w:rFonts w:ascii="Arial" w:hAnsi="Arial" w:cs="Arial"/>
          <w:color w:val="000000"/>
        </w:rPr>
      </w:pPr>
      <w:r w:rsidRPr="0099272D">
        <w:rPr>
          <w:rFonts w:ascii="Arial" w:hAnsi="Arial" w:cs="Arial"/>
          <w:color w:val="000000"/>
        </w:rPr>
        <w:t>F</w:t>
      </w:r>
      <w:r w:rsidR="0069390A" w:rsidRPr="0099272D">
        <w:rPr>
          <w:rFonts w:ascii="Arial" w:hAnsi="Arial" w:cs="Arial"/>
          <w:color w:val="000000"/>
        </w:rPr>
        <w:t>oreigners may own up to 40% of the total units of a</w:t>
      </w:r>
      <w:r w:rsidRPr="0099272D">
        <w:rPr>
          <w:rFonts w:ascii="Arial" w:hAnsi="Arial" w:cs="Arial"/>
          <w:color w:val="000000"/>
        </w:rPr>
        <w:t xml:space="preserve"> condominium building under the Condominium  Law</w:t>
      </w:r>
    </w:p>
    <w:p w14:paraId="1F047245" w14:textId="77777777" w:rsidR="00887B36" w:rsidRPr="0099272D" w:rsidRDefault="00887B36" w:rsidP="00C94487">
      <w:pPr>
        <w:pStyle w:val="ListParagraph"/>
        <w:numPr>
          <w:ilvl w:val="0"/>
          <w:numId w:val="34"/>
        </w:numPr>
        <w:adjustRightInd w:val="0"/>
        <w:spacing w:before="0" w:line="300" w:lineRule="auto"/>
        <w:ind w:left="360"/>
        <w:jc w:val="both"/>
        <w:rPr>
          <w:rFonts w:ascii="Arial" w:hAnsi="Arial" w:cs="Arial"/>
          <w:color w:val="000000"/>
        </w:rPr>
      </w:pPr>
      <w:r w:rsidRPr="0099272D">
        <w:rPr>
          <w:rFonts w:ascii="Arial" w:hAnsi="Arial" w:cs="Arial"/>
          <w:color w:val="000000"/>
        </w:rPr>
        <w:t>MIC must consent to foreigners leasing land</w:t>
      </w:r>
    </w:p>
    <w:p w14:paraId="08A08122" w14:textId="77777777" w:rsidR="00887B36" w:rsidRPr="0099272D" w:rsidRDefault="00887B36" w:rsidP="00C94487">
      <w:pPr>
        <w:pStyle w:val="ListParagraph"/>
        <w:numPr>
          <w:ilvl w:val="0"/>
          <w:numId w:val="34"/>
        </w:numPr>
        <w:adjustRightInd w:val="0"/>
        <w:spacing w:before="0" w:line="300" w:lineRule="auto"/>
        <w:ind w:left="360"/>
        <w:jc w:val="both"/>
        <w:rPr>
          <w:rFonts w:ascii="Arial" w:hAnsi="Arial" w:cs="Arial"/>
          <w:color w:val="000000"/>
        </w:rPr>
      </w:pPr>
      <w:r w:rsidRPr="0099272D">
        <w:rPr>
          <w:rFonts w:ascii="Arial" w:hAnsi="Arial" w:cs="Arial"/>
          <w:color w:val="000000"/>
        </w:rPr>
        <w:t>MIC has the right to require the lease t</w:t>
      </w:r>
      <w:r w:rsidR="00F255BD" w:rsidRPr="0099272D">
        <w:rPr>
          <w:rFonts w:ascii="Arial" w:hAnsi="Arial" w:cs="Arial"/>
          <w:color w:val="000000"/>
        </w:rPr>
        <w:t xml:space="preserve">o be </w:t>
      </w:r>
      <w:r w:rsidRPr="0099272D">
        <w:rPr>
          <w:rFonts w:ascii="Arial" w:hAnsi="Arial" w:cs="Arial"/>
          <w:color w:val="000000"/>
        </w:rPr>
        <w:t>terminate</w:t>
      </w:r>
      <w:r w:rsidR="00F255BD" w:rsidRPr="0099272D">
        <w:rPr>
          <w:rFonts w:ascii="Arial" w:hAnsi="Arial" w:cs="Arial"/>
          <w:color w:val="000000"/>
        </w:rPr>
        <w:t xml:space="preserve">d in certain circumstances i.e. </w:t>
      </w:r>
      <w:r w:rsidRPr="0099272D">
        <w:rPr>
          <w:rFonts w:ascii="Arial" w:hAnsi="Arial" w:cs="Arial"/>
          <w:color w:val="000000"/>
        </w:rPr>
        <w:t>failure to pay rent or environmental damage</w:t>
      </w:r>
    </w:p>
    <w:p w14:paraId="1086B472" w14:textId="77777777" w:rsidR="00887B36" w:rsidRPr="0099272D" w:rsidRDefault="00887B36" w:rsidP="00C94487">
      <w:pPr>
        <w:pStyle w:val="ListParagraph"/>
        <w:numPr>
          <w:ilvl w:val="0"/>
          <w:numId w:val="34"/>
        </w:numPr>
        <w:adjustRightInd w:val="0"/>
        <w:spacing w:before="0" w:line="300" w:lineRule="auto"/>
        <w:ind w:left="360"/>
        <w:jc w:val="both"/>
        <w:rPr>
          <w:rFonts w:ascii="Arial" w:hAnsi="Arial" w:cs="Arial"/>
          <w:color w:val="000000"/>
        </w:rPr>
      </w:pPr>
      <w:r w:rsidRPr="0099272D">
        <w:rPr>
          <w:rFonts w:ascii="Arial" w:hAnsi="Arial" w:cs="Arial"/>
          <w:color w:val="000000"/>
        </w:rPr>
        <w:t>Foreigners ca</w:t>
      </w:r>
      <w:r w:rsidR="00F255BD" w:rsidRPr="0099272D">
        <w:rPr>
          <w:rFonts w:ascii="Arial" w:hAnsi="Arial" w:cs="Arial"/>
          <w:color w:val="000000"/>
        </w:rPr>
        <w:t xml:space="preserve">nnot enter into leases for land </w:t>
      </w:r>
      <w:r w:rsidRPr="0099272D">
        <w:rPr>
          <w:rFonts w:ascii="Arial" w:hAnsi="Arial" w:cs="Arial"/>
          <w:color w:val="000000"/>
        </w:rPr>
        <w:t>that are in ex</w:t>
      </w:r>
      <w:r w:rsidR="00F255BD" w:rsidRPr="0099272D">
        <w:rPr>
          <w:rFonts w:ascii="Arial" w:hAnsi="Arial" w:cs="Arial"/>
          <w:color w:val="000000"/>
        </w:rPr>
        <w:t xml:space="preserve">cess of 50 years. MIC can agree </w:t>
      </w:r>
      <w:r w:rsidRPr="0099272D">
        <w:rPr>
          <w:rFonts w:ascii="Arial" w:hAnsi="Arial" w:cs="Arial"/>
          <w:color w:val="000000"/>
        </w:rPr>
        <w:t>to an extension of the term by two periods of</w:t>
      </w:r>
      <w:r w:rsidR="00F255BD" w:rsidRPr="0099272D">
        <w:rPr>
          <w:rFonts w:ascii="Arial" w:hAnsi="Arial" w:cs="Arial"/>
          <w:color w:val="000000"/>
        </w:rPr>
        <w:t xml:space="preserve"> </w:t>
      </w:r>
      <w:r w:rsidRPr="0099272D">
        <w:rPr>
          <w:rFonts w:ascii="Arial" w:hAnsi="Arial" w:cs="Arial"/>
          <w:color w:val="000000"/>
        </w:rPr>
        <w:t>10 years, i.e. to a total of 70 years.</w:t>
      </w:r>
    </w:p>
    <w:p w14:paraId="1AC52AA5" w14:textId="77777777" w:rsidR="00887B36" w:rsidRPr="0099272D" w:rsidRDefault="00887B36" w:rsidP="00C94487">
      <w:pPr>
        <w:pStyle w:val="ListParagraph"/>
        <w:numPr>
          <w:ilvl w:val="0"/>
          <w:numId w:val="34"/>
        </w:numPr>
        <w:adjustRightInd w:val="0"/>
        <w:spacing w:before="0" w:line="300" w:lineRule="auto"/>
        <w:ind w:left="360"/>
        <w:jc w:val="both"/>
        <w:rPr>
          <w:rFonts w:ascii="Arial" w:hAnsi="Arial" w:cs="Arial"/>
          <w:color w:val="000000"/>
        </w:rPr>
      </w:pPr>
      <w:r w:rsidRPr="0099272D">
        <w:rPr>
          <w:rFonts w:ascii="Arial" w:hAnsi="Arial" w:cs="Arial"/>
          <w:color w:val="000000"/>
        </w:rPr>
        <w:t>Lease</w:t>
      </w:r>
      <w:r w:rsidR="00F255BD" w:rsidRPr="0099272D">
        <w:rPr>
          <w:rFonts w:ascii="Arial" w:hAnsi="Arial" w:cs="Arial"/>
          <w:color w:val="000000"/>
        </w:rPr>
        <w:t xml:space="preserve">s of immovable property require </w:t>
      </w:r>
      <w:r w:rsidRPr="0099272D">
        <w:rPr>
          <w:rFonts w:ascii="Arial" w:hAnsi="Arial" w:cs="Arial"/>
          <w:color w:val="000000"/>
        </w:rPr>
        <w:t xml:space="preserve">registration if </w:t>
      </w:r>
      <w:r w:rsidR="00F255BD" w:rsidRPr="0099272D">
        <w:rPr>
          <w:rFonts w:ascii="Arial" w:hAnsi="Arial" w:cs="Arial"/>
          <w:color w:val="000000"/>
        </w:rPr>
        <w:t xml:space="preserve">they last over one year or have </w:t>
      </w:r>
      <w:r w:rsidRPr="0099272D">
        <w:rPr>
          <w:rFonts w:ascii="Arial" w:hAnsi="Arial" w:cs="Arial"/>
          <w:color w:val="000000"/>
        </w:rPr>
        <w:t>yearly rent</w:t>
      </w:r>
    </w:p>
    <w:p w14:paraId="1901BC62" w14:textId="77777777" w:rsidR="00887B36" w:rsidRPr="0099272D" w:rsidRDefault="00887B36" w:rsidP="00C94487">
      <w:pPr>
        <w:pStyle w:val="ListParagraph"/>
        <w:numPr>
          <w:ilvl w:val="0"/>
          <w:numId w:val="34"/>
        </w:numPr>
        <w:adjustRightInd w:val="0"/>
        <w:spacing w:before="0" w:line="300" w:lineRule="auto"/>
        <w:ind w:left="360"/>
        <w:jc w:val="both"/>
        <w:rPr>
          <w:rFonts w:ascii="Arial" w:hAnsi="Arial" w:cs="Arial"/>
          <w:color w:val="000000"/>
        </w:rPr>
      </w:pPr>
      <w:r w:rsidRPr="0099272D">
        <w:rPr>
          <w:rFonts w:ascii="Arial" w:hAnsi="Arial" w:cs="Arial"/>
          <w:color w:val="000000"/>
        </w:rPr>
        <w:t>Leases are not g</w:t>
      </w:r>
      <w:r w:rsidR="00F255BD" w:rsidRPr="0099272D">
        <w:rPr>
          <w:rFonts w:ascii="Arial" w:hAnsi="Arial" w:cs="Arial"/>
          <w:color w:val="000000"/>
        </w:rPr>
        <w:t xml:space="preserve">ranted for religious land; land </w:t>
      </w:r>
      <w:r w:rsidRPr="0099272D">
        <w:rPr>
          <w:rFonts w:ascii="Arial" w:hAnsi="Arial" w:cs="Arial"/>
          <w:color w:val="000000"/>
        </w:rPr>
        <w:t>restricted</w:t>
      </w:r>
      <w:r w:rsidR="00F255BD" w:rsidRPr="0099272D">
        <w:rPr>
          <w:rFonts w:ascii="Arial" w:hAnsi="Arial" w:cs="Arial"/>
          <w:color w:val="000000"/>
        </w:rPr>
        <w:t xml:space="preserve"> for state security; land under </w:t>
      </w:r>
      <w:r w:rsidRPr="0099272D">
        <w:rPr>
          <w:rFonts w:ascii="Arial" w:hAnsi="Arial" w:cs="Arial"/>
          <w:color w:val="000000"/>
        </w:rPr>
        <w:t>litigation; and land restricted by the state</w:t>
      </w:r>
    </w:p>
    <w:p w14:paraId="72A4B72B" w14:textId="77777777" w:rsidR="00887B36" w:rsidRPr="0099272D" w:rsidRDefault="00887B36" w:rsidP="00C94487">
      <w:pPr>
        <w:pStyle w:val="ListParagraph"/>
        <w:numPr>
          <w:ilvl w:val="0"/>
          <w:numId w:val="34"/>
        </w:numPr>
        <w:adjustRightInd w:val="0"/>
        <w:spacing w:before="0" w:line="300" w:lineRule="auto"/>
        <w:ind w:left="360"/>
        <w:jc w:val="both"/>
        <w:rPr>
          <w:rFonts w:ascii="Arial" w:hAnsi="Arial" w:cs="Arial"/>
          <w:color w:val="000000"/>
        </w:rPr>
      </w:pPr>
      <w:r w:rsidRPr="0099272D">
        <w:rPr>
          <w:rFonts w:ascii="Arial" w:hAnsi="Arial" w:cs="Arial"/>
          <w:color w:val="000000"/>
        </w:rPr>
        <w:t>At present demand for modern commercial and residential prope</w:t>
      </w:r>
      <w:r w:rsidR="0099272D" w:rsidRPr="0099272D">
        <w:rPr>
          <w:rFonts w:ascii="Arial" w:hAnsi="Arial" w:cs="Arial"/>
          <w:color w:val="000000"/>
        </w:rPr>
        <w:t xml:space="preserve">rty in Yangon is strong </w:t>
      </w:r>
      <w:r w:rsidR="00F255BD" w:rsidRPr="0099272D">
        <w:rPr>
          <w:rFonts w:ascii="Arial" w:hAnsi="Arial" w:cs="Arial"/>
          <w:color w:val="000000"/>
        </w:rPr>
        <w:t xml:space="preserve">whereas </w:t>
      </w:r>
      <w:r w:rsidRPr="0099272D">
        <w:rPr>
          <w:rFonts w:ascii="Arial" w:hAnsi="Arial" w:cs="Arial"/>
          <w:color w:val="000000"/>
        </w:rPr>
        <w:t>supply is limited</w:t>
      </w:r>
    </w:p>
    <w:p w14:paraId="3413D5F9" w14:textId="77777777" w:rsidR="00887B36" w:rsidRPr="0099272D" w:rsidRDefault="00887B36" w:rsidP="00C94487">
      <w:pPr>
        <w:pStyle w:val="ListParagraph"/>
        <w:numPr>
          <w:ilvl w:val="0"/>
          <w:numId w:val="34"/>
        </w:numPr>
        <w:adjustRightInd w:val="0"/>
        <w:spacing w:before="0" w:line="300" w:lineRule="auto"/>
        <w:ind w:left="360"/>
        <w:jc w:val="both"/>
        <w:rPr>
          <w:rFonts w:ascii="Arial" w:hAnsi="Arial" w:cs="Arial"/>
          <w:color w:val="000000"/>
        </w:rPr>
      </w:pPr>
      <w:r w:rsidRPr="0099272D">
        <w:rPr>
          <w:rFonts w:ascii="Arial" w:hAnsi="Arial" w:cs="Arial"/>
          <w:color w:val="000000"/>
        </w:rPr>
        <w:t>Mortgage market yet to develop</w:t>
      </w:r>
    </w:p>
    <w:p w14:paraId="780473EA" w14:textId="77777777" w:rsidR="00887B36" w:rsidRPr="0099272D" w:rsidRDefault="00887B36" w:rsidP="00C94487">
      <w:pPr>
        <w:pStyle w:val="ListParagraph"/>
        <w:numPr>
          <w:ilvl w:val="0"/>
          <w:numId w:val="34"/>
        </w:numPr>
        <w:adjustRightInd w:val="0"/>
        <w:spacing w:before="0" w:line="300" w:lineRule="auto"/>
        <w:ind w:left="360"/>
        <w:jc w:val="both"/>
        <w:rPr>
          <w:rFonts w:ascii="Arial" w:hAnsi="Arial" w:cs="Arial"/>
          <w:color w:val="000000"/>
        </w:rPr>
      </w:pPr>
      <w:r w:rsidRPr="0099272D">
        <w:rPr>
          <w:rFonts w:ascii="Arial" w:hAnsi="Arial" w:cs="Arial"/>
          <w:color w:val="000000"/>
        </w:rPr>
        <w:t>Yangon’s housing stock comprised primarily of apartments / condominiums</w:t>
      </w:r>
    </w:p>
    <w:p w14:paraId="5DDFDCA1" w14:textId="77777777" w:rsidR="00887B36" w:rsidRPr="0099272D" w:rsidRDefault="00887B36" w:rsidP="00C94487">
      <w:pPr>
        <w:pStyle w:val="ListParagraph"/>
        <w:numPr>
          <w:ilvl w:val="0"/>
          <w:numId w:val="34"/>
        </w:numPr>
        <w:adjustRightInd w:val="0"/>
        <w:spacing w:before="0" w:line="300" w:lineRule="auto"/>
        <w:ind w:left="360"/>
        <w:jc w:val="both"/>
        <w:rPr>
          <w:rFonts w:ascii="Arial" w:hAnsi="Arial" w:cs="Arial"/>
          <w:color w:val="000000"/>
        </w:rPr>
      </w:pPr>
      <w:r w:rsidRPr="0099272D">
        <w:rPr>
          <w:rFonts w:ascii="Arial" w:hAnsi="Arial" w:cs="Arial"/>
          <w:color w:val="000000"/>
        </w:rPr>
        <w:t>Design and build quality of many condominiums/apartments remains poor</w:t>
      </w:r>
    </w:p>
    <w:p w14:paraId="701FF9CE" w14:textId="77777777" w:rsidR="00887B36" w:rsidRPr="0099272D" w:rsidRDefault="00887B36" w:rsidP="00C94487">
      <w:pPr>
        <w:pStyle w:val="ListParagraph"/>
        <w:numPr>
          <w:ilvl w:val="0"/>
          <w:numId w:val="34"/>
        </w:numPr>
        <w:adjustRightInd w:val="0"/>
        <w:spacing w:before="0" w:line="300" w:lineRule="auto"/>
        <w:ind w:left="360"/>
        <w:jc w:val="both"/>
        <w:rPr>
          <w:rFonts w:ascii="Arial" w:hAnsi="Arial" w:cs="Arial"/>
          <w:color w:val="000000"/>
        </w:rPr>
      </w:pPr>
      <w:r w:rsidRPr="0099272D">
        <w:rPr>
          <w:rFonts w:ascii="Arial" w:hAnsi="Arial" w:cs="Arial"/>
          <w:color w:val="000000"/>
        </w:rPr>
        <w:t>Complimentary infrastructure/ameni</w:t>
      </w:r>
      <w:r w:rsidR="00F255BD" w:rsidRPr="0099272D">
        <w:rPr>
          <w:rFonts w:ascii="Arial" w:hAnsi="Arial" w:cs="Arial"/>
          <w:color w:val="000000"/>
        </w:rPr>
        <w:t>ties also remain underdeveloped</w:t>
      </w:r>
    </w:p>
    <w:p w14:paraId="15BF5491" w14:textId="77777777" w:rsidR="00887B36" w:rsidRPr="0099272D" w:rsidRDefault="00887B36" w:rsidP="00C94487">
      <w:pPr>
        <w:pStyle w:val="ListParagraph"/>
        <w:numPr>
          <w:ilvl w:val="0"/>
          <w:numId w:val="34"/>
        </w:numPr>
        <w:adjustRightInd w:val="0"/>
        <w:spacing w:before="0" w:line="300" w:lineRule="auto"/>
        <w:ind w:left="360"/>
        <w:jc w:val="both"/>
        <w:rPr>
          <w:rFonts w:ascii="Arial" w:hAnsi="Arial" w:cs="Arial"/>
          <w:color w:val="000000"/>
        </w:rPr>
      </w:pPr>
      <w:r w:rsidRPr="0099272D">
        <w:rPr>
          <w:rFonts w:ascii="Arial" w:hAnsi="Arial" w:cs="Arial"/>
          <w:color w:val="000000"/>
        </w:rPr>
        <w:t>Opportunities exist to develop modern serviced apartm</w:t>
      </w:r>
      <w:r w:rsidR="00F255BD" w:rsidRPr="0099272D">
        <w:rPr>
          <w:rFonts w:ascii="Arial" w:hAnsi="Arial" w:cs="Arial"/>
          <w:color w:val="000000"/>
        </w:rPr>
        <w:t xml:space="preserve">ents and commercial centers and </w:t>
      </w:r>
      <w:r w:rsidRPr="0099272D">
        <w:rPr>
          <w:rFonts w:ascii="Arial" w:hAnsi="Arial" w:cs="Arial"/>
          <w:color w:val="000000"/>
        </w:rPr>
        <w:t>tourist/hospitality orientated real estate projects</w:t>
      </w:r>
    </w:p>
    <w:p w14:paraId="681BF48C" w14:textId="77777777" w:rsidR="00887B36" w:rsidRPr="00F255BD" w:rsidRDefault="00887B36" w:rsidP="00F255BD">
      <w:pPr>
        <w:pStyle w:val="BodyText"/>
        <w:tabs>
          <w:tab w:val="left" w:pos="1218"/>
        </w:tabs>
        <w:spacing w:line="300" w:lineRule="auto"/>
        <w:ind w:right="702"/>
        <w:rPr>
          <w:rFonts w:ascii="Arial" w:hAnsi="Arial" w:cs="Arial"/>
          <w:color w:val="000000"/>
          <w:sz w:val="22"/>
          <w:szCs w:val="22"/>
        </w:rPr>
      </w:pPr>
    </w:p>
    <w:p w14:paraId="13818FB4" w14:textId="77777777" w:rsidR="00887B36" w:rsidRPr="0099272D" w:rsidRDefault="00887B36" w:rsidP="00F255BD">
      <w:pPr>
        <w:pStyle w:val="BodyText"/>
        <w:tabs>
          <w:tab w:val="left" w:pos="1218"/>
        </w:tabs>
        <w:spacing w:line="300" w:lineRule="auto"/>
        <w:ind w:right="702"/>
        <w:rPr>
          <w:rFonts w:ascii="Arial" w:hAnsi="Arial" w:cs="Arial"/>
          <w:b/>
          <w:color w:val="000000" w:themeColor="text1"/>
          <w:sz w:val="24"/>
          <w:szCs w:val="24"/>
        </w:rPr>
      </w:pPr>
      <w:r w:rsidRPr="0099272D">
        <w:rPr>
          <w:rFonts w:ascii="Arial" w:hAnsi="Arial" w:cs="Arial"/>
          <w:b/>
          <w:color w:val="000000" w:themeColor="text1"/>
          <w:sz w:val="24"/>
          <w:szCs w:val="24"/>
        </w:rPr>
        <w:t>Special Economic Zones Law (SEZs)</w:t>
      </w:r>
    </w:p>
    <w:p w14:paraId="6C72B4FE" w14:textId="77777777" w:rsidR="001C5B7B" w:rsidRPr="0099272D" w:rsidRDefault="001C5B7B" w:rsidP="00CE36AB">
      <w:pPr>
        <w:pStyle w:val="NormalWeb"/>
        <w:shd w:val="clear" w:color="auto" w:fill="FFFFFF"/>
        <w:spacing w:before="0" w:beforeAutospacing="0" w:after="0" w:afterAutospacing="0" w:line="300" w:lineRule="auto"/>
        <w:jc w:val="both"/>
        <w:rPr>
          <w:rFonts w:ascii="Arial" w:hAnsi="Arial" w:cs="Arial"/>
          <w:color w:val="000000" w:themeColor="text1"/>
          <w:sz w:val="22"/>
          <w:szCs w:val="22"/>
        </w:rPr>
      </w:pPr>
      <w:r w:rsidRPr="0099272D">
        <w:rPr>
          <w:rFonts w:ascii="Arial" w:hAnsi="Arial" w:cs="Arial"/>
          <w:color w:val="000000" w:themeColor="text1"/>
          <w:sz w:val="22"/>
          <w:szCs w:val="22"/>
        </w:rPr>
        <w:t>The Special Economic Zone Law was enacted in 2014, and its implementing Rules were published in 2015. The law has paved the way for Special Economic Zones (SEZs) in Myanmar.</w:t>
      </w:r>
    </w:p>
    <w:p w14:paraId="079674DB" w14:textId="77777777" w:rsidR="001C5B7B" w:rsidRPr="0099272D" w:rsidRDefault="001C5B7B" w:rsidP="00CE36AB">
      <w:pPr>
        <w:pStyle w:val="NormalWeb"/>
        <w:shd w:val="clear" w:color="auto" w:fill="FFFFFF"/>
        <w:spacing w:before="0" w:beforeAutospacing="0" w:after="0" w:afterAutospacing="0" w:line="300" w:lineRule="auto"/>
        <w:jc w:val="both"/>
        <w:rPr>
          <w:rFonts w:ascii="Arial" w:hAnsi="Arial" w:cs="Arial"/>
          <w:color w:val="000000" w:themeColor="text1"/>
          <w:sz w:val="22"/>
          <w:szCs w:val="22"/>
        </w:rPr>
      </w:pPr>
      <w:r w:rsidRPr="0099272D">
        <w:rPr>
          <w:rFonts w:ascii="Arial" w:hAnsi="Arial" w:cs="Arial"/>
          <w:color w:val="000000" w:themeColor="text1"/>
          <w:sz w:val="22"/>
          <w:szCs w:val="22"/>
        </w:rPr>
        <w:lastRenderedPageBreak/>
        <w:t>There are currently three SEZs in development: Kyauk Phyu in Rakhine State, Dawei in the Thanintharyi Region and the Thilawa in Yangon Region. In order to carry out their implementation, the Central Body, Central Working Body and Management Committee was formed under the SEZ Law.</w:t>
      </w:r>
    </w:p>
    <w:p w14:paraId="320D9D59" w14:textId="77777777" w:rsidR="001C5B7B" w:rsidRPr="0099272D" w:rsidRDefault="001C5B7B" w:rsidP="00F255BD">
      <w:pPr>
        <w:pStyle w:val="NormalWeb"/>
        <w:shd w:val="clear" w:color="auto" w:fill="FFFFFF"/>
        <w:spacing w:before="0" w:beforeAutospacing="0" w:after="0" w:afterAutospacing="0" w:line="300" w:lineRule="auto"/>
        <w:rPr>
          <w:rFonts w:ascii="Arial" w:hAnsi="Arial" w:cs="Arial"/>
          <w:color w:val="000000" w:themeColor="text1"/>
          <w:sz w:val="22"/>
          <w:szCs w:val="22"/>
        </w:rPr>
      </w:pPr>
      <w:r w:rsidRPr="0099272D">
        <w:rPr>
          <w:rFonts w:ascii="Arial" w:hAnsi="Arial" w:cs="Arial"/>
          <w:color w:val="000000" w:themeColor="text1"/>
          <w:sz w:val="22"/>
          <w:szCs w:val="22"/>
        </w:rPr>
        <w:t> </w:t>
      </w:r>
    </w:p>
    <w:p w14:paraId="4F5A241E" w14:textId="77777777" w:rsidR="001C5B7B" w:rsidRDefault="0099272D" w:rsidP="0099272D">
      <w:pPr>
        <w:autoSpaceDE w:val="0"/>
        <w:autoSpaceDN w:val="0"/>
        <w:adjustRightInd w:val="0"/>
        <w:spacing w:after="0" w:line="300" w:lineRule="auto"/>
        <w:rPr>
          <w:rFonts w:ascii="Arial" w:hAnsi="Arial" w:cs="Arial"/>
          <w:b/>
          <w:bCs/>
          <w:sz w:val="24"/>
          <w:szCs w:val="24"/>
        </w:rPr>
      </w:pPr>
      <w:r w:rsidRPr="0099272D">
        <w:rPr>
          <w:rFonts w:ascii="Arial" w:hAnsi="Arial" w:cs="Arial"/>
          <w:b/>
          <w:bCs/>
          <w:sz w:val="24"/>
          <w:szCs w:val="24"/>
        </w:rPr>
        <w:t>SEZs: Investment opportunities</w:t>
      </w:r>
    </w:p>
    <w:p w14:paraId="502862FF" w14:textId="77777777" w:rsidR="00CE36AB" w:rsidRPr="0099272D" w:rsidRDefault="00CE36AB" w:rsidP="0099272D">
      <w:pPr>
        <w:autoSpaceDE w:val="0"/>
        <w:autoSpaceDN w:val="0"/>
        <w:adjustRightInd w:val="0"/>
        <w:spacing w:after="0" w:line="300" w:lineRule="auto"/>
        <w:rPr>
          <w:rFonts w:ascii="Arial" w:hAnsi="Arial" w:cs="Arial"/>
          <w:b/>
          <w:bCs/>
          <w:sz w:val="24"/>
          <w:szCs w:val="24"/>
        </w:rPr>
      </w:pPr>
    </w:p>
    <w:p w14:paraId="386AB125" w14:textId="77777777" w:rsidR="001C5B7B" w:rsidRPr="0099272D" w:rsidRDefault="001C5B7B" w:rsidP="00CE36AB">
      <w:pPr>
        <w:pStyle w:val="ListParagraph"/>
        <w:numPr>
          <w:ilvl w:val="0"/>
          <w:numId w:val="35"/>
        </w:numPr>
        <w:adjustRightInd w:val="0"/>
        <w:spacing w:before="0" w:line="300" w:lineRule="auto"/>
        <w:ind w:left="360"/>
        <w:jc w:val="both"/>
        <w:rPr>
          <w:rFonts w:ascii="Arial" w:hAnsi="Arial" w:cs="Arial"/>
          <w:iCs/>
        </w:rPr>
      </w:pPr>
      <w:r w:rsidRPr="0099272D">
        <w:rPr>
          <w:rFonts w:ascii="Arial" w:hAnsi="Arial" w:cs="Arial"/>
          <w:iCs/>
        </w:rPr>
        <w:t>Infrastructure development</w:t>
      </w:r>
    </w:p>
    <w:p w14:paraId="701AB07B" w14:textId="77777777" w:rsidR="001C5B7B" w:rsidRPr="0099272D" w:rsidRDefault="001C5B7B" w:rsidP="00CE36AB">
      <w:pPr>
        <w:pStyle w:val="ListParagraph"/>
        <w:numPr>
          <w:ilvl w:val="2"/>
          <w:numId w:val="36"/>
        </w:numPr>
        <w:adjustRightInd w:val="0"/>
        <w:spacing w:before="0" w:line="300" w:lineRule="auto"/>
        <w:ind w:left="720"/>
        <w:jc w:val="both"/>
        <w:rPr>
          <w:rFonts w:ascii="Arial" w:hAnsi="Arial" w:cs="Arial"/>
        </w:rPr>
      </w:pPr>
      <w:r w:rsidRPr="0099272D">
        <w:rPr>
          <w:rFonts w:ascii="Arial" w:hAnsi="Arial" w:cs="Arial"/>
        </w:rPr>
        <w:t>Roads construction</w:t>
      </w:r>
    </w:p>
    <w:p w14:paraId="4AF148EE" w14:textId="77777777" w:rsidR="001C5B7B" w:rsidRPr="0099272D" w:rsidRDefault="001C5B7B" w:rsidP="00CE36AB">
      <w:pPr>
        <w:pStyle w:val="ListParagraph"/>
        <w:numPr>
          <w:ilvl w:val="2"/>
          <w:numId w:val="36"/>
        </w:numPr>
        <w:adjustRightInd w:val="0"/>
        <w:spacing w:before="0" w:line="300" w:lineRule="auto"/>
        <w:ind w:left="720"/>
        <w:jc w:val="both"/>
        <w:rPr>
          <w:rFonts w:ascii="Arial" w:hAnsi="Arial" w:cs="Arial"/>
        </w:rPr>
      </w:pPr>
      <w:r w:rsidRPr="0099272D">
        <w:rPr>
          <w:rFonts w:ascii="Arial" w:hAnsi="Arial" w:cs="Arial"/>
        </w:rPr>
        <w:t>Bridge construction</w:t>
      </w:r>
    </w:p>
    <w:p w14:paraId="2587C22E" w14:textId="77777777" w:rsidR="001C5B7B" w:rsidRPr="0099272D" w:rsidRDefault="001C5B7B" w:rsidP="00CE36AB">
      <w:pPr>
        <w:pStyle w:val="ListParagraph"/>
        <w:numPr>
          <w:ilvl w:val="2"/>
          <w:numId w:val="36"/>
        </w:numPr>
        <w:adjustRightInd w:val="0"/>
        <w:spacing w:before="0" w:line="300" w:lineRule="auto"/>
        <w:ind w:left="720"/>
        <w:jc w:val="both"/>
        <w:rPr>
          <w:rFonts w:ascii="Arial" w:hAnsi="Arial" w:cs="Arial"/>
        </w:rPr>
      </w:pPr>
      <w:r w:rsidRPr="0099272D">
        <w:rPr>
          <w:rFonts w:ascii="Arial" w:hAnsi="Arial" w:cs="Arial"/>
        </w:rPr>
        <w:t>Airport construction</w:t>
      </w:r>
    </w:p>
    <w:p w14:paraId="643131E1" w14:textId="77777777" w:rsidR="001C5B7B" w:rsidRPr="0099272D" w:rsidRDefault="001C5B7B" w:rsidP="00CE36AB">
      <w:pPr>
        <w:pStyle w:val="ListParagraph"/>
        <w:numPr>
          <w:ilvl w:val="2"/>
          <w:numId w:val="36"/>
        </w:numPr>
        <w:adjustRightInd w:val="0"/>
        <w:spacing w:before="0" w:line="300" w:lineRule="auto"/>
        <w:ind w:left="720"/>
        <w:jc w:val="both"/>
        <w:rPr>
          <w:rFonts w:ascii="Arial" w:hAnsi="Arial" w:cs="Arial"/>
        </w:rPr>
      </w:pPr>
      <w:r w:rsidRPr="0099272D">
        <w:rPr>
          <w:rFonts w:ascii="Arial" w:hAnsi="Arial" w:cs="Arial"/>
        </w:rPr>
        <w:t>Port construction</w:t>
      </w:r>
    </w:p>
    <w:p w14:paraId="4E537667" w14:textId="77777777" w:rsidR="001C5B7B" w:rsidRPr="0099272D" w:rsidRDefault="001C5B7B" w:rsidP="00CE36AB">
      <w:pPr>
        <w:pStyle w:val="ListParagraph"/>
        <w:numPr>
          <w:ilvl w:val="2"/>
          <w:numId w:val="36"/>
        </w:numPr>
        <w:adjustRightInd w:val="0"/>
        <w:spacing w:before="0" w:line="300" w:lineRule="auto"/>
        <w:ind w:left="720"/>
        <w:jc w:val="both"/>
        <w:rPr>
          <w:rFonts w:ascii="Arial" w:hAnsi="Arial" w:cs="Arial"/>
        </w:rPr>
      </w:pPr>
      <w:r w:rsidRPr="0099272D">
        <w:rPr>
          <w:rFonts w:ascii="Arial" w:hAnsi="Arial" w:cs="Arial"/>
        </w:rPr>
        <w:t>Electricity production</w:t>
      </w:r>
    </w:p>
    <w:p w14:paraId="72F23C4F" w14:textId="77777777" w:rsidR="001C5B7B" w:rsidRPr="0099272D" w:rsidRDefault="001C5B7B" w:rsidP="00CE36AB">
      <w:pPr>
        <w:pStyle w:val="ListParagraph"/>
        <w:numPr>
          <w:ilvl w:val="2"/>
          <w:numId w:val="36"/>
        </w:numPr>
        <w:adjustRightInd w:val="0"/>
        <w:spacing w:before="0" w:line="300" w:lineRule="auto"/>
        <w:ind w:left="720"/>
        <w:jc w:val="both"/>
        <w:rPr>
          <w:rFonts w:ascii="Arial" w:hAnsi="Arial" w:cs="Arial"/>
        </w:rPr>
      </w:pPr>
      <w:r w:rsidRPr="0099272D">
        <w:rPr>
          <w:rFonts w:ascii="Arial" w:hAnsi="Arial" w:cs="Arial"/>
        </w:rPr>
        <w:t>Telecommunications infrastructure development</w:t>
      </w:r>
    </w:p>
    <w:p w14:paraId="52009C4F" w14:textId="77777777" w:rsidR="001C5B7B" w:rsidRPr="0099272D" w:rsidRDefault="001C5B7B" w:rsidP="00CE36AB">
      <w:pPr>
        <w:pStyle w:val="ListParagraph"/>
        <w:numPr>
          <w:ilvl w:val="2"/>
          <w:numId w:val="36"/>
        </w:numPr>
        <w:adjustRightInd w:val="0"/>
        <w:spacing w:before="0" w:line="300" w:lineRule="auto"/>
        <w:ind w:left="720"/>
        <w:jc w:val="both"/>
        <w:rPr>
          <w:rFonts w:ascii="Arial" w:hAnsi="Arial" w:cs="Arial"/>
        </w:rPr>
      </w:pPr>
      <w:r w:rsidRPr="0099272D">
        <w:rPr>
          <w:rFonts w:ascii="Arial" w:hAnsi="Arial" w:cs="Arial"/>
        </w:rPr>
        <w:t>Water supply production</w:t>
      </w:r>
    </w:p>
    <w:p w14:paraId="7C79550B" w14:textId="77777777" w:rsidR="001C5B7B" w:rsidRPr="0099272D" w:rsidRDefault="001C5B7B" w:rsidP="00CE36AB">
      <w:pPr>
        <w:pStyle w:val="ListParagraph"/>
        <w:numPr>
          <w:ilvl w:val="2"/>
          <w:numId w:val="36"/>
        </w:numPr>
        <w:adjustRightInd w:val="0"/>
        <w:spacing w:before="0" w:line="300" w:lineRule="auto"/>
        <w:ind w:left="720"/>
        <w:jc w:val="both"/>
        <w:rPr>
          <w:rFonts w:ascii="Arial" w:hAnsi="Arial" w:cs="Arial"/>
        </w:rPr>
      </w:pPr>
      <w:r w:rsidRPr="0099272D">
        <w:rPr>
          <w:rFonts w:ascii="Arial" w:hAnsi="Arial" w:cs="Arial"/>
        </w:rPr>
        <w:t>Environmental conservation</w:t>
      </w:r>
    </w:p>
    <w:p w14:paraId="55C078BC" w14:textId="77777777" w:rsidR="001C5B7B" w:rsidRPr="0099272D" w:rsidRDefault="001C5B7B" w:rsidP="00CE36AB">
      <w:pPr>
        <w:pStyle w:val="ListParagraph"/>
        <w:numPr>
          <w:ilvl w:val="2"/>
          <w:numId w:val="36"/>
        </w:numPr>
        <w:adjustRightInd w:val="0"/>
        <w:spacing w:before="0" w:line="300" w:lineRule="auto"/>
        <w:ind w:left="720"/>
        <w:jc w:val="both"/>
        <w:rPr>
          <w:rFonts w:ascii="Arial" w:hAnsi="Arial" w:cs="Arial"/>
        </w:rPr>
      </w:pPr>
      <w:r w:rsidRPr="0099272D">
        <w:rPr>
          <w:rFonts w:ascii="Arial" w:hAnsi="Arial" w:cs="Arial"/>
        </w:rPr>
        <w:t>Waste control systems</w:t>
      </w:r>
    </w:p>
    <w:p w14:paraId="53E4BA4F" w14:textId="77777777" w:rsidR="001C5B7B" w:rsidRPr="0099272D" w:rsidRDefault="001C5B7B" w:rsidP="00CE36AB">
      <w:pPr>
        <w:pStyle w:val="ListParagraph"/>
        <w:numPr>
          <w:ilvl w:val="0"/>
          <w:numId w:val="37"/>
        </w:numPr>
        <w:adjustRightInd w:val="0"/>
        <w:spacing w:line="300" w:lineRule="auto"/>
        <w:ind w:left="360"/>
        <w:jc w:val="both"/>
        <w:rPr>
          <w:rFonts w:ascii="Arial" w:hAnsi="Arial" w:cs="Arial"/>
          <w:iCs/>
        </w:rPr>
      </w:pPr>
      <w:r w:rsidRPr="0099272D">
        <w:rPr>
          <w:rFonts w:ascii="Arial" w:hAnsi="Arial" w:cs="Arial"/>
          <w:iCs/>
        </w:rPr>
        <w:t>Production based industries</w:t>
      </w:r>
    </w:p>
    <w:p w14:paraId="08CC45C4" w14:textId="77777777" w:rsidR="001C5B7B" w:rsidRPr="0099272D" w:rsidRDefault="001C5B7B" w:rsidP="00CE36AB">
      <w:pPr>
        <w:pStyle w:val="ListParagraph"/>
        <w:numPr>
          <w:ilvl w:val="2"/>
          <w:numId w:val="38"/>
        </w:numPr>
        <w:adjustRightInd w:val="0"/>
        <w:spacing w:before="0" w:line="300" w:lineRule="auto"/>
        <w:ind w:left="720"/>
        <w:jc w:val="both"/>
        <w:rPr>
          <w:rFonts w:ascii="Arial" w:hAnsi="Arial" w:cs="Arial"/>
        </w:rPr>
      </w:pPr>
      <w:r w:rsidRPr="0099272D">
        <w:rPr>
          <w:rFonts w:ascii="Arial" w:hAnsi="Arial" w:cs="Arial"/>
        </w:rPr>
        <w:t>Goods processing</w:t>
      </w:r>
    </w:p>
    <w:p w14:paraId="1F9D143F" w14:textId="77777777" w:rsidR="001C5B7B" w:rsidRPr="0099272D" w:rsidRDefault="001C5B7B" w:rsidP="00CE36AB">
      <w:pPr>
        <w:pStyle w:val="ListParagraph"/>
        <w:numPr>
          <w:ilvl w:val="2"/>
          <w:numId w:val="38"/>
        </w:numPr>
        <w:adjustRightInd w:val="0"/>
        <w:spacing w:before="0" w:line="300" w:lineRule="auto"/>
        <w:ind w:left="720"/>
        <w:jc w:val="both"/>
        <w:rPr>
          <w:rFonts w:ascii="Arial" w:hAnsi="Arial" w:cs="Arial"/>
        </w:rPr>
      </w:pPr>
      <w:r w:rsidRPr="0099272D">
        <w:rPr>
          <w:rFonts w:ascii="Arial" w:hAnsi="Arial" w:cs="Arial"/>
        </w:rPr>
        <w:t>Hi-tech goods manufacturing</w:t>
      </w:r>
    </w:p>
    <w:p w14:paraId="681E7686" w14:textId="77777777" w:rsidR="001C5B7B" w:rsidRPr="0099272D" w:rsidRDefault="001C5B7B" w:rsidP="00CE36AB">
      <w:pPr>
        <w:pStyle w:val="ListParagraph"/>
        <w:numPr>
          <w:ilvl w:val="2"/>
          <w:numId w:val="38"/>
        </w:numPr>
        <w:adjustRightInd w:val="0"/>
        <w:spacing w:before="0" w:line="300" w:lineRule="auto"/>
        <w:ind w:left="720"/>
        <w:jc w:val="both"/>
        <w:rPr>
          <w:rFonts w:ascii="Arial" w:hAnsi="Arial" w:cs="Arial"/>
        </w:rPr>
      </w:pPr>
      <w:r w:rsidRPr="0099272D">
        <w:rPr>
          <w:rFonts w:ascii="Arial" w:hAnsi="Arial" w:cs="Arial"/>
        </w:rPr>
        <w:t>Agriculture</w:t>
      </w:r>
    </w:p>
    <w:p w14:paraId="73B5D103" w14:textId="77777777" w:rsidR="001C5B7B" w:rsidRPr="0099272D" w:rsidRDefault="001C5B7B" w:rsidP="00CE36AB">
      <w:pPr>
        <w:pStyle w:val="ListParagraph"/>
        <w:numPr>
          <w:ilvl w:val="2"/>
          <w:numId w:val="38"/>
        </w:numPr>
        <w:adjustRightInd w:val="0"/>
        <w:spacing w:before="0" w:line="300" w:lineRule="auto"/>
        <w:ind w:left="720"/>
        <w:jc w:val="both"/>
        <w:rPr>
          <w:rFonts w:ascii="Arial" w:hAnsi="Arial" w:cs="Arial"/>
        </w:rPr>
      </w:pPr>
      <w:r w:rsidRPr="0099272D">
        <w:rPr>
          <w:rFonts w:ascii="Arial" w:hAnsi="Arial" w:cs="Arial"/>
        </w:rPr>
        <w:t>Livestock breeding and fisheries</w:t>
      </w:r>
    </w:p>
    <w:p w14:paraId="2120543B" w14:textId="77777777" w:rsidR="001C5B7B" w:rsidRPr="0099272D" w:rsidRDefault="001C5B7B" w:rsidP="00CE36AB">
      <w:pPr>
        <w:pStyle w:val="ListParagraph"/>
        <w:numPr>
          <w:ilvl w:val="2"/>
          <w:numId w:val="38"/>
        </w:numPr>
        <w:adjustRightInd w:val="0"/>
        <w:spacing w:before="0" w:line="300" w:lineRule="auto"/>
        <w:ind w:left="720"/>
        <w:jc w:val="both"/>
        <w:rPr>
          <w:rFonts w:ascii="Arial" w:hAnsi="Arial" w:cs="Arial"/>
        </w:rPr>
      </w:pPr>
      <w:r w:rsidRPr="0099272D">
        <w:rPr>
          <w:rFonts w:ascii="Arial" w:hAnsi="Arial" w:cs="Arial"/>
        </w:rPr>
        <w:t>Mineral produce</w:t>
      </w:r>
    </w:p>
    <w:p w14:paraId="704C23E3" w14:textId="77777777" w:rsidR="001C5B7B" w:rsidRPr="0099272D" w:rsidRDefault="001C5B7B" w:rsidP="00CE36AB">
      <w:pPr>
        <w:pStyle w:val="ListParagraph"/>
        <w:numPr>
          <w:ilvl w:val="2"/>
          <w:numId w:val="38"/>
        </w:numPr>
        <w:adjustRightInd w:val="0"/>
        <w:spacing w:before="0" w:line="300" w:lineRule="auto"/>
        <w:ind w:left="720"/>
        <w:jc w:val="both"/>
        <w:rPr>
          <w:rFonts w:ascii="Arial" w:hAnsi="Arial" w:cs="Arial"/>
        </w:rPr>
      </w:pPr>
      <w:r w:rsidRPr="0099272D">
        <w:rPr>
          <w:rFonts w:ascii="Arial" w:hAnsi="Arial" w:cs="Arial"/>
        </w:rPr>
        <w:t>Forestry produce</w:t>
      </w:r>
    </w:p>
    <w:p w14:paraId="3409AE1B" w14:textId="77777777" w:rsidR="001C5B7B" w:rsidRPr="0099272D" w:rsidRDefault="001C5B7B" w:rsidP="00CE36AB">
      <w:pPr>
        <w:pStyle w:val="ListParagraph"/>
        <w:numPr>
          <w:ilvl w:val="0"/>
          <w:numId w:val="39"/>
        </w:numPr>
        <w:adjustRightInd w:val="0"/>
        <w:spacing w:line="300" w:lineRule="auto"/>
        <w:ind w:left="360"/>
        <w:jc w:val="both"/>
        <w:rPr>
          <w:rFonts w:ascii="Arial" w:hAnsi="Arial" w:cs="Arial"/>
          <w:iCs/>
        </w:rPr>
      </w:pPr>
      <w:r w:rsidRPr="0099272D">
        <w:rPr>
          <w:rFonts w:ascii="Arial" w:hAnsi="Arial" w:cs="Arial"/>
          <w:iCs/>
        </w:rPr>
        <w:t>Services based industries</w:t>
      </w:r>
    </w:p>
    <w:p w14:paraId="72691859" w14:textId="77777777" w:rsidR="001C5B7B" w:rsidRPr="0099272D" w:rsidRDefault="001C5B7B" w:rsidP="00CE36AB">
      <w:pPr>
        <w:pStyle w:val="ListParagraph"/>
        <w:numPr>
          <w:ilvl w:val="2"/>
          <w:numId w:val="40"/>
        </w:numPr>
        <w:adjustRightInd w:val="0"/>
        <w:spacing w:before="0" w:line="300" w:lineRule="auto"/>
        <w:ind w:left="720"/>
        <w:jc w:val="both"/>
        <w:rPr>
          <w:rFonts w:ascii="Arial" w:hAnsi="Arial" w:cs="Arial"/>
        </w:rPr>
      </w:pPr>
      <w:r w:rsidRPr="0099272D">
        <w:rPr>
          <w:rFonts w:ascii="Arial" w:hAnsi="Arial" w:cs="Arial"/>
        </w:rPr>
        <w:t>Trade</w:t>
      </w:r>
    </w:p>
    <w:p w14:paraId="44D806AB" w14:textId="77777777" w:rsidR="001C5B7B" w:rsidRPr="0099272D" w:rsidRDefault="001C5B7B" w:rsidP="00CE36AB">
      <w:pPr>
        <w:pStyle w:val="ListParagraph"/>
        <w:numPr>
          <w:ilvl w:val="2"/>
          <w:numId w:val="40"/>
        </w:numPr>
        <w:adjustRightInd w:val="0"/>
        <w:spacing w:before="0" w:line="300" w:lineRule="auto"/>
        <w:ind w:left="720"/>
        <w:jc w:val="both"/>
        <w:rPr>
          <w:rFonts w:ascii="Arial" w:hAnsi="Arial" w:cs="Arial"/>
        </w:rPr>
      </w:pPr>
      <w:r w:rsidRPr="0099272D">
        <w:rPr>
          <w:rFonts w:ascii="Arial" w:hAnsi="Arial" w:cs="Arial"/>
        </w:rPr>
        <w:t>Logistics and transport</w:t>
      </w:r>
    </w:p>
    <w:p w14:paraId="2E849D2C" w14:textId="77777777" w:rsidR="001C5B7B" w:rsidRPr="0099272D" w:rsidRDefault="001C5B7B" w:rsidP="00CE36AB">
      <w:pPr>
        <w:pStyle w:val="ListParagraph"/>
        <w:numPr>
          <w:ilvl w:val="2"/>
          <w:numId w:val="40"/>
        </w:numPr>
        <w:adjustRightInd w:val="0"/>
        <w:spacing w:before="0" w:line="300" w:lineRule="auto"/>
        <w:ind w:left="720"/>
        <w:jc w:val="both"/>
        <w:rPr>
          <w:rFonts w:ascii="Arial" w:hAnsi="Arial" w:cs="Arial"/>
        </w:rPr>
      </w:pPr>
      <w:r w:rsidRPr="0099272D">
        <w:rPr>
          <w:rFonts w:ascii="Arial" w:hAnsi="Arial" w:cs="Arial"/>
        </w:rPr>
        <w:t>Storage and warehousing</w:t>
      </w:r>
    </w:p>
    <w:p w14:paraId="308E6CAA" w14:textId="77777777" w:rsidR="00887B36" w:rsidRPr="0099272D" w:rsidRDefault="001C5B7B" w:rsidP="00CE36AB">
      <w:pPr>
        <w:pStyle w:val="BodyText"/>
        <w:numPr>
          <w:ilvl w:val="2"/>
          <w:numId w:val="40"/>
        </w:numPr>
        <w:tabs>
          <w:tab w:val="left" w:pos="1218"/>
        </w:tabs>
        <w:spacing w:line="300" w:lineRule="auto"/>
        <w:ind w:left="720" w:right="702"/>
        <w:jc w:val="both"/>
        <w:rPr>
          <w:rFonts w:ascii="Arial" w:hAnsi="Arial" w:cs="Arial"/>
          <w:sz w:val="22"/>
          <w:szCs w:val="22"/>
        </w:rPr>
      </w:pPr>
      <w:r w:rsidRPr="0099272D">
        <w:rPr>
          <w:rFonts w:ascii="Arial" w:hAnsi="Arial" w:cs="Arial"/>
          <w:sz w:val="22"/>
          <w:szCs w:val="22"/>
        </w:rPr>
        <w:t>Hotels and tourism</w:t>
      </w:r>
    </w:p>
    <w:p w14:paraId="62EB7AC4" w14:textId="77777777" w:rsidR="001C5B7B" w:rsidRPr="0099272D" w:rsidRDefault="001C5B7B" w:rsidP="00CE36AB">
      <w:pPr>
        <w:pStyle w:val="ListParagraph"/>
        <w:numPr>
          <w:ilvl w:val="2"/>
          <w:numId w:val="40"/>
        </w:numPr>
        <w:adjustRightInd w:val="0"/>
        <w:spacing w:before="0" w:line="300" w:lineRule="auto"/>
        <w:ind w:left="720"/>
        <w:jc w:val="both"/>
        <w:rPr>
          <w:rFonts w:ascii="Arial" w:hAnsi="Arial" w:cs="Arial"/>
        </w:rPr>
      </w:pPr>
      <w:r w:rsidRPr="0099272D">
        <w:rPr>
          <w:rFonts w:ascii="Arial" w:hAnsi="Arial" w:cs="Arial"/>
        </w:rPr>
        <w:t>Education and health</w:t>
      </w:r>
    </w:p>
    <w:p w14:paraId="7ED19634" w14:textId="77777777" w:rsidR="001C5B7B" w:rsidRPr="0099272D" w:rsidRDefault="001C5B7B" w:rsidP="00CE36AB">
      <w:pPr>
        <w:pStyle w:val="ListParagraph"/>
        <w:numPr>
          <w:ilvl w:val="2"/>
          <w:numId w:val="40"/>
        </w:numPr>
        <w:adjustRightInd w:val="0"/>
        <w:spacing w:before="0" w:line="300" w:lineRule="auto"/>
        <w:ind w:left="720"/>
        <w:jc w:val="both"/>
        <w:rPr>
          <w:rFonts w:ascii="Arial" w:hAnsi="Arial" w:cs="Arial"/>
        </w:rPr>
      </w:pPr>
      <w:r w:rsidRPr="0099272D">
        <w:rPr>
          <w:rFonts w:ascii="Arial" w:hAnsi="Arial" w:cs="Arial"/>
        </w:rPr>
        <w:t>Residential facilities</w:t>
      </w:r>
    </w:p>
    <w:p w14:paraId="497C4366" w14:textId="77777777" w:rsidR="001C5B7B" w:rsidRPr="0099272D" w:rsidRDefault="001C5B7B" w:rsidP="00CE36AB">
      <w:pPr>
        <w:pStyle w:val="ListParagraph"/>
        <w:numPr>
          <w:ilvl w:val="2"/>
          <w:numId w:val="40"/>
        </w:numPr>
        <w:adjustRightInd w:val="0"/>
        <w:spacing w:before="0" w:line="300" w:lineRule="auto"/>
        <w:ind w:left="720"/>
        <w:jc w:val="both"/>
        <w:rPr>
          <w:rFonts w:ascii="Arial" w:hAnsi="Arial" w:cs="Arial"/>
        </w:rPr>
      </w:pPr>
      <w:r w:rsidRPr="0099272D">
        <w:rPr>
          <w:rFonts w:ascii="Arial" w:hAnsi="Arial" w:cs="Arial"/>
        </w:rPr>
        <w:t>Infrastructure supply and support centers</w:t>
      </w:r>
    </w:p>
    <w:p w14:paraId="3F32794B" w14:textId="77777777" w:rsidR="001C5B7B" w:rsidRPr="0099272D" w:rsidRDefault="001C5B7B" w:rsidP="00CE36AB">
      <w:pPr>
        <w:pStyle w:val="ListParagraph"/>
        <w:numPr>
          <w:ilvl w:val="2"/>
          <w:numId w:val="40"/>
        </w:numPr>
        <w:adjustRightInd w:val="0"/>
        <w:spacing w:before="0" w:line="300" w:lineRule="auto"/>
        <w:ind w:left="720"/>
        <w:jc w:val="both"/>
        <w:rPr>
          <w:rFonts w:ascii="Arial" w:hAnsi="Arial" w:cs="Arial"/>
        </w:rPr>
      </w:pPr>
      <w:r w:rsidRPr="0099272D">
        <w:rPr>
          <w:rFonts w:ascii="Arial" w:hAnsi="Arial" w:cs="Arial"/>
        </w:rPr>
        <w:t>Green spaces</w:t>
      </w:r>
    </w:p>
    <w:p w14:paraId="0E6418E7" w14:textId="77777777" w:rsidR="001C5B7B" w:rsidRPr="0099272D" w:rsidRDefault="001C5B7B" w:rsidP="00CE36AB">
      <w:pPr>
        <w:pStyle w:val="BodyText"/>
        <w:numPr>
          <w:ilvl w:val="2"/>
          <w:numId w:val="40"/>
        </w:numPr>
        <w:tabs>
          <w:tab w:val="left" w:pos="1218"/>
        </w:tabs>
        <w:spacing w:line="300" w:lineRule="auto"/>
        <w:ind w:left="720" w:right="702"/>
        <w:jc w:val="both"/>
        <w:rPr>
          <w:rFonts w:ascii="Arial" w:hAnsi="Arial" w:cs="Arial"/>
          <w:sz w:val="22"/>
          <w:szCs w:val="22"/>
        </w:rPr>
      </w:pPr>
      <w:r w:rsidRPr="0099272D">
        <w:rPr>
          <w:rFonts w:ascii="Arial" w:hAnsi="Arial" w:cs="Arial"/>
          <w:sz w:val="22"/>
          <w:szCs w:val="22"/>
        </w:rPr>
        <w:t>Recreation centers and resorts</w:t>
      </w:r>
    </w:p>
    <w:p w14:paraId="311C038D" w14:textId="77777777" w:rsidR="001C5B7B" w:rsidRPr="00F255BD" w:rsidRDefault="001C5B7B" w:rsidP="00F255BD">
      <w:pPr>
        <w:pStyle w:val="BodyText"/>
        <w:tabs>
          <w:tab w:val="left" w:pos="1218"/>
        </w:tabs>
        <w:spacing w:line="300" w:lineRule="auto"/>
        <w:ind w:right="702"/>
        <w:rPr>
          <w:rFonts w:ascii="Arial" w:hAnsi="Arial" w:cs="Arial"/>
          <w:sz w:val="22"/>
          <w:szCs w:val="22"/>
        </w:rPr>
      </w:pPr>
    </w:p>
    <w:p w14:paraId="1AC10374" w14:textId="77777777" w:rsidR="001C5B7B" w:rsidRPr="00695891" w:rsidRDefault="0099272D" w:rsidP="00F255BD">
      <w:pPr>
        <w:autoSpaceDE w:val="0"/>
        <w:autoSpaceDN w:val="0"/>
        <w:adjustRightInd w:val="0"/>
        <w:spacing w:after="0" w:line="300" w:lineRule="auto"/>
        <w:rPr>
          <w:rFonts w:ascii="Arial" w:hAnsi="Arial" w:cs="Arial"/>
          <w:b/>
          <w:bCs/>
          <w:sz w:val="24"/>
          <w:szCs w:val="24"/>
        </w:rPr>
      </w:pPr>
      <w:r w:rsidRPr="00695891">
        <w:rPr>
          <w:rFonts w:ascii="Arial" w:hAnsi="Arial" w:cs="Arial"/>
          <w:b/>
          <w:bCs/>
          <w:sz w:val="24"/>
          <w:szCs w:val="24"/>
        </w:rPr>
        <w:t xml:space="preserve">SEZs: </w:t>
      </w:r>
      <w:r w:rsidR="001C5B7B" w:rsidRPr="00695891">
        <w:rPr>
          <w:rFonts w:ascii="Arial" w:hAnsi="Arial" w:cs="Arial"/>
          <w:b/>
          <w:bCs/>
          <w:sz w:val="24"/>
          <w:szCs w:val="24"/>
        </w:rPr>
        <w:t>Incentives</w:t>
      </w:r>
    </w:p>
    <w:p w14:paraId="79AE3AB3" w14:textId="77777777" w:rsidR="001C5B7B" w:rsidRDefault="001C5B7B" w:rsidP="00CE36AB">
      <w:pPr>
        <w:autoSpaceDE w:val="0"/>
        <w:autoSpaceDN w:val="0"/>
        <w:adjustRightInd w:val="0"/>
        <w:spacing w:after="0" w:line="300" w:lineRule="auto"/>
        <w:jc w:val="both"/>
        <w:rPr>
          <w:rFonts w:ascii="Arial" w:hAnsi="Arial" w:cs="Arial"/>
        </w:rPr>
      </w:pPr>
      <w:r w:rsidRPr="00F255BD">
        <w:rPr>
          <w:rFonts w:ascii="Arial" w:hAnsi="Arial" w:cs="Arial"/>
        </w:rPr>
        <w:t>The Myanmar Special Economic Zones Law (No. 1/2014) was passed in January 2014 and</w:t>
      </w:r>
      <w:r w:rsidR="00832404">
        <w:rPr>
          <w:rFonts w:ascii="Arial" w:hAnsi="Arial" w:cs="Arial"/>
        </w:rPr>
        <w:t xml:space="preserve"> </w:t>
      </w:r>
      <w:r w:rsidRPr="00F255BD">
        <w:rPr>
          <w:rFonts w:ascii="Arial" w:hAnsi="Arial" w:cs="Arial"/>
        </w:rPr>
        <w:t>stipulates the following tax incentives for investors in SEZs:</w:t>
      </w:r>
    </w:p>
    <w:p w14:paraId="2C0EE2C2" w14:textId="77777777" w:rsidR="00CE36AB" w:rsidRPr="00F255BD" w:rsidRDefault="00CE36AB" w:rsidP="00CE36AB">
      <w:pPr>
        <w:autoSpaceDE w:val="0"/>
        <w:autoSpaceDN w:val="0"/>
        <w:adjustRightInd w:val="0"/>
        <w:spacing w:after="0" w:line="300" w:lineRule="auto"/>
        <w:jc w:val="both"/>
        <w:rPr>
          <w:rFonts w:ascii="Arial" w:hAnsi="Arial" w:cs="Arial"/>
        </w:rPr>
      </w:pPr>
    </w:p>
    <w:p w14:paraId="521DFE86" w14:textId="77777777" w:rsidR="001C5B7B" w:rsidRPr="00695891" w:rsidRDefault="001C5B7B" w:rsidP="00CE36AB">
      <w:pPr>
        <w:pStyle w:val="ListParagraph"/>
        <w:numPr>
          <w:ilvl w:val="0"/>
          <w:numId w:val="41"/>
        </w:numPr>
        <w:adjustRightInd w:val="0"/>
        <w:spacing w:before="0" w:line="300" w:lineRule="auto"/>
        <w:jc w:val="both"/>
        <w:rPr>
          <w:rFonts w:ascii="Arial" w:hAnsi="Arial" w:cs="Arial"/>
        </w:rPr>
      </w:pPr>
      <w:r w:rsidRPr="00695891">
        <w:rPr>
          <w:rFonts w:ascii="Arial" w:hAnsi="Arial" w:cs="Arial"/>
        </w:rPr>
        <w:lastRenderedPageBreak/>
        <w:t>Income tax exemption for the first seven</w:t>
      </w:r>
      <w:r w:rsidR="00832404" w:rsidRPr="00695891">
        <w:rPr>
          <w:rFonts w:ascii="Arial" w:hAnsi="Arial" w:cs="Arial"/>
        </w:rPr>
        <w:t xml:space="preserve"> years from the date commercial </w:t>
      </w:r>
      <w:r w:rsidRPr="00695891">
        <w:rPr>
          <w:rFonts w:ascii="Arial" w:hAnsi="Arial" w:cs="Arial"/>
        </w:rPr>
        <w:t>operations commence within an exempted zone or an exempted business</w:t>
      </w:r>
    </w:p>
    <w:p w14:paraId="63BA308C" w14:textId="77777777" w:rsidR="001C5B7B" w:rsidRPr="00695891" w:rsidRDefault="001C5B7B" w:rsidP="00CE36AB">
      <w:pPr>
        <w:pStyle w:val="ListParagraph"/>
        <w:numPr>
          <w:ilvl w:val="0"/>
          <w:numId w:val="41"/>
        </w:numPr>
        <w:adjustRightInd w:val="0"/>
        <w:spacing w:before="0" w:line="300" w:lineRule="auto"/>
        <w:jc w:val="both"/>
        <w:rPr>
          <w:rFonts w:ascii="Arial" w:hAnsi="Arial" w:cs="Arial"/>
        </w:rPr>
      </w:pPr>
      <w:r w:rsidRPr="00695891">
        <w:rPr>
          <w:rFonts w:ascii="Arial" w:hAnsi="Arial" w:cs="Arial"/>
        </w:rPr>
        <w:t>Income tax exemption for the first five years from</w:t>
      </w:r>
      <w:r w:rsidR="00832404" w:rsidRPr="00695891">
        <w:rPr>
          <w:rFonts w:ascii="Arial" w:hAnsi="Arial" w:cs="Arial"/>
        </w:rPr>
        <w:t xml:space="preserve"> the date commercial operations </w:t>
      </w:r>
      <w:r w:rsidRPr="00695891">
        <w:rPr>
          <w:rFonts w:ascii="Arial" w:hAnsi="Arial" w:cs="Arial"/>
        </w:rPr>
        <w:t>commence for businesses located within a promoted zone or a SEZ</w:t>
      </w:r>
    </w:p>
    <w:p w14:paraId="78E54AD7" w14:textId="77777777" w:rsidR="001C5B7B" w:rsidRPr="00695891" w:rsidRDefault="001C5B7B" w:rsidP="00CE36AB">
      <w:pPr>
        <w:pStyle w:val="ListParagraph"/>
        <w:numPr>
          <w:ilvl w:val="0"/>
          <w:numId w:val="41"/>
        </w:numPr>
        <w:adjustRightInd w:val="0"/>
        <w:spacing w:before="0" w:line="300" w:lineRule="auto"/>
        <w:jc w:val="both"/>
        <w:rPr>
          <w:rFonts w:ascii="Arial" w:hAnsi="Arial" w:cs="Arial"/>
        </w:rPr>
      </w:pPr>
      <w:r w:rsidRPr="00695891">
        <w:rPr>
          <w:rFonts w:ascii="Arial" w:hAnsi="Arial" w:cs="Arial"/>
        </w:rPr>
        <w:t xml:space="preserve">50% income tax reduction for the second </w:t>
      </w:r>
      <w:r w:rsidR="00832404" w:rsidRPr="00695891">
        <w:rPr>
          <w:rFonts w:ascii="Arial" w:hAnsi="Arial" w:cs="Arial"/>
        </w:rPr>
        <w:t xml:space="preserve">five year period for businesses </w:t>
      </w:r>
      <w:r w:rsidRPr="00695891">
        <w:rPr>
          <w:rFonts w:ascii="Arial" w:hAnsi="Arial" w:cs="Arial"/>
        </w:rPr>
        <w:t>within an exempted or promoted zone</w:t>
      </w:r>
    </w:p>
    <w:p w14:paraId="0F750E19" w14:textId="77777777" w:rsidR="001C5B7B" w:rsidRPr="00695891" w:rsidRDefault="001C5B7B" w:rsidP="00CE36AB">
      <w:pPr>
        <w:pStyle w:val="ListParagraph"/>
        <w:numPr>
          <w:ilvl w:val="0"/>
          <w:numId w:val="41"/>
        </w:numPr>
        <w:adjustRightInd w:val="0"/>
        <w:spacing w:before="0" w:line="300" w:lineRule="auto"/>
        <w:jc w:val="both"/>
        <w:rPr>
          <w:rFonts w:ascii="Arial" w:hAnsi="Arial" w:cs="Arial"/>
        </w:rPr>
      </w:pPr>
      <w:r w:rsidRPr="00695891">
        <w:rPr>
          <w:rFonts w:ascii="Arial" w:hAnsi="Arial" w:cs="Arial"/>
        </w:rPr>
        <w:t>50% income tax reduction for the third five ye</w:t>
      </w:r>
      <w:r w:rsidR="00832404" w:rsidRPr="00695891">
        <w:rPr>
          <w:rFonts w:ascii="Arial" w:hAnsi="Arial" w:cs="Arial"/>
        </w:rPr>
        <w:t xml:space="preserve">ar period on profits derived </w:t>
      </w:r>
      <w:r w:rsidRPr="00695891">
        <w:rPr>
          <w:rFonts w:ascii="Arial" w:hAnsi="Arial" w:cs="Arial"/>
        </w:rPr>
        <w:t>from the reinvestment of a business that is</w:t>
      </w:r>
      <w:r w:rsidR="00832404" w:rsidRPr="00695891">
        <w:rPr>
          <w:rFonts w:ascii="Arial" w:hAnsi="Arial" w:cs="Arial"/>
        </w:rPr>
        <w:t xml:space="preserve"> within an exempted or promoted </w:t>
      </w:r>
      <w:r w:rsidRPr="00695891">
        <w:rPr>
          <w:rFonts w:ascii="Arial" w:hAnsi="Arial" w:cs="Arial"/>
        </w:rPr>
        <w:t>zone (subject to conditions)</w:t>
      </w:r>
    </w:p>
    <w:p w14:paraId="18AA8F74" w14:textId="77777777" w:rsidR="001C5B7B" w:rsidRPr="00695891" w:rsidRDefault="001C5B7B" w:rsidP="00CE36AB">
      <w:pPr>
        <w:pStyle w:val="ListParagraph"/>
        <w:numPr>
          <w:ilvl w:val="0"/>
          <w:numId w:val="41"/>
        </w:numPr>
        <w:adjustRightInd w:val="0"/>
        <w:spacing w:before="0" w:line="300" w:lineRule="auto"/>
        <w:jc w:val="both"/>
        <w:rPr>
          <w:rFonts w:ascii="Arial" w:hAnsi="Arial" w:cs="Arial"/>
        </w:rPr>
      </w:pPr>
      <w:r w:rsidRPr="00695891">
        <w:rPr>
          <w:rFonts w:ascii="Arial" w:hAnsi="Arial" w:cs="Arial"/>
        </w:rPr>
        <w:t>Import duty exemption on the importati</w:t>
      </w:r>
      <w:r w:rsidR="00832404" w:rsidRPr="00695891">
        <w:rPr>
          <w:rFonts w:ascii="Arial" w:hAnsi="Arial" w:cs="Arial"/>
        </w:rPr>
        <w:t xml:space="preserve">on of raw materials, machinery, </w:t>
      </w:r>
      <w:r w:rsidRPr="00695891">
        <w:rPr>
          <w:rFonts w:ascii="Arial" w:hAnsi="Arial" w:cs="Arial"/>
        </w:rPr>
        <w:t>equipment and other specific goods which are used for prescribed activities</w:t>
      </w:r>
      <w:r w:rsidR="00695891" w:rsidRPr="00695891">
        <w:rPr>
          <w:rFonts w:ascii="Arial" w:hAnsi="Arial" w:cs="Arial"/>
        </w:rPr>
        <w:t xml:space="preserve"> </w:t>
      </w:r>
      <w:r w:rsidRPr="00695891">
        <w:rPr>
          <w:rFonts w:ascii="Arial" w:hAnsi="Arial" w:cs="Arial"/>
        </w:rPr>
        <w:t>in an exempted zone</w:t>
      </w:r>
    </w:p>
    <w:p w14:paraId="624E1BB9" w14:textId="77777777" w:rsidR="001C5B7B" w:rsidRPr="00695891" w:rsidRDefault="001C5B7B" w:rsidP="00CE36AB">
      <w:pPr>
        <w:pStyle w:val="ListParagraph"/>
        <w:numPr>
          <w:ilvl w:val="0"/>
          <w:numId w:val="41"/>
        </w:numPr>
        <w:adjustRightInd w:val="0"/>
        <w:spacing w:before="0" w:line="300" w:lineRule="auto"/>
        <w:jc w:val="both"/>
        <w:rPr>
          <w:rFonts w:ascii="Arial" w:hAnsi="Arial" w:cs="Arial"/>
        </w:rPr>
      </w:pPr>
      <w:r w:rsidRPr="00695891">
        <w:rPr>
          <w:rFonts w:ascii="Arial" w:hAnsi="Arial" w:cs="Arial"/>
        </w:rPr>
        <w:t>Import duty exemption or 50% reduct</w:t>
      </w:r>
      <w:r w:rsidR="00832404" w:rsidRPr="00695891">
        <w:rPr>
          <w:rFonts w:ascii="Arial" w:hAnsi="Arial" w:cs="Arial"/>
        </w:rPr>
        <w:t xml:space="preserve">ion for up to five years on raw </w:t>
      </w:r>
      <w:r w:rsidRPr="00695891">
        <w:rPr>
          <w:rFonts w:ascii="Arial" w:hAnsi="Arial" w:cs="Arial"/>
        </w:rPr>
        <w:t>materials, machinery and equipment that is</w:t>
      </w:r>
      <w:r w:rsidR="00832404" w:rsidRPr="00695891">
        <w:rPr>
          <w:rFonts w:ascii="Arial" w:hAnsi="Arial" w:cs="Arial"/>
        </w:rPr>
        <w:t xml:space="preserve"> imported by a business located </w:t>
      </w:r>
      <w:r w:rsidRPr="00695891">
        <w:rPr>
          <w:rFonts w:ascii="Arial" w:hAnsi="Arial" w:cs="Arial"/>
        </w:rPr>
        <w:t>within a promoted zone</w:t>
      </w:r>
    </w:p>
    <w:p w14:paraId="698A6617" w14:textId="77777777" w:rsidR="001C5B7B" w:rsidRPr="00F255BD" w:rsidRDefault="001C5B7B" w:rsidP="00CF34F8">
      <w:pPr>
        <w:pStyle w:val="BodyText"/>
        <w:numPr>
          <w:ilvl w:val="0"/>
          <w:numId w:val="41"/>
        </w:numPr>
        <w:tabs>
          <w:tab w:val="left" w:pos="1218"/>
        </w:tabs>
        <w:spacing w:line="300" w:lineRule="auto"/>
        <w:ind w:right="702"/>
        <w:rPr>
          <w:rFonts w:ascii="Arial" w:hAnsi="Arial" w:cs="Arial"/>
          <w:color w:val="000000"/>
          <w:sz w:val="22"/>
          <w:szCs w:val="22"/>
        </w:rPr>
      </w:pPr>
      <w:r w:rsidRPr="00F255BD">
        <w:rPr>
          <w:rFonts w:ascii="Arial" w:hAnsi="Arial" w:cs="Arial"/>
          <w:sz w:val="22"/>
          <w:szCs w:val="22"/>
        </w:rPr>
        <w:t>Losses carried forward for five years from the date the loss was incurred</w:t>
      </w:r>
    </w:p>
    <w:p w14:paraId="7D7B710B" w14:textId="77777777" w:rsidR="00887B36" w:rsidRPr="00887B36" w:rsidRDefault="00887B36" w:rsidP="00887B36">
      <w:pPr>
        <w:pStyle w:val="BodyText"/>
        <w:tabs>
          <w:tab w:val="left" w:pos="1218"/>
        </w:tabs>
        <w:spacing w:line="300" w:lineRule="auto"/>
        <w:ind w:right="702"/>
        <w:rPr>
          <w:color w:val="000000"/>
          <w:sz w:val="24"/>
          <w:szCs w:val="24"/>
        </w:rPr>
      </w:pPr>
    </w:p>
    <w:p w14:paraId="03ACBA65" w14:textId="77777777" w:rsidR="00C43174" w:rsidRPr="00695891" w:rsidRDefault="00C43174" w:rsidP="00BD10E2">
      <w:pPr>
        <w:autoSpaceDE w:val="0"/>
        <w:autoSpaceDN w:val="0"/>
        <w:adjustRightInd w:val="0"/>
        <w:spacing w:after="0" w:line="300" w:lineRule="auto"/>
        <w:rPr>
          <w:rFonts w:ascii="Arial" w:hAnsi="Arial" w:cs="Arial"/>
          <w:b/>
          <w:bCs/>
          <w:iCs/>
          <w:sz w:val="24"/>
          <w:szCs w:val="24"/>
        </w:rPr>
      </w:pPr>
      <w:r w:rsidRPr="00695891">
        <w:rPr>
          <w:rFonts w:ascii="Arial" w:hAnsi="Arial" w:cs="Arial"/>
          <w:b/>
          <w:bCs/>
          <w:iCs/>
          <w:sz w:val="24"/>
          <w:szCs w:val="24"/>
        </w:rPr>
        <w:t>Right to transfer foreign currency</w:t>
      </w:r>
    </w:p>
    <w:p w14:paraId="147770DD" w14:textId="77777777" w:rsidR="00C43174" w:rsidRDefault="00C43174" w:rsidP="00BD10E2">
      <w:pPr>
        <w:autoSpaceDE w:val="0"/>
        <w:autoSpaceDN w:val="0"/>
        <w:adjustRightInd w:val="0"/>
        <w:spacing w:after="0" w:line="300" w:lineRule="auto"/>
        <w:rPr>
          <w:rFonts w:ascii="Arial" w:hAnsi="Arial" w:cs="Arial"/>
        </w:rPr>
      </w:pPr>
      <w:r w:rsidRPr="00BD10E2">
        <w:rPr>
          <w:rFonts w:ascii="Arial" w:hAnsi="Arial" w:cs="Arial"/>
        </w:rPr>
        <w:t>According to Sec</w:t>
      </w:r>
      <w:r w:rsidR="007414B8">
        <w:rPr>
          <w:rFonts w:ascii="Arial" w:hAnsi="Arial" w:cs="Arial"/>
        </w:rPr>
        <w:t xml:space="preserve">tion 56 </w:t>
      </w:r>
      <w:r w:rsidRPr="00BD10E2">
        <w:rPr>
          <w:rFonts w:ascii="Arial" w:hAnsi="Arial" w:cs="Arial"/>
        </w:rPr>
        <w:t xml:space="preserve">of </w:t>
      </w:r>
      <w:r w:rsidR="007414B8">
        <w:rPr>
          <w:rFonts w:ascii="Arial" w:hAnsi="Arial" w:cs="Arial"/>
        </w:rPr>
        <w:t xml:space="preserve">the </w:t>
      </w:r>
      <w:r w:rsidR="00695891">
        <w:rPr>
          <w:rFonts w:ascii="Arial" w:hAnsi="Arial" w:cs="Arial"/>
        </w:rPr>
        <w:t xml:space="preserve">MIL, foreign investors may </w:t>
      </w:r>
      <w:r w:rsidRPr="00BD10E2">
        <w:rPr>
          <w:rFonts w:ascii="Arial" w:hAnsi="Arial" w:cs="Arial"/>
        </w:rPr>
        <w:t xml:space="preserve">transfer the following funds abroad relating to </w:t>
      </w:r>
      <w:r w:rsidR="00695891">
        <w:rPr>
          <w:rFonts w:ascii="Arial" w:hAnsi="Arial" w:cs="Arial"/>
        </w:rPr>
        <w:t xml:space="preserve">the investments made under this </w:t>
      </w:r>
      <w:r w:rsidRPr="00BD10E2">
        <w:rPr>
          <w:rFonts w:ascii="Arial" w:hAnsi="Arial" w:cs="Arial"/>
        </w:rPr>
        <w:t>Law:</w:t>
      </w:r>
    </w:p>
    <w:p w14:paraId="45317C4B" w14:textId="77777777" w:rsidR="00CE36AB" w:rsidRPr="00BD10E2" w:rsidRDefault="00CE36AB" w:rsidP="00BD10E2">
      <w:pPr>
        <w:autoSpaceDE w:val="0"/>
        <w:autoSpaceDN w:val="0"/>
        <w:adjustRightInd w:val="0"/>
        <w:spacing w:after="0" w:line="300" w:lineRule="auto"/>
        <w:rPr>
          <w:rFonts w:ascii="Arial" w:hAnsi="Arial" w:cs="Arial"/>
        </w:rPr>
      </w:pPr>
    </w:p>
    <w:p w14:paraId="167A10F5" w14:textId="77777777" w:rsidR="00C43174" w:rsidRPr="00695891" w:rsidRDefault="00C43174" w:rsidP="00CE36AB">
      <w:pPr>
        <w:pStyle w:val="ListParagraph"/>
        <w:numPr>
          <w:ilvl w:val="0"/>
          <w:numId w:val="42"/>
        </w:numPr>
        <w:adjustRightInd w:val="0"/>
        <w:spacing w:before="0" w:line="300" w:lineRule="auto"/>
        <w:jc w:val="both"/>
        <w:rPr>
          <w:rFonts w:ascii="Arial" w:hAnsi="Arial" w:cs="Arial"/>
        </w:rPr>
      </w:pPr>
      <w:r w:rsidRPr="00695891">
        <w:rPr>
          <w:rFonts w:ascii="Arial" w:hAnsi="Arial" w:cs="Arial"/>
        </w:rPr>
        <w:t>capital designated under the provisions relating to capital account r</w:t>
      </w:r>
      <w:r w:rsidR="00695891" w:rsidRPr="00695891">
        <w:rPr>
          <w:rFonts w:ascii="Arial" w:hAnsi="Arial" w:cs="Arial"/>
        </w:rPr>
        <w:t xml:space="preserve">ules </w:t>
      </w:r>
      <w:r w:rsidRPr="00695891">
        <w:rPr>
          <w:rFonts w:ascii="Arial" w:hAnsi="Arial" w:cs="Arial"/>
        </w:rPr>
        <w:t>stipulated by the Central Bank of Myanmar;</w:t>
      </w:r>
    </w:p>
    <w:p w14:paraId="63E933F6" w14:textId="77777777" w:rsidR="00C43174" w:rsidRPr="00695891" w:rsidRDefault="00C43174" w:rsidP="00CE36AB">
      <w:pPr>
        <w:pStyle w:val="ListParagraph"/>
        <w:numPr>
          <w:ilvl w:val="0"/>
          <w:numId w:val="42"/>
        </w:numPr>
        <w:adjustRightInd w:val="0"/>
        <w:spacing w:before="0" w:line="300" w:lineRule="auto"/>
        <w:jc w:val="both"/>
        <w:rPr>
          <w:rFonts w:ascii="Arial" w:hAnsi="Arial" w:cs="Arial"/>
        </w:rPr>
      </w:pPr>
      <w:r w:rsidRPr="00695891">
        <w:rPr>
          <w:rFonts w:ascii="Arial" w:hAnsi="Arial" w:cs="Arial"/>
        </w:rPr>
        <w:t xml:space="preserve">proceeds, profits from the asset, dividends, </w:t>
      </w:r>
      <w:r w:rsidR="00695891" w:rsidRPr="00695891">
        <w:rPr>
          <w:rFonts w:ascii="Arial" w:hAnsi="Arial" w:cs="Arial"/>
        </w:rPr>
        <w:t xml:space="preserve">royalties, patent fees, license </w:t>
      </w:r>
      <w:r w:rsidRPr="00695891">
        <w:rPr>
          <w:rFonts w:ascii="Arial" w:hAnsi="Arial" w:cs="Arial"/>
        </w:rPr>
        <w:t>fees, technical assistance and ma</w:t>
      </w:r>
      <w:r w:rsidR="00695891" w:rsidRPr="00695891">
        <w:rPr>
          <w:rFonts w:ascii="Arial" w:hAnsi="Arial" w:cs="Arial"/>
        </w:rPr>
        <w:t xml:space="preserve">nagement fees, shares and other </w:t>
      </w:r>
      <w:r w:rsidRPr="00695891">
        <w:rPr>
          <w:rFonts w:ascii="Arial" w:hAnsi="Arial" w:cs="Arial"/>
        </w:rPr>
        <w:t>current income resulting from any investment under this Law;</w:t>
      </w:r>
    </w:p>
    <w:p w14:paraId="047B3D9C" w14:textId="77777777" w:rsidR="00C43174" w:rsidRPr="00695891" w:rsidRDefault="00C43174" w:rsidP="00CE36AB">
      <w:pPr>
        <w:pStyle w:val="ListParagraph"/>
        <w:numPr>
          <w:ilvl w:val="0"/>
          <w:numId w:val="42"/>
        </w:numPr>
        <w:adjustRightInd w:val="0"/>
        <w:spacing w:before="0" w:line="300" w:lineRule="auto"/>
        <w:jc w:val="both"/>
        <w:rPr>
          <w:rFonts w:ascii="Arial" w:hAnsi="Arial" w:cs="Arial"/>
        </w:rPr>
      </w:pPr>
      <w:r w:rsidRPr="00695891">
        <w:rPr>
          <w:rFonts w:ascii="Arial" w:hAnsi="Arial" w:cs="Arial"/>
        </w:rPr>
        <w:t>proceeds from the total or partial sale or liquidation of an investment;</w:t>
      </w:r>
    </w:p>
    <w:p w14:paraId="06F749F7" w14:textId="77777777" w:rsidR="00C43174" w:rsidRPr="00695891" w:rsidRDefault="00C43174" w:rsidP="00CE36AB">
      <w:pPr>
        <w:pStyle w:val="ListParagraph"/>
        <w:numPr>
          <w:ilvl w:val="0"/>
          <w:numId w:val="42"/>
        </w:numPr>
        <w:adjustRightInd w:val="0"/>
        <w:spacing w:before="0" w:line="300" w:lineRule="auto"/>
        <w:jc w:val="both"/>
        <w:rPr>
          <w:rFonts w:ascii="Arial" w:hAnsi="Arial" w:cs="Arial"/>
        </w:rPr>
      </w:pPr>
      <w:r w:rsidRPr="00695891">
        <w:rPr>
          <w:rFonts w:ascii="Arial" w:hAnsi="Arial" w:cs="Arial"/>
        </w:rPr>
        <w:t>payments made under a contract, including a loan agreement;</w:t>
      </w:r>
    </w:p>
    <w:p w14:paraId="57DD365C" w14:textId="77777777" w:rsidR="00C43174" w:rsidRPr="00695891" w:rsidRDefault="00C43174" w:rsidP="00CE36AB">
      <w:pPr>
        <w:pStyle w:val="ListParagraph"/>
        <w:numPr>
          <w:ilvl w:val="0"/>
          <w:numId w:val="42"/>
        </w:numPr>
        <w:adjustRightInd w:val="0"/>
        <w:spacing w:before="0" w:line="300" w:lineRule="auto"/>
        <w:jc w:val="both"/>
        <w:rPr>
          <w:rFonts w:ascii="Arial" w:hAnsi="Arial" w:cs="Arial"/>
        </w:rPr>
      </w:pPr>
      <w:r w:rsidRPr="00695891">
        <w:rPr>
          <w:rFonts w:ascii="Arial" w:hAnsi="Arial" w:cs="Arial"/>
        </w:rPr>
        <w:t>payments resulting from any settlement of investment disputes;</w:t>
      </w:r>
    </w:p>
    <w:p w14:paraId="5C7B5903" w14:textId="77777777" w:rsidR="00C43174" w:rsidRPr="00695891" w:rsidRDefault="00C43174" w:rsidP="00CE36AB">
      <w:pPr>
        <w:pStyle w:val="ListParagraph"/>
        <w:numPr>
          <w:ilvl w:val="0"/>
          <w:numId w:val="42"/>
        </w:numPr>
        <w:adjustRightInd w:val="0"/>
        <w:spacing w:before="0" w:line="300" w:lineRule="auto"/>
        <w:jc w:val="both"/>
        <w:rPr>
          <w:rFonts w:ascii="Arial" w:hAnsi="Arial" w:cs="Arial"/>
        </w:rPr>
      </w:pPr>
      <w:r w:rsidRPr="00695891">
        <w:rPr>
          <w:rFonts w:ascii="Arial" w:hAnsi="Arial" w:cs="Arial"/>
        </w:rPr>
        <w:t>other compensation or money as compensation under the i</w:t>
      </w:r>
      <w:r w:rsidR="00695891" w:rsidRPr="00695891">
        <w:rPr>
          <w:rFonts w:ascii="Arial" w:hAnsi="Arial" w:cs="Arial"/>
        </w:rPr>
        <w:t xml:space="preserve">nvestment or </w:t>
      </w:r>
      <w:r w:rsidRPr="00695891">
        <w:rPr>
          <w:rFonts w:ascii="Arial" w:hAnsi="Arial" w:cs="Arial"/>
        </w:rPr>
        <w:t>expropriation;</w:t>
      </w:r>
    </w:p>
    <w:p w14:paraId="0312B005" w14:textId="77777777" w:rsidR="00C43174" w:rsidRPr="00695891" w:rsidRDefault="00C43174" w:rsidP="00CE36AB">
      <w:pPr>
        <w:pStyle w:val="ListParagraph"/>
        <w:numPr>
          <w:ilvl w:val="0"/>
          <w:numId w:val="42"/>
        </w:numPr>
        <w:adjustRightInd w:val="0"/>
        <w:spacing w:before="0" w:line="300" w:lineRule="auto"/>
        <w:jc w:val="both"/>
        <w:rPr>
          <w:rFonts w:ascii="Arial" w:hAnsi="Arial" w:cs="Arial"/>
        </w:rPr>
      </w:pPr>
      <w:r w:rsidRPr="00695891">
        <w:rPr>
          <w:rFonts w:ascii="Arial" w:hAnsi="Arial" w:cs="Arial"/>
        </w:rPr>
        <w:t>remuneration, salary and earnings of fore</w:t>
      </w:r>
      <w:r w:rsidR="00695891" w:rsidRPr="00695891">
        <w:rPr>
          <w:rFonts w:ascii="Arial" w:hAnsi="Arial" w:cs="Arial"/>
        </w:rPr>
        <w:t>ign experts legally employed in the Union of Myanmar</w:t>
      </w:r>
    </w:p>
    <w:p w14:paraId="7EF760D1" w14:textId="77777777" w:rsidR="00C43174" w:rsidRDefault="00C43174" w:rsidP="00C43174">
      <w:pPr>
        <w:pStyle w:val="BodyText"/>
        <w:tabs>
          <w:tab w:val="left" w:pos="1218"/>
        </w:tabs>
        <w:spacing w:line="300" w:lineRule="auto"/>
        <w:ind w:right="702"/>
        <w:rPr>
          <w:rFonts w:ascii="TimesNewRomanPSMT" w:hAnsi="TimesNewRomanPSMT" w:cs="TimesNewRomanPSMT"/>
          <w:sz w:val="24"/>
          <w:szCs w:val="24"/>
        </w:rPr>
      </w:pPr>
    </w:p>
    <w:p w14:paraId="734A2A2F" w14:textId="77777777" w:rsidR="00887B36" w:rsidRPr="002B2C6B" w:rsidRDefault="00887B36" w:rsidP="002B2C6B">
      <w:pPr>
        <w:pStyle w:val="BodyText"/>
        <w:tabs>
          <w:tab w:val="left" w:pos="1218"/>
        </w:tabs>
        <w:spacing w:line="300" w:lineRule="auto"/>
        <w:ind w:right="702"/>
        <w:rPr>
          <w:rFonts w:ascii="Arial" w:hAnsi="Arial" w:cs="Arial"/>
          <w:b/>
          <w:bCs/>
          <w:color w:val="000000" w:themeColor="text1"/>
          <w:sz w:val="22"/>
          <w:szCs w:val="22"/>
        </w:rPr>
      </w:pPr>
      <w:r w:rsidRPr="002B2C6B">
        <w:rPr>
          <w:rFonts w:ascii="Arial" w:hAnsi="Arial" w:cs="Arial"/>
          <w:b/>
          <w:bCs/>
          <w:color w:val="000000" w:themeColor="text1"/>
          <w:sz w:val="22"/>
          <w:szCs w:val="22"/>
        </w:rPr>
        <w:t>Employment Issues</w:t>
      </w:r>
    </w:p>
    <w:p w14:paraId="7F41525E" w14:textId="77777777" w:rsidR="00887B36" w:rsidRPr="002B2C6B" w:rsidRDefault="00887B36" w:rsidP="009D2521">
      <w:pPr>
        <w:pStyle w:val="ListParagraph"/>
        <w:numPr>
          <w:ilvl w:val="0"/>
          <w:numId w:val="43"/>
        </w:numPr>
        <w:adjustRightInd w:val="0"/>
        <w:spacing w:before="0" w:line="300" w:lineRule="auto"/>
        <w:ind w:left="360"/>
        <w:jc w:val="both"/>
        <w:rPr>
          <w:rFonts w:ascii="Arial" w:hAnsi="Arial" w:cs="Arial"/>
          <w:color w:val="000000" w:themeColor="text1"/>
        </w:rPr>
      </w:pPr>
      <w:r w:rsidRPr="002B2C6B">
        <w:rPr>
          <w:rFonts w:ascii="Arial" w:hAnsi="Arial" w:cs="Arial"/>
          <w:color w:val="000000" w:themeColor="text1"/>
        </w:rPr>
        <w:t>No consolidated employment law – numerous acts containing provis</w:t>
      </w:r>
      <w:r w:rsidR="0071297E" w:rsidRPr="002B2C6B">
        <w:rPr>
          <w:rFonts w:ascii="Arial" w:hAnsi="Arial" w:cs="Arial"/>
          <w:color w:val="000000" w:themeColor="text1"/>
        </w:rPr>
        <w:t xml:space="preserve">ions relating to employment and </w:t>
      </w:r>
      <w:r w:rsidRPr="002B2C6B">
        <w:rPr>
          <w:rFonts w:ascii="Arial" w:hAnsi="Arial" w:cs="Arial"/>
          <w:color w:val="000000" w:themeColor="text1"/>
        </w:rPr>
        <w:t>workers’ rights</w:t>
      </w:r>
    </w:p>
    <w:p w14:paraId="0801E5C0" w14:textId="77777777" w:rsidR="00887B36" w:rsidRPr="002B2C6B" w:rsidRDefault="00DD22F1" w:rsidP="009D2521">
      <w:pPr>
        <w:pStyle w:val="ListParagraph"/>
        <w:numPr>
          <w:ilvl w:val="0"/>
          <w:numId w:val="43"/>
        </w:numPr>
        <w:adjustRightInd w:val="0"/>
        <w:spacing w:before="0" w:line="300" w:lineRule="auto"/>
        <w:ind w:left="360"/>
        <w:jc w:val="both"/>
        <w:rPr>
          <w:rFonts w:ascii="Arial" w:hAnsi="Arial" w:cs="Arial"/>
          <w:color w:val="000000" w:themeColor="text1"/>
        </w:rPr>
      </w:pPr>
      <w:r>
        <w:rPr>
          <w:rFonts w:ascii="Arial" w:hAnsi="Arial" w:cs="Arial"/>
          <w:color w:val="000000" w:themeColor="text1"/>
        </w:rPr>
        <w:t xml:space="preserve">Minimum wage stipulated </w:t>
      </w:r>
      <w:r w:rsidR="00887B36" w:rsidRPr="002B2C6B">
        <w:rPr>
          <w:rFonts w:ascii="Arial" w:hAnsi="Arial" w:cs="Arial"/>
          <w:color w:val="000000" w:themeColor="text1"/>
        </w:rPr>
        <w:t>by minimum wage committee</w:t>
      </w:r>
    </w:p>
    <w:p w14:paraId="4BD7A521" w14:textId="77777777" w:rsidR="00887B36" w:rsidRPr="002B2C6B" w:rsidRDefault="00695891" w:rsidP="009D2521">
      <w:pPr>
        <w:pStyle w:val="ListParagraph"/>
        <w:numPr>
          <w:ilvl w:val="0"/>
          <w:numId w:val="43"/>
        </w:numPr>
        <w:adjustRightInd w:val="0"/>
        <w:spacing w:before="0" w:line="300" w:lineRule="auto"/>
        <w:ind w:left="360"/>
        <w:jc w:val="both"/>
        <w:rPr>
          <w:rFonts w:ascii="Arial" w:hAnsi="Arial" w:cs="Arial"/>
          <w:color w:val="000000" w:themeColor="text1"/>
        </w:rPr>
      </w:pPr>
      <w:r w:rsidRPr="002B2C6B">
        <w:rPr>
          <w:rFonts w:ascii="Arial" w:hAnsi="Arial" w:cs="Arial"/>
          <w:color w:val="000000" w:themeColor="text1"/>
        </w:rPr>
        <w:t xml:space="preserve">Only Myanmar citizens </w:t>
      </w:r>
      <w:r w:rsidR="002B2C6B" w:rsidRPr="002B2C6B">
        <w:rPr>
          <w:rFonts w:ascii="Arial" w:hAnsi="Arial" w:cs="Arial"/>
          <w:color w:val="000000" w:themeColor="text1"/>
        </w:rPr>
        <w:t>must be appointed for works which do not require skills</w:t>
      </w:r>
    </w:p>
    <w:p w14:paraId="2AE6CD8A" w14:textId="77777777" w:rsidR="002B2C6B" w:rsidRPr="002B2C6B" w:rsidRDefault="002B2C6B" w:rsidP="009D2521">
      <w:pPr>
        <w:pStyle w:val="ListParagraph"/>
        <w:numPr>
          <w:ilvl w:val="0"/>
          <w:numId w:val="43"/>
        </w:numPr>
        <w:adjustRightInd w:val="0"/>
        <w:spacing w:before="0" w:line="300" w:lineRule="auto"/>
        <w:ind w:left="360"/>
        <w:jc w:val="both"/>
        <w:rPr>
          <w:rFonts w:ascii="Arial" w:hAnsi="Arial" w:cs="Arial"/>
          <w:color w:val="000000" w:themeColor="text1"/>
        </w:rPr>
      </w:pPr>
      <w:r w:rsidRPr="002B2C6B">
        <w:rPr>
          <w:rFonts w:ascii="Arial" w:hAnsi="Arial" w:cs="Arial"/>
          <w:color w:val="000000" w:themeColor="text1"/>
        </w:rPr>
        <w:t>Skilled citizen and foreign workers, technicians, and staff shall be appointed  by signing an employment contract between employer and employee in accordance with the labo</w:t>
      </w:r>
      <w:r w:rsidR="009D2521">
        <w:rPr>
          <w:rFonts w:ascii="Arial" w:hAnsi="Arial" w:cs="Arial"/>
          <w:color w:val="000000" w:themeColor="text1"/>
        </w:rPr>
        <w:t>u</w:t>
      </w:r>
      <w:r w:rsidRPr="002B2C6B">
        <w:rPr>
          <w:rFonts w:ascii="Arial" w:hAnsi="Arial" w:cs="Arial"/>
          <w:color w:val="000000" w:themeColor="text1"/>
        </w:rPr>
        <w:t>r laws and rules;</w:t>
      </w:r>
    </w:p>
    <w:p w14:paraId="7367E5D8" w14:textId="77777777" w:rsidR="002B2C6B" w:rsidRDefault="002B2C6B" w:rsidP="009D2521">
      <w:pPr>
        <w:pStyle w:val="ListParagraph"/>
        <w:numPr>
          <w:ilvl w:val="0"/>
          <w:numId w:val="43"/>
        </w:numPr>
        <w:adjustRightInd w:val="0"/>
        <w:spacing w:before="0" w:line="300" w:lineRule="auto"/>
        <w:ind w:left="360"/>
        <w:jc w:val="both"/>
        <w:rPr>
          <w:rFonts w:ascii="Arial" w:hAnsi="Arial" w:cs="Arial"/>
          <w:color w:val="000000" w:themeColor="text1"/>
        </w:rPr>
      </w:pPr>
      <w:r w:rsidRPr="002B2C6B">
        <w:rPr>
          <w:rFonts w:ascii="Arial" w:hAnsi="Arial" w:cs="Arial"/>
          <w:color w:val="000000" w:themeColor="text1"/>
        </w:rPr>
        <w:t>The entitlements and rights in the labo</w:t>
      </w:r>
      <w:r w:rsidR="009D2521">
        <w:rPr>
          <w:rFonts w:ascii="Arial" w:hAnsi="Arial" w:cs="Arial"/>
          <w:color w:val="000000" w:themeColor="text1"/>
        </w:rPr>
        <w:t>u</w:t>
      </w:r>
      <w:r w:rsidRPr="002B2C6B">
        <w:rPr>
          <w:rFonts w:ascii="Arial" w:hAnsi="Arial" w:cs="Arial"/>
          <w:color w:val="000000" w:themeColor="text1"/>
        </w:rPr>
        <w:t xml:space="preserve">r laws and rules, including minimum wages and salary, </w:t>
      </w:r>
      <w:r w:rsidRPr="002B2C6B">
        <w:rPr>
          <w:rFonts w:ascii="Arial" w:hAnsi="Arial" w:cs="Arial"/>
          <w:color w:val="000000" w:themeColor="text1"/>
        </w:rPr>
        <w:lastRenderedPageBreak/>
        <w:t xml:space="preserve">leave, holiday, overtime fee, damages, compensation of the workman, social welfare, and other insurance relating to workers in stipulating the rights and duties of employers and employees and occupational terms and conditions </w:t>
      </w:r>
      <w:r w:rsidR="009D2521">
        <w:rPr>
          <w:rFonts w:ascii="Arial" w:hAnsi="Arial" w:cs="Arial"/>
          <w:color w:val="000000" w:themeColor="text1"/>
        </w:rPr>
        <w:t>should be stipulated in the</w:t>
      </w:r>
      <w:r w:rsidRPr="002B2C6B">
        <w:rPr>
          <w:rFonts w:ascii="Arial" w:hAnsi="Arial" w:cs="Arial"/>
          <w:color w:val="000000" w:themeColor="text1"/>
        </w:rPr>
        <w:t xml:space="preserve"> employment contract </w:t>
      </w:r>
    </w:p>
    <w:p w14:paraId="73E990F1" w14:textId="77777777" w:rsidR="00887B36" w:rsidRPr="002B2C6B" w:rsidRDefault="002B2C6B" w:rsidP="009D2521">
      <w:pPr>
        <w:pStyle w:val="ListParagraph"/>
        <w:numPr>
          <w:ilvl w:val="0"/>
          <w:numId w:val="43"/>
        </w:numPr>
        <w:adjustRightInd w:val="0"/>
        <w:spacing w:before="0" w:line="300" w:lineRule="auto"/>
        <w:ind w:left="360"/>
        <w:jc w:val="both"/>
        <w:rPr>
          <w:rFonts w:ascii="Arial" w:hAnsi="Arial" w:cs="Arial"/>
          <w:color w:val="000000" w:themeColor="text1"/>
        </w:rPr>
      </w:pPr>
      <w:r>
        <w:rPr>
          <w:rFonts w:ascii="Arial" w:hAnsi="Arial" w:cs="Arial"/>
          <w:color w:val="000000" w:themeColor="text1"/>
        </w:rPr>
        <w:t xml:space="preserve">The </w:t>
      </w:r>
      <w:r w:rsidRPr="002B2C6B">
        <w:rPr>
          <w:rFonts w:ascii="Arial" w:hAnsi="Arial" w:cs="Arial"/>
          <w:color w:val="000000" w:themeColor="text1"/>
        </w:rPr>
        <w:t>disputes arising among employers, among workers, between employers and workers, and technicians or staff shall be settled in accordance with the applicable laws.</w:t>
      </w:r>
    </w:p>
    <w:p w14:paraId="626A68F5" w14:textId="77777777" w:rsidR="002B2C6B" w:rsidRDefault="002B2C6B" w:rsidP="00887B36">
      <w:pPr>
        <w:pStyle w:val="BodyText"/>
        <w:tabs>
          <w:tab w:val="left" w:pos="1218"/>
        </w:tabs>
        <w:spacing w:line="300" w:lineRule="auto"/>
        <w:ind w:right="702"/>
        <w:rPr>
          <w:rFonts w:ascii="Century Gothic Bold" w:hAnsi="Century Gothic Bold" w:cs="Century Gothic Bold"/>
          <w:b/>
          <w:bCs/>
          <w:color w:val="C50032"/>
          <w:sz w:val="24"/>
          <w:szCs w:val="24"/>
        </w:rPr>
      </w:pPr>
    </w:p>
    <w:p w14:paraId="27495F24" w14:textId="77777777" w:rsidR="00887B36" w:rsidRDefault="00887B36" w:rsidP="00254249">
      <w:pPr>
        <w:pStyle w:val="BodyText"/>
        <w:tabs>
          <w:tab w:val="left" w:pos="1218"/>
        </w:tabs>
        <w:spacing w:line="300" w:lineRule="auto"/>
        <w:ind w:right="702"/>
        <w:rPr>
          <w:rFonts w:ascii="Arial" w:hAnsi="Arial" w:cs="Arial"/>
          <w:b/>
          <w:bCs/>
          <w:color w:val="000000" w:themeColor="text1"/>
          <w:sz w:val="22"/>
          <w:szCs w:val="22"/>
        </w:rPr>
      </w:pPr>
      <w:r w:rsidRPr="00254249">
        <w:rPr>
          <w:rFonts w:ascii="Arial" w:hAnsi="Arial" w:cs="Arial"/>
          <w:b/>
          <w:bCs/>
          <w:color w:val="000000" w:themeColor="text1"/>
          <w:sz w:val="22"/>
          <w:szCs w:val="22"/>
        </w:rPr>
        <w:t>Corporate Matters</w:t>
      </w:r>
    </w:p>
    <w:p w14:paraId="44D39D47" w14:textId="77777777" w:rsidR="009D2521" w:rsidRPr="00254249" w:rsidRDefault="009D2521" w:rsidP="00254249">
      <w:pPr>
        <w:pStyle w:val="BodyText"/>
        <w:tabs>
          <w:tab w:val="left" w:pos="1218"/>
        </w:tabs>
        <w:spacing w:line="300" w:lineRule="auto"/>
        <w:ind w:right="702"/>
        <w:rPr>
          <w:rFonts w:ascii="Arial" w:hAnsi="Arial" w:cs="Arial"/>
          <w:b/>
          <w:bCs/>
          <w:color w:val="000000" w:themeColor="text1"/>
          <w:sz w:val="22"/>
          <w:szCs w:val="22"/>
        </w:rPr>
      </w:pPr>
    </w:p>
    <w:p w14:paraId="0545854A" w14:textId="77777777" w:rsidR="00887B36" w:rsidRPr="00254249" w:rsidRDefault="00887B36" w:rsidP="00254249">
      <w:pPr>
        <w:autoSpaceDE w:val="0"/>
        <w:autoSpaceDN w:val="0"/>
        <w:adjustRightInd w:val="0"/>
        <w:spacing w:after="0" w:line="300" w:lineRule="auto"/>
        <w:rPr>
          <w:rFonts w:ascii="Arial" w:hAnsi="Arial" w:cs="Arial"/>
          <w:b/>
          <w:bCs/>
          <w:color w:val="000000" w:themeColor="text1"/>
        </w:rPr>
      </w:pPr>
      <w:r w:rsidRPr="00254249">
        <w:rPr>
          <w:rFonts w:ascii="Arial" w:hAnsi="Arial" w:cs="Arial"/>
          <w:b/>
          <w:bCs/>
          <w:color w:val="000000" w:themeColor="text1"/>
        </w:rPr>
        <w:t>Directors</w:t>
      </w:r>
    </w:p>
    <w:p w14:paraId="571708DA" w14:textId="77777777" w:rsidR="00887B36" w:rsidRPr="00254249" w:rsidRDefault="00887B36" w:rsidP="009D2521">
      <w:pPr>
        <w:pStyle w:val="ListParagraph"/>
        <w:numPr>
          <w:ilvl w:val="0"/>
          <w:numId w:val="44"/>
        </w:numPr>
        <w:adjustRightInd w:val="0"/>
        <w:spacing w:before="0" w:line="300" w:lineRule="auto"/>
        <w:ind w:left="360"/>
        <w:jc w:val="both"/>
        <w:rPr>
          <w:rFonts w:ascii="Arial" w:hAnsi="Arial" w:cs="Arial"/>
          <w:color w:val="000000" w:themeColor="text1"/>
        </w:rPr>
      </w:pPr>
      <w:r w:rsidRPr="00254249">
        <w:rPr>
          <w:rFonts w:ascii="Arial" w:hAnsi="Arial" w:cs="Arial"/>
          <w:color w:val="000000" w:themeColor="text1"/>
        </w:rPr>
        <w:t>The minimum number of directors of a private company and a public company in Myanmar is</w:t>
      </w:r>
      <w:r w:rsidR="00254249">
        <w:rPr>
          <w:rFonts w:ascii="Arial" w:hAnsi="Arial" w:cs="Arial"/>
          <w:color w:val="000000" w:themeColor="text1"/>
        </w:rPr>
        <w:t xml:space="preserve"> </w:t>
      </w:r>
      <w:r w:rsidR="00B21204" w:rsidRPr="00254249">
        <w:rPr>
          <w:rFonts w:ascii="Arial" w:hAnsi="Arial" w:cs="Arial"/>
          <w:color w:val="000000" w:themeColor="text1"/>
        </w:rPr>
        <w:t>one and three</w:t>
      </w:r>
      <w:r w:rsidRPr="00254249">
        <w:rPr>
          <w:rFonts w:ascii="Arial" w:hAnsi="Arial" w:cs="Arial"/>
          <w:color w:val="000000" w:themeColor="text1"/>
        </w:rPr>
        <w:t xml:space="preserve"> respectively.</w:t>
      </w:r>
    </w:p>
    <w:p w14:paraId="29BB6A0A" w14:textId="77777777" w:rsidR="00887B36" w:rsidRPr="00254249" w:rsidRDefault="00254249" w:rsidP="009D2521">
      <w:pPr>
        <w:pStyle w:val="ListParagraph"/>
        <w:numPr>
          <w:ilvl w:val="0"/>
          <w:numId w:val="44"/>
        </w:numPr>
        <w:adjustRightInd w:val="0"/>
        <w:spacing w:before="0" w:line="300" w:lineRule="auto"/>
        <w:ind w:left="360"/>
        <w:jc w:val="both"/>
        <w:rPr>
          <w:rFonts w:ascii="Arial" w:hAnsi="Arial" w:cs="Arial"/>
          <w:color w:val="000000" w:themeColor="text1"/>
        </w:rPr>
      </w:pPr>
      <w:r>
        <w:rPr>
          <w:rFonts w:ascii="Arial" w:hAnsi="Arial" w:cs="Arial"/>
          <w:color w:val="000000" w:themeColor="text1"/>
        </w:rPr>
        <w:t>The MCL</w:t>
      </w:r>
      <w:r w:rsidR="00887B36" w:rsidRPr="00254249">
        <w:rPr>
          <w:rFonts w:ascii="Arial" w:hAnsi="Arial" w:cs="Arial"/>
          <w:color w:val="000000" w:themeColor="text1"/>
        </w:rPr>
        <w:t xml:space="preserve"> requires a return of particulars of directors, manag</w:t>
      </w:r>
      <w:r w:rsidR="002B2C6B" w:rsidRPr="00254249">
        <w:rPr>
          <w:rFonts w:ascii="Arial" w:hAnsi="Arial" w:cs="Arial"/>
          <w:color w:val="000000" w:themeColor="text1"/>
        </w:rPr>
        <w:t xml:space="preserve">ers and managing agents and any </w:t>
      </w:r>
      <w:r w:rsidR="00887B36" w:rsidRPr="00254249">
        <w:rPr>
          <w:rFonts w:ascii="Arial" w:hAnsi="Arial" w:cs="Arial"/>
          <w:color w:val="000000" w:themeColor="text1"/>
        </w:rPr>
        <w:t>changes of such particulars to be lodge</w:t>
      </w:r>
      <w:r w:rsidR="002B2C6B" w:rsidRPr="00254249">
        <w:rPr>
          <w:rFonts w:ascii="Arial" w:hAnsi="Arial" w:cs="Arial"/>
          <w:color w:val="000000" w:themeColor="text1"/>
        </w:rPr>
        <w:t>d with the DICA no later than 21</w:t>
      </w:r>
      <w:r w:rsidR="00887B36" w:rsidRPr="00254249">
        <w:rPr>
          <w:rFonts w:ascii="Arial" w:hAnsi="Arial" w:cs="Arial"/>
          <w:color w:val="000000" w:themeColor="text1"/>
        </w:rPr>
        <w:t xml:space="preserve"> </w:t>
      </w:r>
      <w:r w:rsidR="002B2C6B" w:rsidRPr="00254249">
        <w:rPr>
          <w:rFonts w:ascii="Arial" w:hAnsi="Arial" w:cs="Arial"/>
          <w:color w:val="000000" w:themeColor="text1"/>
        </w:rPr>
        <w:t xml:space="preserve">days after the relevant </w:t>
      </w:r>
      <w:r w:rsidR="00887B36" w:rsidRPr="00254249">
        <w:rPr>
          <w:rFonts w:ascii="Arial" w:hAnsi="Arial" w:cs="Arial"/>
          <w:color w:val="000000" w:themeColor="text1"/>
        </w:rPr>
        <w:t>appointment or changes</w:t>
      </w:r>
    </w:p>
    <w:p w14:paraId="15DFC91E" w14:textId="77777777" w:rsidR="00887B36" w:rsidRPr="00254249" w:rsidRDefault="00887B36" w:rsidP="009D2521">
      <w:pPr>
        <w:pStyle w:val="ListParagraph"/>
        <w:numPr>
          <w:ilvl w:val="0"/>
          <w:numId w:val="44"/>
        </w:numPr>
        <w:adjustRightInd w:val="0"/>
        <w:spacing w:before="0" w:line="300" w:lineRule="auto"/>
        <w:ind w:left="360"/>
        <w:jc w:val="both"/>
        <w:rPr>
          <w:rFonts w:ascii="Arial" w:hAnsi="Arial" w:cs="Arial"/>
          <w:color w:val="000000" w:themeColor="text1"/>
        </w:rPr>
      </w:pPr>
      <w:r w:rsidRPr="00254249">
        <w:rPr>
          <w:rFonts w:ascii="Arial" w:hAnsi="Arial" w:cs="Arial"/>
          <w:color w:val="000000" w:themeColor="text1"/>
        </w:rPr>
        <w:t>Directors can be foreign or local</w:t>
      </w:r>
    </w:p>
    <w:p w14:paraId="45334250" w14:textId="77777777" w:rsidR="00887B36" w:rsidRPr="00254249" w:rsidRDefault="00887B36" w:rsidP="00254249">
      <w:pPr>
        <w:pStyle w:val="BodyText"/>
        <w:tabs>
          <w:tab w:val="left" w:pos="1218"/>
        </w:tabs>
        <w:spacing w:line="300" w:lineRule="auto"/>
        <w:ind w:right="702"/>
        <w:rPr>
          <w:rFonts w:ascii="Arial" w:hAnsi="Arial" w:cs="Arial"/>
          <w:color w:val="000000" w:themeColor="text1"/>
          <w:sz w:val="22"/>
          <w:szCs w:val="22"/>
        </w:rPr>
      </w:pPr>
    </w:p>
    <w:p w14:paraId="5A83DCAA" w14:textId="77777777" w:rsidR="00887B36" w:rsidRPr="00254249" w:rsidRDefault="00254249" w:rsidP="00254249">
      <w:pPr>
        <w:autoSpaceDE w:val="0"/>
        <w:autoSpaceDN w:val="0"/>
        <w:adjustRightInd w:val="0"/>
        <w:spacing w:after="0" w:line="300" w:lineRule="auto"/>
        <w:rPr>
          <w:rFonts w:ascii="Arial" w:hAnsi="Arial" w:cs="Arial"/>
          <w:b/>
          <w:bCs/>
          <w:color w:val="000000" w:themeColor="text1"/>
        </w:rPr>
      </w:pPr>
      <w:r>
        <w:rPr>
          <w:rFonts w:ascii="Arial" w:hAnsi="Arial" w:cs="Arial"/>
          <w:b/>
          <w:bCs/>
          <w:color w:val="000000" w:themeColor="text1"/>
        </w:rPr>
        <w:t>Meetings of Shareholders (General Meetings)</w:t>
      </w:r>
    </w:p>
    <w:p w14:paraId="0FB54B4A" w14:textId="77777777" w:rsidR="00887B36" w:rsidRDefault="00254249" w:rsidP="009D2521">
      <w:pPr>
        <w:pStyle w:val="BodyText"/>
        <w:numPr>
          <w:ilvl w:val="0"/>
          <w:numId w:val="45"/>
        </w:numPr>
        <w:tabs>
          <w:tab w:val="left" w:pos="1218"/>
        </w:tabs>
        <w:spacing w:line="300" w:lineRule="auto"/>
        <w:ind w:left="360"/>
        <w:jc w:val="both"/>
        <w:rPr>
          <w:rFonts w:ascii="Arial" w:hAnsi="Arial" w:cs="Arial"/>
          <w:color w:val="000000" w:themeColor="text1"/>
          <w:sz w:val="22"/>
          <w:szCs w:val="22"/>
        </w:rPr>
      </w:pPr>
      <w:r>
        <w:rPr>
          <w:rFonts w:ascii="Arial" w:hAnsi="Arial" w:cs="Arial"/>
          <w:color w:val="000000" w:themeColor="text1"/>
          <w:sz w:val="22"/>
          <w:szCs w:val="22"/>
        </w:rPr>
        <w:t>General meetings of a company are called to present matters for approval by shareholders (by passing shareholder resolutions). Shareholders have a right to receive notices of meetings. At least 21 days’ advance notice must be given for general meetings for private companies and 28 days’ advance notice must be given for general meetings for public companies.</w:t>
      </w:r>
    </w:p>
    <w:p w14:paraId="39160E14" w14:textId="77777777" w:rsidR="00254249" w:rsidRDefault="00254249" w:rsidP="009D2521">
      <w:pPr>
        <w:pStyle w:val="BodyText"/>
        <w:numPr>
          <w:ilvl w:val="0"/>
          <w:numId w:val="45"/>
        </w:numPr>
        <w:tabs>
          <w:tab w:val="left" w:pos="1218"/>
        </w:tabs>
        <w:spacing w:line="300" w:lineRule="auto"/>
        <w:ind w:left="360"/>
        <w:jc w:val="both"/>
        <w:rPr>
          <w:rFonts w:ascii="Arial" w:hAnsi="Arial" w:cs="Arial"/>
          <w:color w:val="000000" w:themeColor="text1"/>
          <w:sz w:val="22"/>
          <w:szCs w:val="22"/>
        </w:rPr>
      </w:pPr>
      <w:r>
        <w:rPr>
          <w:rFonts w:ascii="Arial" w:hAnsi="Arial" w:cs="Arial"/>
          <w:color w:val="000000" w:themeColor="text1"/>
          <w:sz w:val="22"/>
          <w:szCs w:val="22"/>
        </w:rPr>
        <w:t>Company directors have the power to call general meetings. Shareholders who hold at least 10% of the issued shares of the company may also request the directors to call and hold a general meeting.</w:t>
      </w:r>
    </w:p>
    <w:p w14:paraId="1E26F7F3" w14:textId="77777777" w:rsidR="00254249" w:rsidRDefault="00CF1FB1" w:rsidP="009D2521">
      <w:pPr>
        <w:pStyle w:val="BodyText"/>
        <w:numPr>
          <w:ilvl w:val="0"/>
          <w:numId w:val="45"/>
        </w:numPr>
        <w:tabs>
          <w:tab w:val="left" w:pos="1218"/>
        </w:tabs>
        <w:spacing w:line="300" w:lineRule="auto"/>
        <w:ind w:left="360"/>
        <w:jc w:val="both"/>
        <w:rPr>
          <w:rFonts w:ascii="Arial" w:hAnsi="Arial" w:cs="Arial"/>
          <w:color w:val="000000" w:themeColor="text1"/>
          <w:sz w:val="22"/>
          <w:szCs w:val="22"/>
        </w:rPr>
      </w:pPr>
      <w:r>
        <w:rPr>
          <w:rFonts w:ascii="Arial" w:hAnsi="Arial" w:cs="Arial"/>
          <w:color w:val="000000" w:themeColor="text1"/>
          <w:sz w:val="22"/>
          <w:szCs w:val="22"/>
        </w:rPr>
        <w:t>There are three types of mee</w:t>
      </w:r>
      <w:r w:rsidR="00502CC0">
        <w:rPr>
          <w:rFonts w:ascii="Arial" w:hAnsi="Arial" w:cs="Arial"/>
          <w:color w:val="000000" w:themeColor="text1"/>
          <w:sz w:val="22"/>
          <w:szCs w:val="22"/>
        </w:rPr>
        <w:t xml:space="preserve">tings of shareholders under MCL: </w:t>
      </w:r>
    </w:p>
    <w:p w14:paraId="5802E138" w14:textId="77777777" w:rsidR="00502CC0" w:rsidRDefault="00502CC0" w:rsidP="00502CC0">
      <w:pPr>
        <w:pStyle w:val="BodyText"/>
        <w:tabs>
          <w:tab w:val="left" w:pos="1218"/>
        </w:tabs>
        <w:spacing w:line="300" w:lineRule="auto"/>
        <w:ind w:left="360"/>
        <w:jc w:val="both"/>
        <w:rPr>
          <w:rFonts w:ascii="Arial" w:hAnsi="Arial" w:cs="Arial"/>
          <w:color w:val="000000" w:themeColor="text1"/>
          <w:sz w:val="22"/>
          <w:szCs w:val="22"/>
        </w:rPr>
      </w:pPr>
    </w:p>
    <w:p w14:paraId="0187072D" w14:textId="77777777" w:rsidR="00CF1FB1" w:rsidRDefault="00CF1FB1" w:rsidP="009D2521">
      <w:pPr>
        <w:pStyle w:val="BodyText"/>
        <w:numPr>
          <w:ilvl w:val="0"/>
          <w:numId w:val="46"/>
        </w:numPr>
        <w:tabs>
          <w:tab w:val="left" w:pos="1218"/>
        </w:tabs>
        <w:spacing w:line="300" w:lineRule="auto"/>
        <w:jc w:val="both"/>
        <w:rPr>
          <w:rFonts w:ascii="Arial" w:hAnsi="Arial" w:cs="Arial"/>
          <w:color w:val="000000" w:themeColor="text1"/>
          <w:sz w:val="22"/>
          <w:szCs w:val="22"/>
        </w:rPr>
      </w:pPr>
      <w:r>
        <w:rPr>
          <w:rFonts w:ascii="Arial" w:hAnsi="Arial" w:cs="Arial"/>
          <w:color w:val="000000" w:themeColor="text1"/>
          <w:sz w:val="22"/>
          <w:szCs w:val="22"/>
        </w:rPr>
        <w:t xml:space="preserve">An annual general meeting (AGM) which must be held 18 months from the date of incorporation and once every calendar year. At the AGM, </w:t>
      </w:r>
      <w:r w:rsidR="0009615B">
        <w:rPr>
          <w:rFonts w:ascii="Arial" w:hAnsi="Arial" w:cs="Arial"/>
          <w:color w:val="000000" w:themeColor="text1"/>
          <w:sz w:val="22"/>
          <w:szCs w:val="22"/>
        </w:rPr>
        <w:t>the usual proceedings include election of directors of the company (by shareholders) and if a company is required to prepare an annual financial report, directors’ report and auditor’s report, they must also be presented to the shareholders at the AGM.</w:t>
      </w:r>
    </w:p>
    <w:p w14:paraId="342AF70E" w14:textId="77777777" w:rsidR="0009615B" w:rsidRDefault="0009615B" w:rsidP="009D2521">
      <w:pPr>
        <w:pStyle w:val="BodyText"/>
        <w:numPr>
          <w:ilvl w:val="0"/>
          <w:numId w:val="46"/>
        </w:numPr>
        <w:tabs>
          <w:tab w:val="left" w:pos="1218"/>
        </w:tabs>
        <w:spacing w:line="300" w:lineRule="auto"/>
        <w:jc w:val="both"/>
        <w:rPr>
          <w:rFonts w:ascii="Arial" w:hAnsi="Arial" w:cs="Arial"/>
          <w:color w:val="000000" w:themeColor="text1"/>
          <w:sz w:val="22"/>
          <w:szCs w:val="22"/>
        </w:rPr>
      </w:pPr>
      <w:r>
        <w:rPr>
          <w:rFonts w:ascii="Arial" w:hAnsi="Arial" w:cs="Arial"/>
          <w:color w:val="000000" w:themeColor="text1"/>
          <w:sz w:val="22"/>
          <w:szCs w:val="22"/>
        </w:rPr>
        <w:t>A special general meeting which is any other meeting of the members of a company (other than an AGM).</w:t>
      </w:r>
    </w:p>
    <w:p w14:paraId="6F54A648" w14:textId="77777777" w:rsidR="0009615B" w:rsidRPr="00C123CF" w:rsidRDefault="0009615B" w:rsidP="009D2521">
      <w:pPr>
        <w:pStyle w:val="BodyText"/>
        <w:numPr>
          <w:ilvl w:val="0"/>
          <w:numId w:val="46"/>
        </w:numPr>
        <w:tabs>
          <w:tab w:val="left" w:pos="1218"/>
        </w:tabs>
        <w:spacing w:line="300" w:lineRule="auto"/>
        <w:jc w:val="both"/>
        <w:rPr>
          <w:rFonts w:ascii="Arial" w:hAnsi="Arial" w:cs="Arial"/>
          <w:color w:val="000000" w:themeColor="text1"/>
          <w:sz w:val="22"/>
          <w:szCs w:val="22"/>
        </w:rPr>
      </w:pPr>
      <w:r w:rsidRPr="00C123CF">
        <w:rPr>
          <w:rFonts w:ascii="Arial" w:hAnsi="Arial" w:cs="Arial"/>
          <w:color w:val="000000" w:themeColor="text1"/>
          <w:sz w:val="22"/>
          <w:szCs w:val="22"/>
        </w:rPr>
        <w:t>A statutory meeting which only public companies and companies limited by guarantee with share capital are required to call within 6 months and less than 28 days from the date of incorporation.</w:t>
      </w:r>
    </w:p>
    <w:p w14:paraId="1D7C0777" w14:textId="77777777" w:rsidR="00887B36" w:rsidRPr="00887B36" w:rsidRDefault="00887B36" w:rsidP="00887B36">
      <w:pPr>
        <w:pStyle w:val="BodyText"/>
        <w:tabs>
          <w:tab w:val="left" w:pos="1218"/>
        </w:tabs>
        <w:spacing w:line="300" w:lineRule="auto"/>
        <w:ind w:right="702"/>
        <w:rPr>
          <w:color w:val="000000"/>
          <w:sz w:val="24"/>
          <w:szCs w:val="24"/>
        </w:rPr>
      </w:pPr>
    </w:p>
    <w:p w14:paraId="3A37204B" w14:textId="77777777" w:rsidR="00887B36" w:rsidRPr="00254249" w:rsidRDefault="00887B36" w:rsidP="00887B36">
      <w:pPr>
        <w:pStyle w:val="BodyText"/>
        <w:tabs>
          <w:tab w:val="left" w:pos="1218"/>
        </w:tabs>
        <w:spacing w:line="300" w:lineRule="auto"/>
        <w:ind w:right="702"/>
        <w:rPr>
          <w:rFonts w:ascii="Arial" w:hAnsi="Arial" w:cs="Arial"/>
          <w:b/>
          <w:bCs/>
          <w:color w:val="000000" w:themeColor="text1"/>
          <w:sz w:val="22"/>
          <w:szCs w:val="22"/>
        </w:rPr>
      </w:pPr>
      <w:r w:rsidRPr="00254249">
        <w:rPr>
          <w:rFonts w:ascii="Arial" w:hAnsi="Arial" w:cs="Arial"/>
          <w:b/>
          <w:bCs/>
          <w:color w:val="000000" w:themeColor="text1"/>
          <w:sz w:val="22"/>
          <w:szCs w:val="22"/>
        </w:rPr>
        <w:t>Accounting Standards</w:t>
      </w:r>
    </w:p>
    <w:p w14:paraId="6FDEC2B2" w14:textId="77777777" w:rsidR="00887B36" w:rsidRPr="00C532D8" w:rsidRDefault="00887B36" w:rsidP="00502CC0">
      <w:pPr>
        <w:pStyle w:val="ListParagraph"/>
        <w:numPr>
          <w:ilvl w:val="0"/>
          <w:numId w:val="47"/>
        </w:numPr>
        <w:adjustRightInd w:val="0"/>
        <w:spacing w:before="0" w:line="300" w:lineRule="auto"/>
        <w:ind w:left="360"/>
        <w:jc w:val="both"/>
        <w:rPr>
          <w:rFonts w:ascii="Arial" w:hAnsi="Arial" w:cs="Arial"/>
          <w:color w:val="000000" w:themeColor="text1"/>
        </w:rPr>
      </w:pPr>
      <w:r w:rsidRPr="00C532D8">
        <w:rPr>
          <w:rFonts w:ascii="Arial" w:hAnsi="Arial" w:cs="Arial"/>
          <w:color w:val="000000" w:themeColor="text1"/>
        </w:rPr>
        <w:lastRenderedPageBreak/>
        <w:t>Accounting standards in Myanmar are set by the Myanmar Account</w:t>
      </w:r>
      <w:r w:rsidR="00254249" w:rsidRPr="00C532D8">
        <w:rPr>
          <w:rFonts w:ascii="Arial" w:hAnsi="Arial" w:cs="Arial"/>
          <w:color w:val="000000" w:themeColor="text1"/>
        </w:rPr>
        <w:t xml:space="preserve">ancy Council which is headed by </w:t>
      </w:r>
      <w:r w:rsidRPr="00C532D8">
        <w:rPr>
          <w:rFonts w:ascii="Arial" w:hAnsi="Arial" w:cs="Arial"/>
          <w:color w:val="000000" w:themeColor="text1"/>
        </w:rPr>
        <w:t>the Union Auditor General of the Republic of the Union of Myanmar</w:t>
      </w:r>
    </w:p>
    <w:p w14:paraId="4FE0249E" w14:textId="77777777" w:rsidR="00887B36" w:rsidRPr="00C532D8" w:rsidRDefault="00887B36" w:rsidP="00502CC0">
      <w:pPr>
        <w:pStyle w:val="ListParagraph"/>
        <w:numPr>
          <w:ilvl w:val="0"/>
          <w:numId w:val="47"/>
        </w:numPr>
        <w:adjustRightInd w:val="0"/>
        <w:spacing w:before="0" w:line="300" w:lineRule="auto"/>
        <w:ind w:left="360"/>
        <w:jc w:val="both"/>
        <w:rPr>
          <w:rFonts w:ascii="Arial" w:hAnsi="Arial" w:cs="Arial"/>
          <w:color w:val="000000" w:themeColor="text1"/>
        </w:rPr>
      </w:pPr>
      <w:r w:rsidRPr="00C532D8">
        <w:rPr>
          <w:rFonts w:ascii="Arial" w:hAnsi="Arial" w:cs="Arial"/>
          <w:color w:val="000000" w:themeColor="text1"/>
        </w:rPr>
        <w:t>On 5 June 2010, Myanmar Financial Reporting Standards were introduced. These a</w:t>
      </w:r>
      <w:r w:rsidR="00254249" w:rsidRPr="00C532D8">
        <w:rPr>
          <w:rFonts w:ascii="Arial" w:hAnsi="Arial" w:cs="Arial"/>
          <w:color w:val="000000" w:themeColor="text1"/>
        </w:rPr>
        <w:t xml:space="preserve">re identical to the </w:t>
      </w:r>
      <w:r w:rsidRPr="00C532D8">
        <w:rPr>
          <w:rFonts w:ascii="Arial" w:hAnsi="Arial" w:cs="Arial"/>
          <w:color w:val="000000" w:themeColor="text1"/>
        </w:rPr>
        <w:t>International Financial Reporting Standards (</w:t>
      </w:r>
      <w:r w:rsidRPr="00C532D8">
        <w:rPr>
          <w:rFonts w:ascii="Arial" w:hAnsi="Arial" w:cs="Arial"/>
          <w:b/>
          <w:bCs/>
          <w:color w:val="000000" w:themeColor="text1"/>
        </w:rPr>
        <w:t>IFRS</w:t>
      </w:r>
      <w:r w:rsidRPr="00C532D8">
        <w:rPr>
          <w:rFonts w:ascii="Arial" w:hAnsi="Arial" w:cs="Arial"/>
          <w:color w:val="000000" w:themeColor="text1"/>
        </w:rPr>
        <w:t>) that existed on that date</w:t>
      </w:r>
    </w:p>
    <w:p w14:paraId="64E9A846" w14:textId="77777777" w:rsidR="00887B36" w:rsidRPr="00C532D8" w:rsidRDefault="00887B36" w:rsidP="00502CC0">
      <w:pPr>
        <w:pStyle w:val="ListParagraph"/>
        <w:numPr>
          <w:ilvl w:val="0"/>
          <w:numId w:val="47"/>
        </w:numPr>
        <w:adjustRightInd w:val="0"/>
        <w:spacing w:before="0" w:line="300" w:lineRule="auto"/>
        <w:ind w:left="360"/>
        <w:jc w:val="both"/>
        <w:rPr>
          <w:rFonts w:ascii="Arial" w:hAnsi="Arial" w:cs="Arial"/>
          <w:color w:val="000000" w:themeColor="text1"/>
        </w:rPr>
      </w:pPr>
      <w:r w:rsidRPr="00C532D8">
        <w:rPr>
          <w:rFonts w:ascii="Arial" w:hAnsi="Arial" w:cs="Arial"/>
          <w:color w:val="000000" w:themeColor="text1"/>
        </w:rPr>
        <w:t>Commitment made to formally adopt IFRS standards</w:t>
      </w:r>
    </w:p>
    <w:p w14:paraId="72E96E54" w14:textId="77777777" w:rsidR="00DA2EC9" w:rsidRPr="00C532D8" w:rsidRDefault="00887B36" w:rsidP="00502CC0">
      <w:pPr>
        <w:pStyle w:val="ListParagraph"/>
        <w:numPr>
          <w:ilvl w:val="0"/>
          <w:numId w:val="47"/>
        </w:numPr>
        <w:adjustRightInd w:val="0"/>
        <w:spacing w:before="0" w:line="300" w:lineRule="auto"/>
        <w:ind w:left="360"/>
        <w:jc w:val="both"/>
        <w:rPr>
          <w:rFonts w:ascii="Arial" w:hAnsi="Arial" w:cs="Arial"/>
          <w:color w:val="000000" w:themeColor="text1"/>
        </w:rPr>
      </w:pPr>
      <w:r w:rsidRPr="00C532D8">
        <w:rPr>
          <w:rFonts w:ascii="Arial" w:hAnsi="Arial" w:cs="Arial"/>
          <w:color w:val="000000" w:themeColor="text1"/>
        </w:rPr>
        <w:t xml:space="preserve">Accounting and audit services </w:t>
      </w:r>
      <w:r w:rsidR="00C532D8">
        <w:rPr>
          <w:rFonts w:ascii="Arial" w:hAnsi="Arial" w:cs="Arial"/>
          <w:color w:val="000000" w:themeColor="text1"/>
        </w:rPr>
        <w:t xml:space="preserve">can </w:t>
      </w:r>
      <w:r w:rsidR="00254249" w:rsidRPr="00C532D8">
        <w:rPr>
          <w:rFonts w:ascii="Arial" w:hAnsi="Arial" w:cs="Arial"/>
          <w:color w:val="000000" w:themeColor="text1"/>
        </w:rPr>
        <w:t xml:space="preserve">be provided legally by 100% </w:t>
      </w:r>
      <w:r w:rsidRPr="00C532D8">
        <w:rPr>
          <w:rFonts w:ascii="Arial" w:hAnsi="Arial" w:cs="Arial"/>
          <w:color w:val="000000" w:themeColor="text1"/>
        </w:rPr>
        <w:t>Myanma</w:t>
      </w:r>
      <w:r w:rsidR="00DA2EC9" w:rsidRPr="00C532D8">
        <w:rPr>
          <w:rFonts w:ascii="Arial" w:hAnsi="Arial" w:cs="Arial"/>
          <w:color w:val="000000" w:themeColor="text1"/>
        </w:rPr>
        <w:t>r owned firms</w:t>
      </w:r>
      <w:r w:rsidR="00C532D8">
        <w:rPr>
          <w:rFonts w:ascii="Arial" w:hAnsi="Arial" w:cs="Arial"/>
          <w:color w:val="000000" w:themeColor="text1"/>
        </w:rPr>
        <w:t xml:space="preserve"> as well as JV companies and foreign companies</w:t>
      </w:r>
      <w:r w:rsidR="00DA2EC9" w:rsidRPr="00C532D8">
        <w:rPr>
          <w:rFonts w:ascii="Arial" w:hAnsi="Arial" w:cs="Arial"/>
          <w:color w:val="000000" w:themeColor="text1"/>
        </w:rPr>
        <w:t>.</w:t>
      </w:r>
    </w:p>
    <w:p w14:paraId="003A71BF" w14:textId="77777777" w:rsidR="00887B36" w:rsidRPr="005949A9" w:rsidRDefault="00887B36" w:rsidP="00502CC0">
      <w:pPr>
        <w:pStyle w:val="ListParagraph"/>
        <w:numPr>
          <w:ilvl w:val="0"/>
          <w:numId w:val="47"/>
        </w:numPr>
        <w:tabs>
          <w:tab w:val="left" w:pos="1218"/>
        </w:tabs>
        <w:adjustRightInd w:val="0"/>
        <w:spacing w:before="0" w:line="300" w:lineRule="auto"/>
        <w:ind w:left="360" w:right="702"/>
        <w:jc w:val="both"/>
        <w:rPr>
          <w:rFonts w:ascii="Arial" w:hAnsi="Arial" w:cs="Arial"/>
          <w:color w:val="000000" w:themeColor="text1"/>
        </w:rPr>
      </w:pPr>
      <w:r w:rsidRPr="005949A9">
        <w:rPr>
          <w:rFonts w:ascii="Arial" w:hAnsi="Arial" w:cs="Arial"/>
          <w:color w:val="000000" w:themeColor="text1"/>
        </w:rPr>
        <w:t>Fiscal year in Myanmar is 1 April to 31 March</w:t>
      </w:r>
    </w:p>
    <w:p w14:paraId="5D2A6F25" w14:textId="77777777" w:rsidR="00480134" w:rsidRDefault="00480134" w:rsidP="00887B36">
      <w:pPr>
        <w:pStyle w:val="BodyText"/>
        <w:tabs>
          <w:tab w:val="left" w:pos="1218"/>
        </w:tabs>
        <w:spacing w:line="300" w:lineRule="auto"/>
        <w:ind w:right="702"/>
        <w:rPr>
          <w:rFonts w:ascii="Calibri Italic" w:hAnsi="Calibri Italic" w:cs="Calibri Italic"/>
          <w:i/>
          <w:iCs/>
          <w:color w:val="000000"/>
          <w:sz w:val="24"/>
          <w:szCs w:val="24"/>
        </w:rPr>
      </w:pPr>
    </w:p>
    <w:p w14:paraId="3FF6D894" w14:textId="77777777" w:rsidR="00B15BA1" w:rsidRPr="00D33199" w:rsidRDefault="00B15BA1" w:rsidP="00D33199">
      <w:pPr>
        <w:autoSpaceDE w:val="0"/>
        <w:autoSpaceDN w:val="0"/>
        <w:adjustRightInd w:val="0"/>
        <w:spacing w:after="0" w:line="300" w:lineRule="auto"/>
        <w:jc w:val="both"/>
        <w:rPr>
          <w:rFonts w:ascii="Arial" w:hAnsi="Arial" w:cs="Arial"/>
          <w:b/>
          <w:bCs/>
          <w:lang w:bidi="my-MM"/>
        </w:rPr>
      </w:pPr>
      <w:r w:rsidRPr="00D33199">
        <w:rPr>
          <w:rFonts w:ascii="Arial" w:hAnsi="Arial" w:cs="Arial"/>
          <w:b/>
          <w:bCs/>
          <w:lang w:bidi="my-MM"/>
        </w:rPr>
        <w:t xml:space="preserve">Foreign </w:t>
      </w:r>
      <w:r w:rsidR="00A64D0C" w:rsidRPr="00D33199">
        <w:rPr>
          <w:rFonts w:ascii="Arial" w:hAnsi="Arial" w:cs="Arial" w:hint="eastAsia"/>
          <w:b/>
          <w:bCs/>
          <w:lang w:eastAsia="zh-TW" w:bidi="my-MM"/>
        </w:rPr>
        <w:t>Participation</w:t>
      </w:r>
      <w:r w:rsidRPr="00D33199">
        <w:rPr>
          <w:rFonts w:ascii="Arial" w:hAnsi="Arial" w:cs="Arial"/>
          <w:b/>
          <w:bCs/>
          <w:lang w:bidi="my-MM"/>
        </w:rPr>
        <w:t xml:space="preserve"> in Stock Exchange</w:t>
      </w:r>
    </w:p>
    <w:p w14:paraId="7BDF6A79" w14:textId="77777777" w:rsidR="00B15BA1" w:rsidRPr="00D33199" w:rsidRDefault="00CC1343" w:rsidP="00502CC0">
      <w:pPr>
        <w:pStyle w:val="ListParagraph"/>
        <w:numPr>
          <w:ilvl w:val="0"/>
          <w:numId w:val="49"/>
        </w:numPr>
        <w:tabs>
          <w:tab w:val="left" w:pos="360"/>
        </w:tabs>
        <w:adjustRightInd w:val="0"/>
        <w:spacing w:before="0" w:line="300" w:lineRule="auto"/>
        <w:ind w:left="0" w:firstLine="0"/>
        <w:jc w:val="both"/>
        <w:rPr>
          <w:rFonts w:ascii="Arial" w:hAnsi="Arial" w:cs="Arial"/>
        </w:rPr>
      </w:pPr>
      <w:r w:rsidRPr="00D33199">
        <w:rPr>
          <w:rFonts w:ascii="Arial" w:hAnsi="Arial" w:cs="Arial"/>
        </w:rPr>
        <w:t xml:space="preserve">Started </w:t>
      </w:r>
      <w:r w:rsidR="00B15BA1" w:rsidRPr="00D33199">
        <w:rPr>
          <w:rFonts w:ascii="Arial" w:hAnsi="Arial" w:cs="Arial"/>
        </w:rPr>
        <w:t>from 20</w:t>
      </w:r>
      <w:r w:rsidR="00B15BA1" w:rsidRPr="00D33199">
        <w:rPr>
          <w:rFonts w:ascii="Arial" w:hAnsi="Arial" w:cs="Arial"/>
          <w:vertAlign w:val="superscript"/>
        </w:rPr>
        <w:t>th</w:t>
      </w:r>
      <w:r w:rsidR="00B15BA1" w:rsidRPr="00D33199">
        <w:rPr>
          <w:rFonts w:ascii="Arial" w:hAnsi="Arial" w:cs="Arial"/>
        </w:rPr>
        <w:t xml:space="preserve"> March 2020, foreign investors are allowed to participate in Myanma</w:t>
      </w:r>
      <w:r w:rsidR="0081518A" w:rsidRPr="00D33199">
        <w:rPr>
          <w:rFonts w:ascii="Arial" w:hAnsi="Arial" w:cs="Arial"/>
        </w:rPr>
        <w:t xml:space="preserve">r stock market in </w:t>
      </w:r>
      <w:r w:rsidR="00A64D0C" w:rsidRPr="00D33199">
        <w:rPr>
          <w:rFonts w:ascii="Arial" w:eastAsiaTheme="minorEastAsia" w:hAnsi="Arial" w:cs="Arial" w:hint="eastAsia"/>
          <w:lang w:eastAsia="zh-TW"/>
        </w:rPr>
        <w:t>line</w:t>
      </w:r>
      <w:r w:rsidR="0081518A" w:rsidRPr="00D33199">
        <w:rPr>
          <w:rFonts w:ascii="Arial" w:hAnsi="Arial" w:cs="Arial"/>
        </w:rPr>
        <w:t xml:space="preserve"> with </w:t>
      </w:r>
      <w:r w:rsidR="00B15BA1" w:rsidRPr="00D33199">
        <w:rPr>
          <w:rFonts w:ascii="Arial" w:hAnsi="Arial" w:cs="Arial"/>
        </w:rPr>
        <w:t xml:space="preserve">Notification no. </w:t>
      </w:r>
      <w:r w:rsidR="0081518A" w:rsidRPr="00D33199">
        <w:rPr>
          <w:rFonts w:ascii="Arial" w:hAnsi="Arial" w:cs="Arial"/>
        </w:rPr>
        <w:t>1/2019</w:t>
      </w:r>
      <w:r w:rsidR="00B15BA1" w:rsidRPr="00D33199">
        <w:rPr>
          <w:rFonts w:ascii="Arial" w:hAnsi="Arial" w:cs="Arial"/>
        </w:rPr>
        <w:t xml:space="preserve"> and </w:t>
      </w:r>
      <w:r w:rsidR="0081518A" w:rsidRPr="00D33199">
        <w:rPr>
          <w:rFonts w:ascii="Arial" w:hAnsi="Arial" w:cs="Arial"/>
        </w:rPr>
        <w:t>I</w:t>
      </w:r>
      <w:r w:rsidR="00B15BA1" w:rsidRPr="00D33199">
        <w:rPr>
          <w:rFonts w:ascii="Arial" w:hAnsi="Arial" w:cs="Arial"/>
        </w:rPr>
        <w:t xml:space="preserve">nstruction no. </w:t>
      </w:r>
      <w:r w:rsidR="0081518A" w:rsidRPr="00D33199">
        <w:rPr>
          <w:rFonts w:ascii="Arial" w:hAnsi="Arial" w:cs="Arial"/>
        </w:rPr>
        <w:t>1/2020 of the Securities and Exchange Commission in Myanmar (SECM)</w:t>
      </w:r>
      <w:r w:rsidR="00B15BA1" w:rsidRPr="00D33199">
        <w:rPr>
          <w:rFonts w:ascii="Arial" w:hAnsi="Arial" w:cs="Arial"/>
        </w:rPr>
        <w:t>.</w:t>
      </w:r>
    </w:p>
    <w:p w14:paraId="45049373" w14:textId="77777777" w:rsidR="00C05C6B" w:rsidRPr="00D33199" w:rsidRDefault="00EB4CE2" w:rsidP="00502CC0">
      <w:pPr>
        <w:pStyle w:val="ListParagraph"/>
        <w:numPr>
          <w:ilvl w:val="0"/>
          <w:numId w:val="49"/>
        </w:numPr>
        <w:tabs>
          <w:tab w:val="left" w:pos="360"/>
        </w:tabs>
        <w:spacing w:before="0" w:line="300" w:lineRule="auto"/>
        <w:ind w:left="360"/>
        <w:jc w:val="both"/>
        <w:rPr>
          <w:rFonts w:ascii="Arial" w:eastAsia="Times New Roman" w:hAnsi="Arial" w:cs="Arial"/>
          <w:lang w:eastAsia="zh-TW" w:bidi="my-MM"/>
        </w:rPr>
      </w:pPr>
      <w:r w:rsidRPr="00D33199">
        <w:rPr>
          <w:rFonts w:ascii="Arial" w:eastAsia="Times New Roman" w:hAnsi="Arial" w:cs="Arial"/>
          <w:lang w:eastAsia="zh-TW" w:bidi="my-MM"/>
        </w:rPr>
        <w:t>It</w:t>
      </w:r>
      <w:r w:rsidR="00C05C6B" w:rsidRPr="00D33199">
        <w:rPr>
          <w:rFonts w:ascii="Arial" w:eastAsia="Times New Roman" w:hAnsi="Arial" w:cs="Arial"/>
          <w:lang w:eastAsia="zh-TW" w:bidi="my-MM"/>
        </w:rPr>
        <w:t xml:space="preserve"> follow</w:t>
      </w:r>
      <w:r w:rsidRPr="00D33199">
        <w:rPr>
          <w:rFonts w:ascii="Arial" w:eastAsia="Times New Roman" w:hAnsi="Arial" w:cs="Arial"/>
          <w:lang w:eastAsia="zh-TW" w:bidi="my-MM"/>
        </w:rPr>
        <w:t>s</w:t>
      </w:r>
      <w:r w:rsidR="00C05C6B" w:rsidRPr="00D33199">
        <w:rPr>
          <w:rFonts w:ascii="Arial" w:eastAsia="Times New Roman" w:hAnsi="Arial" w:cs="Arial"/>
          <w:lang w:eastAsia="zh-TW" w:bidi="my-MM"/>
        </w:rPr>
        <w:t xml:space="preserve"> the legislation of </w:t>
      </w:r>
      <w:r w:rsidRPr="00D33199">
        <w:rPr>
          <w:rFonts w:ascii="Arial" w:eastAsia="Times New Roman" w:hAnsi="Arial" w:cs="Arial"/>
          <w:lang w:eastAsia="zh-TW" w:bidi="my-MM"/>
        </w:rPr>
        <w:t>Myanmar</w:t>
      </w:r>
      <w:r w:rsidR="00C05C6B" w:rsidRPr="00D33199">
        <w:rPr>
          <w:rFonts w:ascii="Arial" w:eastAsia="Times New Roman" w:hAnsi="Arial" w:cs="Arial"/>
          <w:lang w:eastAsia="zh-TW" w:bidi="my-MM"/>
        </w:rPr>
        <w:t xml:space="preserve"> Companies Law in 2017 and </w:t>
      </w:r>
      <w:r w:rsidRPr="00D33199">
        <w:rPr>
          <w:rFonts w:ascii="Arial" w:eastAsia="Times New Roman" w:hAnsi="Arial" w:cs="Arial"/>
          <w:lang w:eastAsia="zh-TW" w:bidi="my-MM"/>
        </w:rPr>
        <w:t xml:space="preserve">Myanmar Investment Law </w:t>
      </w:r>
      <w:r w:rsidR="00C05C6B" w:rsidRPr="00D33199">
        <w:rPr>
          <w:rFonts w:ascii="Arial" w:eastAsia="Times New Roman" w:hAnsi="Arial" w:cs="Arial"/>
          <w:lang w:eastAsia="zh-TW" w:bidi="my-MM"/>
        </w:rPr>
        <w:t>giving equal investment opportunities for all foreigners except for in some regulated industries.</w:t>
      </w:r>
    </w:p>
    <w:p w14:paraId="5B998768" w14:textId="77777777" w:rsidR="00C05C6B" w:rsidRPr="00D33199" w:rsidRDefault="00502CC0" w:rsidP="00502CC0">
      <w:pPr>
        <w:pStyle w:val="ListParagraph"/>
        <w:numPr>
          <w:ilvl w:val="0"/>
          <w:numId w:val="49"/>
        </w:numPr>
        <w:tabs>
          <w:tab w:val="left" w:pos="360"/>
        </w:tabs>
        <w:spacing w:before="0" w:line="300" w:lineRule="auto"/>
        <w:ind w:left="360"/>
        <w:jc w:val="both"/>
        <w:rPr>
          <w:rFonts w:ascii="Arial" w:eastAsia="Times New Roman" w:hAnsi="Arial" w:cs="Arial"/>
          <w:lang w:eastAsia="zh-TW" w:bidi="my-MM"/>
        </w:rPr>
      </w:pPr>
      <w:r>
        <w:rPr>
          <w:rFonts w:ascii="Arial" w:eastAsia="Times New Roman" w:hAnsi="Arial" w:cs="Arial"/>
          <w:lang w:eastAsia="zh-TW" w:bidi="my-MM"/>
        </w:rPr>
        <w:t xml:space="preserve">Myanmar securities market is still </w:t>
      </w:r>
      <w:r w:rsidR="00C05C6B" w:rsidRPr="00D33199">
        <w:rPr>
          <w:rFonts w:ascii="Arial" w:eastAsia="Times New Roman" w:hAnsi="Arial" w:cs="Arial"/>
          <w:lang w:eastAsia="zh-TW" w:bidi="my-MM"/>
        </w:rPr>
        <w:t>in</w:t>
      </w:r>
      <w:r>
        <w:rPr>
          <w:rFonts w:ascii="Arial" w:eastAsia="Times New Roman" w:hAnsi="Arial" w:cs="Arial"/>
          <w:lang w:eastAsia="zh-TW" w:bidi="my-MM"/>
        </w:rPr>
        <w:t xml:space="preserve"> its</w:t>
      </w:r>
      <w:r w:rsidR="00C05C6B" w:rsidRPr="00D33199">
        <w:rPr>
          <w:rFonts w:ascii="Arial" w:eastAsia="Times New Roman" w:hAnsi="Arial" w:cs="Arial"/>
          <w:lang w:eastAsia="zh-TW" w:bidi="my-MM"/>
        </w:rPr>
        <w:t xml:space="preserve"> initial stage </w:t>
      </w:r>
      <w:r>
        <w:rPr>
          <w:rFonts w:ascii="Arial" w:eastAsia="Times New Roman" w:hAnsi="Arial" w:cs="Arial"/>
          <w:lang w:eastAsia="zh-TW" w:bidi="my-MM"/>
        </w:rPr>
        <w:t xml:space="preserve">of growth </w:t>
      </w:r>
      <w:r w:rsidR="00C05C6B" w:rsidRPr="00D33199">
        <w:rPr>
          <w:rFonts w:ascii="Arial" w:eastAsia="Times New Roman" w:hAnsi="Arial" w:cs="Arial"/>
          <w:lang w:eastAsia="zh-TW" w:bidi="my-MM"/>
        </w:rPr>
        <w:t>and investment opportunities are expected to grow gradually</w:t>
      </w:r>
      <w:r w:rsidR="0081518A" w:rsidRPr="00D33199">
        <w:rPr>
          <w:rFonts w:ascii="Arial" w:eastAsia="Times New Roman" w:hAnsi="Arial" w:cs="Arial"/>
          <w:lang w:eastAsia="zh-TW" w:bidi="my-MM"/>
        </w:rPr>
        <w:t>.</w:t>
      </w:r>
    </w:p>
    <w:p w14:paraId="2BEC7873" w14:textId="77777777" w:rsidR="00EF20C6" w:rsidRPr="00D33199" w:rsidRDefault="004F7BD4" w:rsidP="00502CC0">
      <w:pPr>
        <w:pStyle w:val="ListParagraph"/>
        <w:numPr>
          <w:ilvl w:val="0"/>
          <w:numId w:val="49"/>
        </w:numPr>
        <w:tabs>
          <w:tab w:val="left" w:pos="360"/>
        </w:tabs>
        <w:adjustRightInd w:val="0"/>
        <w:spacing w:before="0" w:line="300" w:lineRule="auto"/>
        <w:ind w:left="360"/>
        <w:jc w:val="both"/>
        <w:rPr>
          <w:rFonts w:ascii="Arial" w:eastAsiaTheme="minorHAnsi" w:hAnsi="Arial" w:cs="Arial"/>
          <w:lang w:bidi="my-MM"/>
        </w:rPr>
      </w:pPr>
      <w:r w:rsidRPr="00D33199">
        <w:rPr>
          <w:rFonts w:ascii="Arial" w:hAnsi="Arial" w:cs="Arial"/>
          <w:lang w:bidi="my-MM"/>
        </w:rPr>
        <w:t>Foreign investor</w:t>
      </w:r>
      <w:r w:rsidR="00502CC0">
        <w:rPr>
          <w:rFonts w:ascii="Arial" w:hAnsi="Arial" w:cs="Arial"/>
          <w:lang w:bidi="my-MM"/>
        </w:rPr>
        <w:t xml:space="preserve">s who need to participate in </w:t>
      </w:r>
      <w:r w:rsidRPr="00D33199">
        <w:rPr>
          <w:rFonts w:ascii="Arial" w:hAnsi="Arial" w:cs="Arial"/>
          <w:lang w:bidi="my-MM"/>
        </w:rPr>
        <w:t xml:space="preserve">listed companies must open </w:t>
      </w:r>
      <w:r w:rsidRPr="00D33199">
        <w:rPr>
          <w:rFonts w:ascii="Arial" w:eastAsia="Times New Roman" w:hAnsi="Arial" w:cs="Arial"/>
          <w:lang w:eastAsia="zh-TW" w:bidi="my-MM"/>
        </w:rPr>
        <w:t xml:space="preserve">the following </w:t>
      </w:r>
      <w:r w:rsidR="00C05C6B" w:rsidRPr="00D33199">
        <w:rPr>
          <w:rFonts w:ascii="Arial" w:eastAsia="Times New Roman" w:hAnsi="Arial" w:cs="Arial"/>
          <w:lang w:eastAsia="zh-TW" w:bidi="my-MM"/>
        </w:rPr>
        <w:t>bank account</w:t>
      </w:r>
      <w:r w:rsidRPr="00D33199">
        <w:rPr>
          <w:rFonts w:ascii="Arial" w:eastAsia="Times New Roman" w:hAnsi="Arial" w:cs="Arial"/>
          <w:lang w:eastAsia="zh-TW" w:bidi="my-MM"/>
        </w:rPr>
        <w:t>s</w:t>
      </w:r>
      <w:r w:rsidR="00C05C6B" w:rsidRPr="00D33199">
        <w:rPr>
          <w:rFonts w:ascii="Arial" w:eastAsia="Times New Roman" w:hAnsi="Arial" w:cs="Arial"/>
          <w:lang w:eastAsia="zh-TW" w:bidi="my-MM"/>
        </w:rPr>
        <w:t xml:space="preserve"> for securities trading in Myanmar at one of </w:t>
      </w:r>
      <w:r w:rsidRPr="00D33199">
        <w:rPr>
          <w:rFonts w:ascii="Arial" w:eastAsia="Times New Roman" w:hAnsi="Arial" w:cs="Arial"/>
          <w:lang w:eastAsia="zh-TW" w:bidi="my-MM"/>
        </w:rPr>
        <w:t xml:space="preserve">the </w:t>
      </w:r>
      <w:r w:rsidR="00C05C6B" w:rsidRPr="00D33199">
        <w:rPr>
          <w:rFonts w:ascii="Arial" w:eastAsia="Times New Roman" w:hAnsi="Arial" w:cs="Arial"/>
          <w:lang w:eastAsia="zh-TW" w:bidi="my-MM"/>
        </w:rPr>
        <w:t>banks operating</w:t>
      </w:r>
      <w:r w:rsidR="00EF20C6" w:rsidRPr="00D33199">
        <w:rPr>
          <w:rFonts w:ascii="Arial" w:eastAsia="Times New Roman" w:hAnsi="Arial" w:cs="Arial"/>
          <w:lang w:eastAsia="zh-TW" w:bidi="my-MM"/>
        </w:rPr>
        <w:t xml:space="preserve"> in Myanmar</w:t>
      </w:r>
      <w:r w:rsidR="002B14BC" w:rsidRPr="00D33199">
        <w:rPr>
          <w:rFonts w:ascii="Arial" w:eastAsiaTheme="minorEastAsia" w:hAnsi="Arial" w:cs="Arial" w:hint="eastAsia"/>
          <w:lang w:eastAsia="zh-TW" w:bidi="my-MM"/>
        </w:rPr>
        <w:t>:</w:t>
      </w:r>
    </w:p>
    <w:p w14:paraId="29D59B30" w14:textId="77777777" w:rsidR="00D33199" w:rsidRPr="00D33199" w:rsidRDefault="00C05C6B" w:rsidP="00502CC0">
      <w:pPr>
        <w:pStyle w:val="ListParagraph"/>
        <w:numPr>
          <w:ilvl w:val="1"/>
          <w:numId w:val="51"/>
        </w:numPr>
        <w:tabs>
          <w:tab w:val="left" w:pos="360"/>
        </w:tabs>
        <w:adjustRightInd w:val="0"/>
        <w:spacing w:before="0" w:line="300" w:lineRule="auto"/>
        <w:ind w:left="720"/>
        <w:jc w:val="both"/>
        <w:rPr>
          <w:rFonts w:ascii="Arial" w:eastAsiaTheme="minorEastAsia" w:hAnsi="Arial" w:cs="Arial"/>
          <w:lang w:eastAsia="zh-TW" w:bidi="my-MM"/>
        </w:rPr>
      </w:pPr>
      <w:r w:rsidRPr="00D33199">
        <w:rPr>
          <w:rFonts w:ascii="Arial" w:eastAsia="Times New Roman" w:hAnsi="Arial" w:cs="Arial"/>
          <w:lang w:eastAsia="zh-TW" w:bidi="my-MM"/>
        </w:rPr>
        <w:t>Resident individuals/institutions: Resident Kyat</w:t>
      </w:r>
      <w:r w:rsidR="00D33199">
        <w:rPr>
          <w:rFonts w:ascii="Arial" w:eastAsia="Times New Roman" w:hAnsi="Arial" w:cs="Arial"/>
          <w:lang w:eastAsia="zh-TW" w:bidi="my-MM"/>
        </w:rPr>
        <w:t xml:space="preserve"> Account for Securities (R-KAS)</w:t>
      </w:r>
    </w:p>
    <w:p w14:paraId="02AF37E3" w14:textId="77777777" w:rsidR="0002390B" w:rsidRPr="00D33199" w:rsidRDefault="00C05C6B" w:rsidP="00502CC0">
      <w:pPr>
        <w:pStyle w:val="ListParagraph"/>
        <w:numPr>
          <w:ilvl w:val="1"/>
          <w:numId w:val="51"/>
        </w:numPr>
        <w:tabs>
          <w:tab w:val="left" w:pos="360"/>
        </w:tabs>
        <w:adjustRightInd w:val="0"/>
        <w:spacing w:before="0" w:line="300" w:lineRule="auto"/>
        <w:ind w:left="720"/>
        <w:jc w:val="both"/>
        <w:rPr>
          <w:rFonts w:ascii="Arial" w:eastAsiaTheme="minorEastAsia" w:hAnsi="Arial" w:cs="Arial"/>
          <w:lang w:eastAsia="zh-TW" w:bidi="my-MM"/>
        </w:rPr>
      </w:pPr>
      <w:r w:rsidRPr="00D33199">
        <w:rPr>
          <w:rFonts w:ascii="Arial" w:eastAsia="Times New Roman" w:hAnsi="Arial" w:cs="Arial"/>
          <w:lang w:eastAsia="zh-TW" w:bidi="my-MM"/>
        </w:rPr>
        <w:t>Nonresident individuals/institutions: Nonresident Kyat Account for Securities (N-KAS) and Nonresident Foreign currency Account for Securities (N-FAS)</w:t>
      </w:r>
    </w:p>
    <w:p w14:paraId="16FFC2D4" w14:textId="77777777" w:rsidR="0002390B" w:rsidRPr="00D33199" w:rsidRDefault="0002390B" w:rsidP="00502CC0">
      <w:pPr>
        <w:pStyle w:val="ListParagraph"/>
        <w:numPr>
          <w:ilvl w:val="0"/>
          <w:numId w:val="50"/>
        </w:numPr>
        <w:tabs>
          <w:tab w:val="left" w:pos="360"/>
        </w:tabs>
        <w:adjustRightInd w:val="0"/>
        <w:spacing w:before="0" w:line="300" w:lineRule="auto"/>
        <w:ind w:left="0" w:firstLine="0"/>
        <w:jc w:val="both"/>
        <w:rPr>
          <w:rFonts w:ascii="Arial" w:eastAsiaTheme="minorEastAsia" w:hAnsi="Arial" w:cs="Arial"/>
          <w:lang w:eastAsia="zh-TW" w:bidi="my-MM"/>
        </w:rPr>
      </w:pPr>
      <w:r w:rsidRPr="00D33199">
        <w:rPr>
          <w:rFonts w:ascii="Arial" w:hAnsi="Arial" w:cs="Arial"/>
        </w:rPr>
        <w:t>Investors who are considering</w:t>
      </w:r>
      <w:r w:rsidR="00502CC0">
        <w:rPr>
          <w:rFonts w:ascii="Arial" w:hAnsi="Arial" w:cs="Arial"/>
        </w:rPr>
        <w:t xml:space="preserve"> the </w:t>
      </w:r>
      <w:r w:rsidRPr="00D33199">
        <w:rPr>
          <w:rFonts w:ascii="Arial" w:hAnsi="Arial" w:cs="Arial"/>
        </w:rPr>
        <w:t xml:space="preserve">Myanmar Capital Market can buy securities from – </w:t>
      </w:r>
    </w:p>
    <w:p w14:paraId="6CE1FDCE" w14:textId="77777777" w:rsidR="0002390B" w:rsidRPr="00D33199" w:rsidRDefault="0002390B" w:rsidP="00502CC0">
      <w:pPr>
        <w:pStyle w:val="ListParagraph"/>
        <w:numPr>
          <w:ilvl w:val="1"/>
          <w:numId w:val="52"/>
        </w:numPr>
        <w:tabs>
          <w:tab w:val="left" w:pos="360"/>
        </w:tabs>
        <w:adjustRightInd w:val="0"/>
        <w:spacing w:before="0" w:line="300" w:lineRule="auto"/>
        <w:ind w:left="720"/>
        <w:jc w:val="both"/>
        <w:rPr>
          <w:rFonts w:ascii="Arial" w:eastAsiaTheme="minorEastAsia" w:hAnsi="Arial" w:cs="Arial"/>
          <w:lang w:eastAsia="zh-TW" w:bidi="my-MM"/>
        </w:rPr>
      </w:pPr>
      <w:r w:rsidRPr="00D33199">
        <w:rPr>
          <w:rFonts w:ascii="Arial" w:hAnsi="Arial" w:cs="Arial"/>
        </w:rPr>
        <w:t>the government which is issuing through the Central Bank of Myanmar treasury bonds</w:t>
      </w:r>
      <w:r w:rsidR="004A6767" w:rsidRPr="00D33199">
        <w:rPr>
          <w:rFonts w:ascii="Arial" w:eastAsiaTheme="minorEastAsia" w:hAnsi="Arial" w:cs="Arial" w:hint="eastAsia"/>
          <w:lang w:eastAsia="zh-TW"/>
        </w:rPr>
        <w:t>;</w:t>
      </w:r>
      <w:r w:rsidRPr="00D33199">
        <w:rPr>
          <w:rFonts w:ascii="Arial" w:hAnsi="Arial" w:cs="Arial"/>
        </w:rPr>
        <w:t xml:space="preserve"> </w:t>
      </w:r>
      <w:r w:rsidR="004A6767" w:rsidRPr="00D33199">
        <w:rPr>
          <w:rFonts w:ascii="Arial" w:eastAsiaTheme="minorEastAsia" w:hAnsi="Arial" w:cs="Arial" w:hint="eastAsia"/>
          <w:lang w:eastAsia="zh-TW"/>
        </w:rPr>
        <w:t xml:space="preserve">and </w:t>
      </w:r>
    </w:p>
    <w:p w14:paraId="34D2C0EC" w14:textId="77777777" w:rsidR="00EC797B" w:rsidRPr="00D33199" w:rsidRDefault="0002390B" w:rsidP="00502CC0">
      <w:pPr>
        <w:pStyle w:val="ListParagraph"/>
        <w:numPr>
          <w:ilvl w:val="1"/>
          <w:numId w:val="52"/>
        </w:numPr>
        <w:tabs>
          <w:tab w:val="left" w:pos="360"/>
        </w:tabs>
        <w:adjustRightInd w:val="0"/>
        <w:spacing w:before="0" w:line="300" w:lineRule="auto"/>
        <w:ind w:left="720"/>
        <w:jc w:val="both"/>
        <w:rPr>
          <w:rFonts w:ascii="Arial" w:hAnsi="Arial" w:cs="Arial"/>
        </w:rPr>
      </w:pPr>
      <w:r w:rsidRPr="00D33199">
        <w:rPr>
          <w:rFonts w:ascii="Arial" w:hAnsi="Arial" w:cs="Arial"/>
        </w:rPr>
        <w:t xml:space="preserve">public companies </w:t>
      </w:r>
      <w:r w:rsidR="004A6767" w:rsidRPr="00D33199">
        <w:rPr>
          <w:rFonts w:ascii="Arial" w:eastAsiaTheme="minorEastAsia" w:hAnsi="Arial" w:cs="Arial" w:hint="eastAsia"/>
          <w:lang w:eastAsia="zh-TW"/>
        </w:rPr>
        <w:t xml:space="preserve">where </w:t>
      </w:r>
      <w:r w:rsidRPr="00D33199">
        <w:rPr>
          <w:rFonts w:ascii="Arial" w:hAnsi="Arial" w:cs="Arial"/>
        </w:rPr>
        <w:t xml:space="preserve">shares can be traded on the YSX if they are publicly listed. </w:t>
      </w:r>
      <w:r w:rsidR="00CA5329" w:rsidRPr="00D33199">
        <w:rPr>
          <w:rStyle w:val="FootnoteReference"/>
          <w:rFonts w:ascii="Arial" w:eastAsia="Times New Roman" w:hAnsi="Arial" w:cs="Arial"/>
          <w:lang w:eastAsia="zh-TW" w:bidi="my-MM"/>
        </w:rPr>
        <w:footnoteReference w:id="5"/>
      </w:r>
    </w:p>
    <w:p w14:paraId="143FE598" w14:textId="77777777" w:rsidR="00F01476" w:rsidRPr="00D33199" w:rsidRDefault="00F01476" w:rsidP="00D33199">
      <w:pPr>
        <w:pStyle w:val="ListParagraph"/>
        <w:adjustRightInd w:val="0"/>
        <w:spacing w:before="0" w:line="300" w:lineRule="auto"/>
        <w:ind w:left="0" w:firstLine="0"/>
        <w:jc w:val="both"/>
        <w:rPr>
          <w:rFonts w:ascii="Arial" w:hAnsi="Arial" w:cs="Arial"/>
        </w:rPr>
      </w:pPr>
    </w:p>
    <w:p w14:paraId="7257B31C" w14:textId="77777777" w:rsidR="00F01476" w:rsidRPr="00D33199" w:rsidRDefault="00F01476" w:rsidP="00D33199">
      <w:pPr>
        <w:pStyle w:val="ListParagraph"/>
        <w:adjustRightInd w:val="0"/>
        <w:spacing w:before="0" w:line="300" w:lineRule="auto"/>
        <w:ind w:left="0" w:firstLine="0"/>
        <w:jc w:val="both"/>
        <w:rPr>
          <w:rFonts w:ascii="Arial" w:hAnsi="Arial" w:cs="Arial"/>
          <w:b/>
          <w:bCs/>
        </w:rPr>
      </w:pPr>
      <w:r w:rsidRPr="00D33199">
        <w:rPr>
          <w:rFonts w:ascii="Arial" w:hAnsi="Arial" w:cs="Arial"/>
          <w:b/>
          <w:bCs/>
        </w:rPr>
        <w:t xml:space="preserve">Legislation on Intellectual Property Rights </w:t>
      </w:r>
    </w:p>
    <w:p w14:paraId="297F3089" w14:textId="00EAE5C8" w:rsidR="00F01476" w:rsidRPr="00C123CF" w:rsidRDefault="00F01476" w:rsidP="00CF34F8">
      <w:pPr>
        <w:pStyle w:val="ListParagraph"/>
        <w:numPr>
          <w:ilvl w:val="0"/>
          <w:numId w:val="58"/>
        </w:numPr>
        <w:adjustRightInd w:val="0"/>
        <w:spacing w:before="0" w:line="300" w:lineRule="auto"/>
        <w:ind w:left="360"/>
        <w:jc w:val="both"/>
        <w:rPr>
          <w:rFonts w:ascii="Arial" w:hAnsi="Arial" w:cs="Arial"/>
        </w:rPr>
      </w:pPr>
      <w:r w:rsidRPr="00C123CF">
        <w:rPr>
          <w:rFonts w:ascii="Arial" w:hAnsi="Arial" w:cs="Arial"/>
        </w:rPr>
        <w:t>Although IP Laws such as trademark, copyright, patents and indus</w:t>
      </w:r>
      <w:r w:rsidR="00645806" w:rsidRPr="00C123CF">
        <w:rPr>
          <w:rFonts w:ascii="Arial" w:hAnsi="Arial" w:cs="Arial"/>
        </w:rPr>
        <w:t xml:space="preserve">trial design Laws in Myanmar were </w:t>
      </w:r>
      <w:r w:rsidRPr="00C123CF">
        <w:rPr>
          <w:rFonts w:ascii="Arial" w:hAnsi="Arial" w:cs="Arial"/>
        </w:rPr>
        <w:t xml:space="preserve">drafted </w:t>
      </w:r>
      <w:r w:rsidR="00502CC0" w:rsidRPr="00C123CF">
        <w:rPr>
          <w:rFonts w:ascii="Arial" w:hAnsi="Arial" w:cs="Arial"/>
        </w:rPr>
        <w:t xml:space="preserve">in </w:t>
      </w:r>
      <w:r w:rsidRPr="00C123CF">
        <w:rPr>
          <w:rFonts w:ascii="Arial" w:hAnsi="Arial" w:cs="Arial"/>
        </w:rPr>
        <w:t>2014</w:t>
      </w:r>
      <w:r w:rsidR="00C123CF" w:rsidRPr="00C123CF">
        <w:rPr>
          <w:rFonts w:ascii="Arial" w:hAnsi="Arial" w:cs="Arial"/>
        </w:rPr>
        <w:t xml:space="preserve"> and have been passed, they</w:t>
      </w:r>
      <w:r w:rsidR="00645806" w:rsidRPr="00C123CF">
        <w:rPr>
          <w:rFonts w:ascii="Arial" w:hAnsi="Arial" w:cs="Arial"/>
        </w:rPr>
        <w:t xml:space="preserve"> laws have yet to be enacted</w:t>
      </w:r>
      <w:r w:rsidR="00502CC0" w:rsidRPr="00C123CF">
        <w:rPr>
          <w:rFonts w:ascii="Arial" w:hAnsi="Arial" w:cs="Arial"/>
        </w:rPr>
        <w:t xml:space="preserve">. </w:t>
      </w:r>
      <w:r w:rsidR="00645806" w:rsidRPr="00C123CF">
        <w:rPr>
          <w:rFonts w:ascii="Arial" w:hAnsi="Arial" w:cs="Arial"/>
        </w:rPr>
        <w:t>These</w:t>
      </w:r>
      <w:r w:rsidR="00502CC0" w:rsidRPr="00C123CF">
        <w:rPr>
          <w:rFonts w:ascii="Arial" w:hAnsi="Arial" w:cs="Arial"/>
        </w:rPr>
        <w:t xml:space="preserve"> law</w:t>
      </w:r>
      <w:r w:rsidR="00645806" w:rsidRPr="00C123CF">
        <w:rPr>
          <w:rFonts w:ascii="Arial" w:hAnsi="Arial" w:cs="Arial"/>
        </w:rPr>
        <w:t>s</w:t>
      </w:r>
      <w:r w:rsidR="00502CC0" w:rsidRPr="00C123CF">
        <w:rPr>
          <w:rFonts w:ascii="Arial" w:hAnsi="Arial" w:cs="Arial"/>
        </w:rPr>
        <w:t xml:space="preserve"> will come into effect by notification of </w:t>
      </w:r>
      <w:r w:rsidR="00E257FC" w:rsidRPr="00C123CF">
        <w:rPr>
          <w:rFonts w:ascii="Arial" w:hAnsi="Arial" w:cs="Arial"/>
        </w:rPr>
        <w:t xml:space="preserve">the president. </w:t>
      </w:r>
    </w:p>
    <w:p w14:paraId="0F75B8E3" w14:textId="77777777" w:rsidR="00593A04" w:rsidRPr="00593A04" w:rsidRDefault="00502CC0" w:rsidP="00CF34F8">
      <w:pPr>
        <w:pStyle w:val="ListParagraph"/>
        <w:numPr>
          <w:ilvl w:val="0"/>
          <w:numId w:val="58"/>
        </w:numPr>
        <w:adjustRightInd w:val="0"/>
        <w:spacing w:before="0" w:line="300" w:lineRule="auto"/>
        <w:ind w:left="360"/>
        <w:jc w:val="both"/>
        <w:rPr>
          <w:rFonts w:ascii="Arial" w:eastAsia="Times New Roman" w:hAnsi="Arial" w:cs="Arial"/>
          <w:lang w:eastAsia="zh-TW" w:bidi="my-MM"/>
        </w:rPr>
      </w:pPr>
      <w:r>
        <w:rPr>
          <w:rFonts w:ascii="Arial" w:hAnsi="Arial" w:cs="Arial"/>
        </w:rPr>
        <w:t>Presently,</w:t>
      </w:r>
      <w:r w:rsidR="00593A04" w:rsidRPr="00D33199">
        <w:rPr>
          <w:rFonts w:ascii="Arial" w:hAnsi="Arial" w:cs="Arial"/>
        </w:rPr>
        <w:t xml:space="preserve"> investors </w:t>
      </w:r>
      <w:r>
        <w:rPr>
          <w:rFonts w:ascii="Arial" w:hAnsi="Arial" w:cs="Arial"/>
        </w:rPr>
        <w:t>will need to rely on the current laws for protection</w:t>
      </w:r>
      <w:r w:rsidR="00593A04" w:rsidRPr="00D33199">
        <w:rPr>
          <w:rFonts w:ascii="Arial" w:hAnsi="Arial" w:cs="Arial"/>
        </w:rPr>
        <w:t xml:space="preserve">. For instance, companies may register a trademark by means of Declaration at the Registry </w:t>
      </w:r>
      <w:r w:rsidR="002B16AA" w:rsidRPr="00D33199">
        <w:rPr>
          <w:rFonts w:ascii="Arial" w:hAnsi="Arial" w:cs="Arial"/>
        </w:rPr>
        <w:t>Office</w:t>
      </w:r>
      <w:r w:rsidR="00593A04" w:rsidRPr="00D33199">
        <w:rPr>
          <w:rFonts w:ascii="Arial" w:hAnsi="Arial" w:cs="Arial"/>
        </w:rPr>
        <w:t>, which is accepted as evidence of ownership of a mark. Further, the Competition Law 2015 outlaws unfair competition, including disclosure of business secrets, such as protected business information and business procedures without the owner’s consent.</w:t>
      </w:r>
      <w:r w:rsidR="002B16AA" w:rsidRPr="00D33199">
        <w:rPr>
          <w:rStyle w:val="FootnoteReference"/>
          <w:rFonts w:ascii="Arial" w:eastAsia="Times New Roman" w:hAnsi="Arial" w:cs="Arial"/>
          <w:lang w:eastAsia="zh-TW" w:bidi="my-MM"/>
        </w:rPr>
        <w:footnoteReference w:id="6"/>
      </w:r>
    </w:p>
    <w:sectPr w:rsidR="00593A04" w:rsidRPr="00593A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4556B" w14:textId="77777777" w:rsidR="00ED38FB" w:rsidRDefault="00ED38FB" w:rsidP="006B40D8">
      <w:pPr>
        <w:spacing w:after="0" w:line="240" w:lineRule="auto"/>
      </w:pPr>
      <w:r>
        <w:separator/>
      </w:r>
    </w:p>
  </w:endnote>
  <w:endnote w:type="continuationSeparator" w:id="0">
    <w:p w14:paraId="41DB6E7A" w14:textId="77777777" w:rsidR="00ED38FB" w:rsidRDefault="00ED38FB" w:rsidP="006B4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yanmar Text">
    <w:panose1 w:val="020B0502040204020203"/>
    <w:charset w:val="00"/>
    <w:family w:val="swiss"/>
    <w:pitch w:val="variable"/>
    <w:sig w:usb0="80000003" w:usb1="00000000" w:usb2="000004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Bold">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entury Gothic Bold">
    <w:panose1 w:val="00000000000000000000"/>
    <w:charset w:val="00"/>
    <w:family w:val="auto"/>
    <w:notTrueType/>
    <w:pitch w:val="default"/>
    <w:sig w:usb0="00000003" w:usb1="00000000" w:usb2="00000000" w:usb3="00000000" w:csb0="00000001" w:csb1="00000000"/>
  </w:font>
  <w:font w:name="Calibri 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83379" w14:textId="77777777" w:rsidR="00ED38FB" w:rsidRDefault="00ED38FB" w:rsidP="006B40D8">
      <w:pPr>
        <w:spacing w:after="0" w:line="240" w:lineRule="auto"/>
      </w:pPr>
      <w:r>
        <w:separator/>
      </w:r>
    </w:p>
  </w:footnote>
  <w:footnote w:type="continuationSeparator" w:id="0">
    <w:p w14:paraId="73FC5647" w14:textId="77777777" w:rsidR="00ED38FB" w:rsidRDefault="00ED38FB" w:rsidP="006B40D8">
      <w:pPr>
        <w:spacing w:after="0" w:line="240" w:lineRule="auto"/>
      </w:pPr>
      <w:r>
        <w:continuationSeparator/>
      </w:r>
    </w:p>
  </w:footnote>
  <w:footnote w:id="1">
    <w:p w14:paraId="438F630D" w14:textId="77777777" w:rsidR="00553FF7" w:rsidRDefault="00553FF7">
      <w:pPr>
        <w:pStyle w:val="FootnoteText"/>
        <w:rPr>
          <w:lang w:eastAsia="zh-TW"/>
        </w:rPr>
      </w:pPr>
      <w:r>
        <w:rPr>
          <w:rStyle w:val="FootnoteReference"/>
        </w:rPr>
        <w:footnoteRef/>
      </w:r>
      <w:r>
        <w:t xml:space="preserve"> </w:t>
      </w:r>
      <w:hyperlink r:id="rId1" w:history="1">
        <w:r w:rsidRPr="009175C0">
          <w:rPr>
            <w:rStyle w:val="Hyperlink"/>
          </w:rPr>
          <w:t>https://www.dica.gov.mm/sites/dica.gov.mm/files/document-files/mir_amendment_english.pdf</w:t>
        </w:r>
      </w:hyperlink>
    </w:p>
  </w:footnote>
  <w:footnote w:id="2">
    <w:p w14:paraId="6ED7D1A5" w14:textId="77777777" w:rsidR="00553FF7" w:rsidRDefault="00553FF7">
      <w:pPr>
        <w:pStyle w:val="FootnoteText"/>
      </w:pPr>
      <w:r>
        <w:rPr>
          <w:rStyle w:val="FootnoteReference"/>
        </w:rPr>
        <w:footnoteRef/>
      </w:r>
      <w:r>
        <w:t xml:space="preserve"> </w:t>
      </w:r>
      <w:hyperlink r:id="rId2" w:history="1">
        <w:r w:rsidRPr="009175C0">
          <w:rPr>
            <w:rStyle w:val="Hyperlink"/>
          </w:rPr>
          <w:t>https://www.dica.gov.mm/sites/dica.gov.mm/files/document-files/edu_noti_7-2018.-e.pdf</w:t>
        </w:r>
      </w:hyperlink>
    </w:p>
    <w:p w14:paraId="6892A4AB" w14:textId="77777777" w:rsidR="00553FF7" w:rsidRDefault="00553FF7">
      <w:pPr>
        <w:pStyle w:val="FootnoteText"/>
      </w:pPr>
    </w:p>
  </w:footnote>
  <w:footnote w:id="3">
    <w:p w14:paraId="5CC42C88" w14:textId="77777777" w:rsidR="00553FF7" w:rsidRDefault="00553FF7">
      <w:pPr>
        <w:pStyle w:val="FootnoteText"/>
      </w:pPr>
      <w:r>
        <w:rPr>
          <w:rStyle w:val="FootnoteReference"/>
        </w:rPr>
        <w:footnoteRef/>
      </w:r>
      <w:r>
        <w:t xml:space="preserve"> </w:t>
      </w:r>
      <w:hyperlink r:id="rId3" w:history="1">
        <w:r w:rsidRPr="009175C0">
          <w:rPr>
            <w:rStyle w:val="Hyperlink"/>
          </w:rPr>
          <w:t>https://www.dica.gov.mm/sites/dica.gov.mm/files/news-files/pamphlet_-_invest_in_myanmar.pdf</w:t>
        </w:r>
      </w:hyperlink>
    </w:p>
    <w:p w14:paraId="6CED3346" w14:textId="77777777" w:rsidR="00553FF7" w:rsidRDefault="00553FF7">
      <w:pPr>
        <w:pStyle w:val="FootnoteText"/>
      </w:pPr>
    </w:p>
  </w:footnote>
  <w:footnote w:id="4">
    <w:p w14:paraId="62D4E469" w14:textId="77777777" w:rsidR="00553FF7" w:rsidRDefault="00553FF7" w:rsidP="00754087">
      <w:pPr>
        <w:pStyle w:val="FootnoteText"/>
      </w:pPr>
      <w:r>
        <w:rPr>
          <w:rStyle w:val="FootnoteReference"/>
        </w:rPr>
        <w:footnoteRef/>
      </w:r>
      <w:r>
        <w:t xml:space="preserve"> </w:t>
      </w:r>
      <w:hyperlink r:id="rId4" w:history="1">
        <w:r w:rsidRPr="009175C0">
          <w:rPr>
            <w:rStyle w:val="Hyperlink"/>
          </w:rPr>
          <w:t>https://www.dica.gov.mm/sites/dica.gov.mm/files/news-files/pamphlet_-_invest_in_myanmar.pdf</w:t>
        </w:r>
      </w:hyperlink>
    </w:p>
    <w:p w14:paraId="1C4B8436" w14:textId="77777777" w:rsidR="00553FF7" w:rsidRDefault="00553FF7" w:rsidP="00754087">
      <w:pPr>
        <w:pStyle w:val="FootnoteText"/>
      </w:pPr>
    </w:p>
  </w:footnote>
  <w:footnote w:id="5">
    <w:p w14:paraId="181BCCF5" w14:textId="77777777" w:rsidR="00553FF7" w:rsidRPr="005A08DF" w:rsidRDefault="00553FF7">
      <w:pPr>
        <w:pStyle w:val="FootnoteText"/>
        <w:rPr>
          <w:rFonts w:ascii="Arial" w:hAnsi="Arial" w:cs="Arial"/>
        </w:rPr>
      </w:pPr>
      <w:r w:rsidRPr="005A08DF">
        <w:rPr>
          <w:rStyle w:val="FootnoteReference"/>
          <w:rFonts w:ascii="Arial" w:hAnsi="Arial" w:cs="Arial"/>
        </w:rPr>
        <w:footnoteRef/>
      </w:r>
      <w:r w:rsidRPr="005A08DF">
        <w:rPr>
          <w:rFonts w:ascii="Arial" w:hAnsi="Arial" w:cs="Arial"/>
        </w:rPr>
        <w:t xml:space="preserve"> </w:t>
      </w:r>
      <w:hyperlink r:id="rId5" w:history="1">
        <w:r w:rsidRPr="005A08DF">
          <w:rPr>
            <w:rStyle w:val="Hyperlink"/>
            <w:rFonts w:ascii="Arial" w:hAnsi="Arial" w:cs="Arial"/>
          </w:rPr>
          <w:t>https://secm.gov.mm/en/foreign-investors/</w:t>
        </w:r>
      </w:hyperlink>
    </w:p>
  </w:footnote>
  <w:footnote w:id="6">
    <w:p w14:paraId="7D929576" w14:textId="77777777" w:rsidR="00553FF7" w:rsidRPr="005A08DF" w:rsidRDefault="00553FF7">
      <w:pPr>
        <w:pStyle w:val="FootnoteText"/>
        <w:rPr>
          <w:rFonts w:ascii="Arial" w:hAnsi="Arial" w:cs="Arial"/>
        </w:rPr>
      </w:pPr>
      <w:r w:rsidRPr="005A08DF">
        <w:rPr>
          <w:rStyle w:val="FootnoteReference"/>
          <w:rFonts w:ascii="Arial" w:hAnsi="Arial" w:cs="Arial"/>
        </w:rPr>
        <w:footnoteRef/>
      </w:r>
      <w:r w:rsidRPr="005A08DF">
        <w:rPr>
          <w:rFonts w:ascii="Arial" w:hAnsi="Arial" w:cs="Arial"/>
        </w:rPr>
        <w:t xml:space="preserve"> </w:t>
      </w:r>
      <w:hyperlink r:id="rId6" w:history="1">
        <w:r w:rsidRPr="005A08DF">
          <w:rPr>
            <w:rStyle w:val="Hyperlink"/>
            <w:rFonts w:ascii="Arial" w:hAnsi="Arial" w:cs="Arial"/>
          </w:rPr>
          <w:t>https://eurocham-myanmar.org/uploads/686fc-eb95c-business-2019-draft-11-page.pdf</w:t>
        </w:r>
      </w:hyperlink>
    </w:p>
    <w:p w14:paraId="7B7CD47D" w14:textId="77777777" w:rsidR="00553FF7" w:rsidRDefault="00553FF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2C0"/>
    <w:multiLevelType w:val="hybridMultilevel"/>
    <w:tmpl w:val="6464AF00"/>
    <w:lvl w:ilvl="0" w:tplc="971237E2">
      <w:numFmt w:val="bullet"/>
      <w:lvlText w:val="○"/>
      <w:lvlJc w:val="left"/>
      <w:pPr>
        <w:ind w:left="720" w:hanging="360"/>
      </w:pPr>
      <w:rPr>
        <w:rFonts w:ascii="Calibri" w:eastAsia="Calibri" w:hAnsi="Calibri" w:cs="Calibri" w:hint="default"/>
        <w:color w:val="C00000"/>
        <w:w w:val="101"/>
        <w:sz w:val="21"/>
        <w:szCs w:val="21"/>
      </w:rPr>
    </w:lvl>
    <w:lvl w:ilvl="1" w:tplc="971237E2">
      <w:numFmt w:val="bullet"/>
      <w:lvlText w:val="○"/>
      <w:lvlJc w:val="left"/>
      <w:pPr>
        <w:ind w:left="1440" w:hanging="360"/>
      </w:pPr>
      <w:rPr>
        <w:rFonts w:ascii="Calibri" w:eastAsia="Calibri" w:hAnsi="Calibri" w:cs="Calibri" w:hint="default"/>
        <w:color w:val="C00000"/>
        <w:w w:val="101"/>
        <w:sz w:val="21"/>
        <w:szCs w:val="2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B211E"/>
    <w:multiLevelType w:val="hybridMultilevel"/>
    <w:tmpl w:val="893EAF1C"/>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FE43EB"/>
    <w:multiLevelType w:val="hybridMultilevel"/>
    <w:tmpl w:val="7CF67984"/>
    <w:lvl w:ilvl="0" w:tplc="971237E2">
      <w:numFmt w:val="bullet"/>
      <w:lvlText w:val="○"/>
      <w:lvlJc w:val="left"/>
      <w:pPr>
        <w:ind w:left="720" w:hanging="360"/>
      </w:pPr>
      <w:rPr>
        <w:rFonts w:ascii="Calibri" w:eastAsia="Calibri" w:hAnsi="Calibri" w:cs="Calibri" w:hint="default"/>
        <w:color w:val="C00000"/>
        <w:w w:val="101"/>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777BF"/>
    <w:multiLevelType w:val="hybridMultilevel"/>
    <w:tmpl w:val="5E4E62A8"/>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EC48C9"/>
    <w:multiLevelType w:val="hybridMultilevel"/>
    <w:tmpl w:val="F872BA3E"/>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6A1AF8"/>
    <w:multiLevelType w:val="multilevel"/>
    <w:tmpl w:val="BB6825E0"/>
    <w:lvl w:ilvl="0">
      <w:numFmt w:val="bullet"/>
      <w:lvlText w:val="○"/>
      <w:lvlJc w:val="left"/>
      <w:pPr>
        <w:tabs>
          <w:tab w:val="num" w:pos="720"/>
        </w:tabs>
        <w:ind w:left="720" w:hanging="360"/>
      </w:pPr>
      <w:rPr>
        <w:rFonts w:ascii="Calibri" w:eastAsia="Calibri" w:hAnsi="Calibri" w:cs="Calibri" w:hint="default"/>
        <w:color w:val="C00000"/>
        <w:w w:val="101"/>
        <w:sz w:val="21"/>
        <w:szCs w:val="21"/>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C4662A"/>
    <w:multiLevelType w:val="hybridMultilevel"/>
    <w:tmpl w:val="294819F4"/>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25C8B"/>
    <w:multiLevelType w:val="multilevel"/>
    <w:tmpl w:val="1520D89C"/>
    <w:lvl w:ilvl="0">
      <w:numFmt w:val="bullet"/>
      <w:lvlText w:val="○"/>
      <w:lvlJc w:val="left"/>
      <w:pPr>
        <w:tabs>
          <w:tab w:val="num" w:pos="720"/>
        </w:tabs>
        <w:ind w:left="720" w:hanging="360"/>
      </w:pPr>
      <w:rPr>
        <w:rFonts w:ascii="Calibri" w:eastAsia="Calibri" w:hAnsi="Calibri" w:cs="Calibri" w:hint="default"/>
        <w:color w:val="C00000"/>
        <w:w w:val="101"/>
        <w:sz w:val="21"/>
        <w:szCs w:val="21"/>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CA256A"/>
    <w:multiLevelType w:val="hybridMultilevel"/>
    <w:tmpl w:val="2FA89072"/>
    <w:lvl w:ilvl="0" w:tplc="971237E2">
      <w:numFmt w:val="bullet"/>
      <w:lvlText w:val="○"/>
      <w:lvlJc w:val="left"/>
      <w:pPr>
        <w:ind w:left="720" w:hanging="360"/>
      </w:pPr>
      <w:rPr>
        <w:rFonts w:ascii="Calibri" w:eastAsia="Calibri" w:hAnsi="Calibri" w:cs="Calibri" w:hint="default"/>
        <w:color w:val="C00000"/>
        <w:w w:val="101"/>
        <w:sz w:val="21"/>
        <w:szCs w:val="21"/>
      </w:rPr>
    </w:lvl>
    <w:lvl w:ilvl="1" w:tplc="971237E2">
      <w:numFmt w:val="bullet"/>
      <w:lvlText w:val="○"/>
      <w:lvlJc w:val="left"/>
      <w:pPr>
        <w:ind w:left="1440" w:hanging="360"/>
      </w:pPr>
      <w:rPr>
        <w:rFonts w:ascii="Calibri" w:eastAsia="Calibri" w:hAnsi="Calibri" w:cs="Calibri" w:hint="default"/>
        <w:color w:val="C00000"/>
        <w:w w:val="101"/>
        <w:sz w:val="21"/>
        <w:szCs w:val="2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5A33C8"/>
    <w:multiLevelType w:val="hybridMultilevel"/>
    <w:tmpl w:val="5F908718"/>
    <w:lvl w:ilvl="0" w:tplc="BDC8427C">
      <w:numFmt w:val="bullet"/>
      <w:lvlText w:val=""/>
      <w:lvlJc w:val="left"/>
      <w:pPr>
        <w:ind w:left="720" w:hanging="360"/>
      </w:pPr>
      <w:rPr>
        <w:rFonts w:ascii="Wingdings 3" w:eastAsia="Calibri" w:hAnsi="Wingdings 3" w:cs="Calibri" w:hint="default"/>
        <w:color w:val="C00000"/>
        <w:w w:val="101"/>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637D86"/>
    <w:multiLevelType w:val="hybridMultilevel"/>
    <w:tmpl w:val="B0961D8A"/>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AD0610"/>
    <w:multiLevelType w:val="hybridMultilevel"/>
    <w:tmpl w:val="7CAAED82"/>
    <w:lvl w:ilvl="0" w:tplc="971237E2">
      <w:numFmt w:val="bullet"/>
      <w:lvlText w:val="○"/>
      <w:lvlJc w:val="left"/>
      <w:pPr>
        <w:ind w:left="1080" w:hanging="360"/>
      </w:pPr>
      <w:rPr>
        <w:rFonts w:ascii="Calibri" w:eastAsia="Calibri" w:hAnsi="Calibri" w:cs="Calibri" w:hint="default"/>
        <w:color w:val="C00000"/>
        <w:w w:val="101"/>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0C91DA5"/>
    <w:multiLevelType w:val="hybridMultilevel"/>
    <w:tmpl w:val="D1F2BFB6"/>
    <w:lvl w:ilvl="0" w:tplc="971237E2">
      <w:numFmt w:val="bullet"/>
      <w:lvlText w:val="○"/>
      <w:lvlJc w:val="left"/>
      <w:pPr>
        <w:ind w:left="720" w:hanging="360"/>
      </w:pPr>
      <w:rPr>
        <w:rFonts w:ascii="Calibri" w:eastAsia="Calibri" w:hAnsi="Calibri" w:cs="Calibri" w:hint="default"/>
        <w:color w:val="C00000"/>
        <w:w w:val="101"/>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CB51FE"/>
    <w:multiLevelType w:val="hybridMultilevel"/>
    <w:tmpl w:val="6DE2E3C6"/>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8D5B10"/>
    <w:multiLevelType w:val="hybridMultilevel"/>
    <w:tmpl w:val="8F4CEB22"/>
    <w:lvl w:ilvl="0" w:tplc="971237E2">
      <w:numFmt w:val="bullet"/>
      <w:lvlText w:val="○"/>
      <w:lvlJc w:val="left"/>
      <w:pPr>
        <w:ind w:left="1080" w:hanging="360"/>
      </w:pPr>
      <w:rPr>
        <w:rFonts w:ascii="Calibri" w:eastAsia="Calibri" w:hAnsi="Calibri" w:cs="Calibri" w:hint="default"/>
        <w:color w:val="C00000"/>
        <w:w w:val="101"/>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EB5422"/>
    <w:multiLevelType w:val="hybridMultilevel"/>
    <w:tmpl w:val="A1629BC8"/>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79684C"/>
    <w:multiLevelType w:val="hybridMultilevel"/>
    <w:tmpl w:val="E8106DFC"/>
    <w:lvl w:ilvl="0" w:tplc="971237E2">
      <w:numFmt w:val="bullet"/>
      <w:lvlText w:val="○"/>
      <w:lvlJc w:val="left"/>
      <w:pPr>
        <w:ind w:left="720" w:hanging="360"/>
      </w:pPr>
      <w:rPr>
        <w:rFonts w:ascii="Calibri" w:eastAsia="Calibri" w:hAnsi="Calibri" w:cs="Calibri" w:hint="default"/>
        <w:color w:val="C00000"/>
        <w:w w:val="101"/>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AD499C"/>
    <w:multiLevelType w:val="hybridMultilevel"/>
    <w:tmpl w:val="4C860878"/>
    <w:lvl w:ilvl="0" w:tplc="971237E2">
      <w:numFmt w:val="bullet"/>
      <w:lvlText w:val="○"/>
      <w:lvlJc w:val="left"/>
      <w:pPr>
        <w:ind w:left="720" w:hanging="360"/>
      </w:pPr>
      <w:rPr>
        <w:rFonts w:ascii="Calibri" w:eastAsia="Calibri" w:hAnsi="Calibri" w:cs="Calibri" w:hint="default"/>
        <w:color w:val="C00000"/>
        <w:w w:val="101"/>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7247F8"/>
    <w:multiLevelType w:val="hybridMultilevel"/>
    <w:tmpl w:val="664848F0"/>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532A36"/>
    <w:multiLevelType w:val="hybridMultilevel"/>
    <w:tmpl w:val="E9AE722E"/>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586EFE"/>
    <w:multiLevelType w:val="hybridMultilevel"/>
    <w:tmpl w:val="A45247B8"/>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323B6B"/>
    <w:multiLevelType w:val="hybridMultilevel"/>
    <w:tmpl w:val="5EE856A6"/>
    <w:lvl w:ilvl="0" w:tplc="971237E2">
      <w:numFmt w:val="bullet"/>
      <w:lvlText w:val="○"/>
      <w:lvlJc w:val="left"/>
      <w:pPr>
        <w:ind w:left="720" w:hanging="360"/>
      </w:pPr>
      <w:rPr>
        <w:rFonts w:ascii="Calibri" w:eastAsia="Calibri" w:hAnsi="Calibri" w:cs="Calibri" w:hint="default"/>
        <w:color w:val="C00000"/>
        <w:w w:val="101"/>
        <w:sz w:val="21"/>
        <w:szCs w:val="21"/>
      </w:rPr>
    </w:lvl>
    <w:lvl w:ilvl="1" w:tplc="04090003" w:tentative="1">
      <w:start w:val="1"/>
      <w:numFmt w:val="bullet"/>
      <w:lvlText w:val="o"/>
      <w:lvlJc w:val="left"/>
      <w:pPr>
        <w:ind w:left="1440" w:hanging="360"/>
      </w:pPr>
      <w:rPr>
        <w:rFonts w:ascii="Courier New" w:hAnsi="Courier New" w:cs="Courier New" w:hint="default"/>
      </w:rPr>
    </w:lvl>
    <w:lvl w:ilvl="2" w:tplc="971237E2">
      <w:numFmt w:val="bullet"/>
      <w:lvlText w:val="○"/>
      <w:lvlJc w:val="left"/>
      <w:pPr>
        <w:ind w:left="2160" w:hanging="360"/>
      </w:pPr>
      <w:rPr>
        <w:rFonts w:ascii="Calibri" w:eastAsia="Calibri" w:hAnsi="Calibri" w:cs="Calibri" w:hint="default"/>
        <w:color w:val="C00000"/>
        <w:w w:val="101"/>
        <w:sz w:val="21"/>
        <w:szCs w:val="2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327384"/>
    <w:multiLevelType w:val="hybridMultilevel"/>
    <w:tmpl w:val="BBE013A0"/>
    <w:lvl w:ilvl="0" w:tplc="971237E2">
      <w:numFmt w:val="bullet"/>
      <w:lvlText w:val="○"/>
      <w:lvlJc w:val="left"/>
      <w:pPr>
        <w:ind w:left="720" w:hanging="360"/>
      </w:pPr>
      <w:rPr>
        <w:rFonts w:ascii="Calibri" w:eastAsia="Calibri" w:hAnsi="Calibri" w:cs="Calibri" w:hint="default"/>
        <w:color w:val="C00000"/>
        <w:w w:val="101"/>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367FD3"/>
    <w:multiLevelType w:val="multilevel"/>
    <w:tmpl w:val="BA2A7716"/>
    <w:lvl w:ilvl="0">
      <w:numFmt w:val="bullet"/>
      <w:lvlText w:val="○"/>
      <w:lvlJc w:val="left"/>
      <w:pPr>
        <w:tabs>
          <w:tab w:val="num" w:pos="720"/>
        </w:tabs>
        <w:ind w:left="720" w:hanging="360"/>
      </w:pPr>
      <w:rPr>
        <w:rFonts w:ascii="Calibri" w:eastAsia="Calibri" w:hAnsi="Calibri" w:cs="Calibri" w:hint="default"/>
        <w:color w:val="C00000"/>
        <w:w w:val="101"/>
        <w:sz w:val="21"/>
        <w:szCs w:val="21"/>
      </w:rPr>
    </w:lvl>
    <w:lvl w:ilvl="1">
      <w:start w:val="1"/>
      <w:numFmt w:val="decimal"/>
      <w:lvlText w:val="(%2)"/>
      <w:lvlJc w:val="left"/>
      <w:pPr>
        <w:ind w:left="1590" w:hanging="510"/>
      </w:pPr>
      <w:rPr>
        <w:rFonts w:eastAsia="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BF6A9B"/>
    <w:multiLevelType w:val="hybridMultilevel"/>
    <w:tmpl w:val="29A29750"/>
    <w:lvl w:ilvl="0" w:tplc="971237E2">
      <w:numFmt w:val="bullet"/>
      <w:lvlText w:val="○"/>
      <w:lvlJc w:val="left"/>
      <w:pPr>
        <w:ind w:left="720" w:hanging="360"/>
      </w:pPr>
      <w:rPr>
        <w:rFonts w:ascii="Calibri" w:eastAsia="Calibri" w:hAnsi="Calibri" w:cs="Calibri" w:hint="default"/>
        <w:color w:val="C00000"/>
        <w:w w:val="101"/>
        <w:sz w:val="21"/>
        <w:szCs w:val="21"/>
      </w:rPr>
    </w:lvl>
    <w:lvl w:ilvl="1" w:tplc="04090003" w:tentative="1">
      <w:start w:val="1"/>
      <w:numFmt w:val="bullet"/>
      <w:lvlText w:val="o"/>
      <w:lvlJc w:val="left"/>
      <w:pPr>
        <w:ind w:left="1440" w:hanging="360"/>
      </w:pPr>
      <w:rPr>
        <w:rFonts w:ascii="Courier New" w:hAnsi="Courier New" w:cs="Courier New" w:hint="default"/>
      </w:rPr>
    </w:lvl>
    <w:lvl w:ilvl="2" w:tplc="971237E2">
      <w:numFmt w:val="bullet"/>
      <w:lvlText w:val="○"/>
      <w:lvlJc w:val="left"/>
      <w:pPr>
        <w:ind w:left="2160" w:hanging="360"/>
      </w:pPr>
      <w:rPr>
        <w:rFonts w:ascii="Calibri" w:eastAsia="Calibri" w:hAnsi="Calibri" w:cs="Calibri" w:hint="default"/>
        <w:color w:val="C00000"/>
        <w:w w:val="101"/>
        <w:sz w:val="21"/>
        <w:szCs w:val="2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5662A6"/>
    <w:multiLevelType w:val="hybridMultilevel"/>
    <w:tmpl w:val="852C7B12"/>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EA2976"/>
    <w:multiLevelType w:val="hybridMultilevel"/>
    <w:tmpl w:val="BBE4C7E8"/>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8A2820"/>
    <w:multiLevelType w:val="hybridMultilevel"/>
    <w:tmpl w:val="34CCE44C"/>
    <w:lvl w:ilvl="0" w:tplc="971237E2">
      <w:numFmt w:val="bullet"/>
      <w:lvlText w:val="○"/>
      <w:lvlJc w:val="left"/>
      <w:pPr>
        <w:ind w:left="720" w:hanging="360"/>
      </w:pPr>
      <w:rPr>
        <w:rFonts w:ascii="Calibri" w:eastAsia="Calibri" w:hAnsi="Calibri" w:cs="Calibri" w:hint="default"/>
        <w:color w:val="C00000"/>
        <w:w w:val="101"/>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8F2C5C"/>
    <w:multiLevelType w:val="hybridMultilevel"/>
    <w:tmpl w:val="E6FAC392"/>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872849"/>
    <w:multiLevelType w:val="hybridMultilevel"/>
    <w:tmpl w:val="754677A4"/>
    <w:lvl w:ilvl="0" w:tplc="971237E2">
      <w:numFmt w:val="bullet"/>
      <w:lvlText w:val="○"/>
      <w:lvlJc w:val="left"/>
      <w:pPr>
        <w:ind w:left="720" w:hanging="360"/>
      </w:pPr>
      <w:rPr>
        <w:rFonts w:ascii="Calibri" w:eastAsia="Calibri" w:hAnsi="Calibri" w:cs="Calibri" w:hint="default"/>
        <w:color w:val="C00000"/>
        <w:w w:val="101"/>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8E7649"/>
    <w:multiLevelType w:val="hybridMultilevel"/>
    <w:tmpl w:val="3C8ACA0A"/>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CC0011"/>
    <w:multiLevelType w:val="hybridMultilevel"/>
    <w:tmpl w:val="6950A7D4"/>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991370"/>
    <w:multiLevelType w:val="hybridMultilevel"/>
    <w:tmpl w:val="B7B8C6F4"/>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283E10"/>
    <w:multiLevelType w:val="hybridMultilevel"/>
    <w:tmpl w:val="7A6AB582"/>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247812"/>
    <w:multiLevelType w:val="hybridMultilevel"/>
    <w:tmpl w:val="329C1B78"/>
    <w:lvl w:ilvl="0" w:tplc="09F8E472">
      <w:numFmt w:val="bullet"/>
      <w:lvlText w:val="*"/>
      <w:lvlJc w:val="left"/>
      <w:pPr>
        <w:ind w:left="531" w:hanging="142"/>
      </w:pPr>
      <w:rPr>
        <w:rFonts w:ascii="Calibri" w:eastAsia="Calibri" w:hAnsi="Calibri" w:cs="Calibri" w:hint="default"/>
        <w:i/>
        <w:w w:val="99"/>
        <w:sz w:val="20"/>
        <w:szCs w:val="20"/>
      </w:rPr>
    </w:lvl>
    <w:lvl w:ilvl="1" w:tplc="971237E2">
      <w:numFmt w:val="bullet"/>
      <w:lvlText w:val="○"/>
      <w:lvlJc w:val="left"/>
      <w:pPr>
        <w:ind w:left="2233" w:hanging="452"/>
      </w:pPr>
      <w:rPr>
        <w:rFonts w:ascii="Calibri" w:eastAsia="Calibri" w:hAnsi="Calibri" w:cs="Calibri" w:hint="default"/>
        <w:color w:val="C00000"/>
        <w:w w:val="101"/>
        <w:sz w:val="21"/>
        <w:szCs w:val="21"/>
      </w:rPr>
    </w:lvl>
    <w:lvl w:ilvl="2" w:tplc="595A49D0">
      <w:numFmt w:val="bullet"/>
      <w:lvlText w:val="•"/>
      <w:lvlJc w:val="left"/>
      <w:pPr>
        <w:ind w:left="3504" w:hanging="452"/>
      </w:pPr>
      <w:rPr>
        <w:rFonts w:hint="default"/>
      </w:rPr>
    </w:lvl>
    <w:lvl w:ilvl="3" w:tplc="00143F64">
      <w:numFmt w:val="bullet"/>
      <w:lvlText w:val="•"/>
      <w:lvlJc w:val="left"/>
      <w:pPr>
        <w:ind w:left="4768" w:hanging="452"/>
      </w:pPr>
      <w:rPr>
        <w:rFonts w:hint="default"/>
      </w:rPr>
    </w:lvl>
    <w:lvl w:ilvl="4" w:tplc="69C88E50">
      <w:numFmt w:val="bullet"/>
      <w:lvlText w:val="•"/>
      <w:lvlJc w:val="left"/>
      <w:pPr>
        <w:ind w:left="6032" w:hanging="452"/>
      </w:pPr>
      <w:rPr>
        <w:rFonts w:hint="default"/>
      </w:rPr>
    </w:lvl>
    <w:lvl w:ilvl="5" w:tplc="0E66A610">
      <w:numFmt w:val="bullet"/>
      <w:lvlText w:val="•"/>
      <w:lvlJc w:val="left"/>
      <w:pPr>
        <w:ind w:left="7296" w:hanging="452"/>
      </w:pPr>
      <w:rPr>
        <w:rFonts w:hint="default"/>
      </w:rPr>
    </w:lvl>
    <w:lvl w:ilvl="6" w:tplc="63A8AC3C">
      <w:numFmt w:val="bullet"/>
      <w:lvlText w:val="•"/>
      <w:lvlJc w:val="left"/>
      <w:pPr>
        <w:ind w:left="8561" w:hanging="452"/>
      </w:pPr>
      <w:rPr>
        <w:rFonts w:hint="default"/>
      </w:rPr>
    </w:lvl>
    <w:lvl w:ilvl="7" w:tplc="1F9622D2">
      <w:numFmt w:val="bullet"/>
      <w:lvlText w:val="•"/>
      <w:lvlJc w:val="left"/>
      <w:pPr>
        <w:ind w:left="9825" w:hanging="452"/>
      </w:pPr>
      <w:rPr>
        <w:rFonts w:hint="default"/>
      </w:rPr>
    </w:lvl>
    <w:lvl w:ilvl="8" w:tplc="22F6C3A6">
      <w:numFmt w:val="bullet"/>
      <w:lvlText w:val="•"/>
      <w:lvlJc w:val="left"/>
      <w:pPr>
        <w:ind w:left="11089" w:hanging="452"/>
      </w:pPr>
      <w:rPr>
        <w:rFonts w:hint="default"/>
      </w:rPr>
    </w:lvl>
  </w:abstractNum>
  <w:abstractNum w:abstractNumId="35" w15:restartNumberingAfterBreak="0">
    <w:nsid w:val="40AE26D5"/>
    <w:multiLevelType w:val="hybridMultilevel"/>
    <w:tmpl w:val="D182F180"/>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4C24C4"/>
    <w:multiLevelType w:val="hybridMultilevel"/>
    <w:tmpl w:val="6D7CA3AC"/>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625FAF"/>
    <w:multiLevelType w:val="hybridMultilevel"/>
    <w:tmpl w:val="2CD43C2E"/>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BE4FE9"/>
    <w:multiLevelType w:val="hybridMultilevel"/>
    <w:tmpl w:val="EAC4003C"/>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1E35E9"/>
    <w:multiLevelType w:val="hybridMultilevel"/>
    <w:tmpl w:val="F54AAB2A"/>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FA5872"/>
    <w:multiLevelType w:val="hybridMultilevel"/>
    <w:tmpl w:val="8FD8F8E6"/>
    <w:lvl w:ilvl="0" w:tplc="971237E2">
      <w:numFmt w:val="bullet"/>
      <w:lvlText w:val="○"/>
      <w:lvlJc w:val="left"/>
      <w:pPr>
        <w:ind w:left="720" w:hanging="360"/>
      </w:pPr>
      <w:rPr>
        <w:rFonts w:ascii="Calibri" w:eastAsia="Calibri" w:hAnsi="Calibri" w:cs="Calibri" w:hint="default"/>
        <w:color w:val="C00000"/>
        <w:w w:val="101"/>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E81839"/>
    <w:multiLevelType w:val="hybridMultilevel"/>
    <w:tmpl w:val="131C8EA6"/>
    <w:lvl w:ilvl="0" w:tplc="971237E2">
      <w:numFmt w:val="bullet"/>
      <w:lvlText w:val="○"/>
      <w:lvlJc w:val="left"/>
      <w:pPr>
        <w:ind w:left="720" w:hanging="360"/>
      </w:pPr>
      <w:rPr>
        <w:rFonts w:ascii="Calibri" w:eastAsia="Calibri" w:hAnsi="Calibri" w:cs="Calibri" w:hint="default"/>
        <w:color w:val="C00000"/>
        <w:w w:val="101"/>
        <w:sz w:val="21"/>
        <w:szCs w:val="21"/>
      </w:rPr>
    </w:lvl>
    <w:lvl w:ilvl="1" w:tplc="04090003" w:tentative="1">
      <w:start w:val="1"/>
      <w:numFmt w:val="bullet"/>
      <w:lvlText w:val="o"/>
      <w:lvlJc w:val="left"/>
      <w:pPr>
        <w:ind w:left="1440" w:hanging="360"/>
      </w:pPr>
      <w:rPr>
        <w:rFonts w:ascii="Courier New" w:hAnsi="Courier New" w:cs="Courier New" w:hint="default"/>
      </w:rPr>
    </w:lvl>
    <w:lvl w:ilvl="2" w:tplc="971237E2">
      <w:numFmt w:val="bullet"/>
      <w:lvlText w:val="○"/>
      <w:lvlJc w:val="left"/>
      <w:pPr>
        <w:ind w:left="2160" w:hanging="360"/>
      </w:pPr>
      <w:rPr>
        <w:rFonts w:ascii="Calibri" w:eastAsia="Calibri" w:hAnsi="Calibri" w:cs="Calibri" w:hint="default"/>
        <w:color w:val="C00000"/>
        <w:w w:val="101"/>
        <w:sz w:val="21"/>
        <w:szCs w:val="2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C909D0"/>
    <w:multiLevelType w:val="hybridMultilevel"/>
    <w:tmpl w:val="266A168A"/>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113097"/>
    <w:multiLevelType w:val="hybridMultilevel"/>
    <w:tmpl w:val="BF862512"/>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A55908"/>
    <w:multiLevelType w:val="hybridMultilevel"/>
    <w:tmpl w:val="9738EF76"/>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F30719"/>
    <w:multiLevelType w:val="hybridMultilevel"/>
    <w:tmpl w:val="D5FA5786"/>
    <w:lvl w:ilvl="0" w:tplc="BDC8427C">
      <w:numFmt w:val="bullet"/>
      <w:lvlText w:val=""/>
      <w:lvlJc w:val="left"/>
      <w:pPr>
        <w:ind w:left="720" w:hanging="360"/>
      </w:pPr>
      <w:rPr>
        <w:rFonts w:ascii="Wingdings 3" w:eastAsia="Calibri" w:hAnsi="Wingdings 3" w:cs="Calibri" w:hint="default"/>
        <w:color w:val="C00000"/>
        <w:w w:val="101"/>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A8040A"/>
    <w:multiLevelType w:val="hybridMultilevel"/>
    <w:tmpl w:val="619400D8"/>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7B43BC"/>
    <w:multiLevelType w:val="hybridMultilevel"/>
    <w:tmpl w:val="7B260516"/>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9F1B92"/>
    <w:multiLevelType w:val="hybridMultilevel"/>
    <w:tmpl w:val="AC20C162"/>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CF2B3D"/>
    <w:multiLevelType w:val="hybridMultilevel"/>
    <w:tmpl w:val="EA7A08AE"/>
    <w:lvl w:ilvl="0" w:tplc="971237E2">
      <w:numFmt w:val="bullet"/>
      <w:lvlText w:val="○"/>
      <w:lvlJc w:val="left"/>
      <w:pPr>
        <w:ind w:left="720" w:hanging="360"/>
      </w:pPr>
      <w:rPr>
        <w:rFonts w:ascii="Calibri" w:eastAsia="Calibri" w:hAnsi="Calibri" w:cs="Calibri" w:hint="default"/>
        <w:color w:val="C00000"/>
        <w:w w:val="101"/>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4B4384"/>
    <w:multiLevelType w:val="hybridMultilevel"/>
    <w:tmpl w:val="C9B6CC52"/>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E85FC3"/>
    <w:multiLevelType w:val="hybridMultilevel"/>
    <w:tmpl w:val="FB023CD6"/>
    <w:lvl w:ilvl="0" w:tplc="E0D0060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216534"/>
    <w:multiLevelType w:val="hybridMultilevel"/>
    <w:tmpl w:val="8214D160"/>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8A127C"/>
    <w:multiLevelType w:val="hybridMultilevel"/>
    <w:tmpl w:val="85AED592"/>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D853D9"/>
    <w:multiLevelType w:val="hybridMultilevel"/>
    <w:tmpl w:val="CE4AA07A"/>
    <w:lvl w:ilvl="0" w:tplc="971237E2">
      <w:numFmt w:val="bullet"/>
      <w:lvlText w:val="○"/>
      <w:lvlJc w:val="left"/>
      <w:pPr>
        <w:ind w:left="720" w:hanging="360"/>
      </w:pPr>
      <w:rPr>
        <w:rFonts w:ascii="Calibri" w:eastAsia="Calibri" w:hAnsi="Calibri" w:cs="Calibri" w:hint="default"/>
        <w:color w:val="C00000"/>
        <w:w w:val="101"/>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917207"/>
    <w:multiLevelType w:val="hybridMultilevel"/>
    <w:tmpl w:val="AA341662"/>
    <w:lvl w:ilvl="0" w:tplc="BDC8427C">
      <w:numFmt w:val="bullet"/>
      <w:lvlText w:val=""/>
      <w:lvlJc w:val="left"/>
      <w:pPr>
        <w:ind w:left="2880" w:hanging="360"/>
      </w:pPr>
      <w:rPr>
        <w:rFonts w:ascii="Wingdings 3" w:eastAsia="Calibri" w:hAnsi="Wingdings 3" w:cs="Calibri" w:hint="default"/>
        <w:color w:val="C0000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6" w15:restartNumberingAfterBreak="0">
    <w:nsid w:val="7D546497"/>
    <w:multiLevelType w:val="hybridMultilevel"/>
    <w:tmpl w:val="DCA4215E"/>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8E3E0A"/>
    <w:multiLevelType w:val="hybridMultilevel"/>
    <w:tmpl w:val="76807DC8"/>
    <w:lvl w:ilvl="0" w:tplc="BDC8427C">
      <w:numFmt w:val="bullet"/>
      <w:lvlText w:val=""/>
      <w:lvlJc w:val="left"/>
      <w:pPr>
        <w:ind w:left="720" w:hanging="360"/>
      </w:pPr>
      <w:rPr>
        <w:rFonts w:ascii="Wingdings 3" w:eastAsia="Calibri" w:hAnsi="Wingdings 3" w:cs="Calibr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4"/>
  </w:num>
  <w:num w:numId="3">
    <w:abstractNumId w:val="14"/>
  </w:num>
  <w:num w:numId="4">
    <w:abstractNumId w:val="30"/>
  </w:num>
  <w:num w:numId="5">
    <w:abstractNumId w:val="6"/>
  </w:num>
  <w:num w:numId="6">
    <w:abstractNumId w:val="10"/>
  </w:num>
  <w:num w:numId="7">
    <w:abstractNumId w:val="42"/>
  </w:num>
  <w:num w:numId="8">
    <w:abstractNumId w:val="52"/>
  </w:num>
  <w:num w:numId="9">
    <w:abstractNumId w:val="31"/>
  </w:num>
  <w:num w:numId="10">
    <w:abstractNumId w:val="43"/>
  </w:num>
  <w:num w:numId="11">
    <w:abstractNumId w:val="2"/>
  </w:num>
  <w:num w:numId="12">
    <w:abstractNumId w:val="33"/>
  </w:num>
  <w:num w:numId="13">
    <w:abstractNumId w:val="55"/>
  </w:num>
  <w:num w:numId="14">
    <w:abstractNumId w:val="37"/>
  </w:num>
  <w:num w:numId="15">
    <w:abstractNumId w:val="56"/>
  </w:num>
  <w:num w:numId="16">
    <w:abstractNumId w:val="9"/>
  </w:num>
  <w:num w:numId="17">
    <w:abstractNumId w:val="15"/>
  </w:num>
  <w:num w:numId="18">
    <w:abstractNumId w:val="27"/>
  </w:num>
  <w:num w:numId="19">
    <w:abstractNumId w:val="57"/>
  </w:num>
  <w:num w:numId="20">
    <w:abstractNumId w:val="18"/>
  </w:num>
  <w:num w:numId="21">
    <w:abstractNumId w:val="7"/>
  </w:num>
  <w:num w:numId="22">
    <w:abstractNumId w:val="23"/>
  </w:num>
  <w:num w:numId="23">
    <w:abstractNumId w:val="26"/>
  </w:num>
  <w:num w:numId="24">
    <w:abstractNumId w:val="48"/>
  </w:num>
  <w:num w:numId="25">
    <w:abstractNumId w:val="39"/>
  </w:num>
  <w:num w:numId="26">
    <w:abstractNumId w:val="12"/>
  </w:num>
  <w:num w:numId="27">
    <w:abstractNumId w:val="36"/>
  </w:num>
  <w:num w:numId="28">
    <w:abstractNumId w:val="11"/>
  </w:num>
  <w:num w:numId="29">
    <w:abstractNumId w:val="28"/>
  </w:num>
  <w:num w:numId="30">
    <w:abstractNumId w:val="5"/>
  </w:num>
  <w:num w:numId="31">
    <w:abstractNumId w:val="47"/>
  </w:num>
  <w:num w:numId="32">
    <w:abstractNumId w:val="22"/>
  </w:num>
  <w:num w:numId="33">
    <w:abstractNumId w:val="25"/>
  </w:num>
  <w:num w:numId="34">
    <w:abstractNumId w:val="38"/>
  </w:num>
  <w:num w:numId="35">
    <w:abstractNumId w:val="35"/>
  </w:num>
  <w:num w:numId="36">
    <w:abstractNumId w:val="41"/>
  </w:num>
  <w:num w:numId="37">
    <w:abstractNumId w:val="1"/>
  </w:num>
  <w:num w:numId="38">
    <w:abstractNumId w:val="21"/>
  </w:num>
  <w:num w:numId="39">
    <w:abstractNumId w:val="53"/>
  </w:num>
  <w:num w:numId="40">
    <w:abstractNumId w:val="24"/>
  </w:num>
  <w:num w:numId="41">
    <w:abstractNumId w:val="16"/>
  </w:num>
  <w:num w:numId="42">
    <w:abstractNumId w:val="40"/>
  </w:num>
  <w:num w:numId="43">
    <w:abstractNumId w:val="46"/>
  </w:num>
  <w:num w:numId="44">
    <w:abstractNumId w:val="50"/>
  </w:num>
  <w:num w:numId="45">
    <w:abstractNumId w:val="44"/>
  </w:num>
  <w:num w:numId="46">
    <w:abstractNumId w:val="54"/>
  </w:num>
  <w:num w:numId="47">
    <w:abstractNumId w:val="3"/>
  </w:num>
  <w:num w:numId="48">
    <w:abstractNumId w:val="51"/>
  </w:num>
  <w:num w:numId="49">
    <w:abstractNumId w:val="13"/>
  </w:num>
  <w:num w:numId="50">
    <w:abstractNumId w:val="45"/>
  </w:num>
  <w:num w:numId="51">
    <w:abstractNumId w:val="0"/>
  </w:num>
  <w:num w:numId="52">
    <w:abstractNumId w:val="8"/>
  </w:num>
  <w:num w:numId="53">
    <w:abstractNumId w:val="32"/>
  </w:num>
  <w:num w:numId="54">
    <w:abstractNumId w:val="17"/>
  </w:num>
  <w:num w:numId="55">
    <w:abstractNumId w:val="4"/>
  </w:num>
  <w:num w:numId="56">
    <w:abstractNumId w:val="49"/>
  </w:num>
  <w:num w:numId="57">
    <w:abstractNumId w:val="29"/>
  </w:num>
  <w:num w:numId="58">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256/+mS8asgcx2Jyjci+kwBsGXRhK6qDaRzBajg0QBU9udW1m6pCSH5mSeuoSVm5OChd4rYhiuC0w38lTt9gWg==" w:salt="6WdAQUhRiBvICl+7erQHS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C3"/>
    <w:rsid w:val="00014376"/>
    <w:rsid w:val="0002390B"/>
    <w:rsid w:val="00030050"/>
    <w:rsid w:val="000518E4"/>
    <w:rsid w:val="0005431C"/>
    <w:rsid w:val="00084C63"/>
    <w:rsid w:val="00094DCD"/>
    <w:rsid w:val="0009615B"/>
    <w:rsid w:val="000A066C"/>
    <w:rsid w:val="000D1919"/>
    <w:rsid w:val="000E351B"/>
    <w:rsid w:val="000E5580"/>
    <w:rsid w:val="001067F0"/>
    <w:rsid w:val="001108B0"/>
    <w:rsid w:val="0011204A"/>
    <w:rsid w:val="001173E3"/>
    <w:rsid w:val="00122508"/>
    <w:rsid w:val="001236A9"/>
    <w:rsid w:val="001252F5"/>
    <w:rsid w:val="00127F22"/>
    <w:rsid w:val="00132B96"/>
    <w:rsid w:val="00141862"/>
    <w:rsid w:val="00155C65"/>
    <w:rsid w:val="00191A48"/>
    <w:rsid w:val="00195CFD"/>
    <w:rsid w:val="001B2635"/>
    <w:rsid w:val="001C5B7B"/>
    <w:rsid w:val="001E267C"/>
    <w:rsid w:val="001F5FEC"/>
    <w:rsid w:val="002012F2"/>
    <w:rsid w:val="00211DF9"/>
    <w:rsid w:val="00214789"/>
    <w:rsid w:val="00215C7B"/>
    <w:rsid w:val="002179A0"/>
    <w:rsid w:val="002277EF"/>
    <w:rsid w:val="002439E3"/>
    <w:rsid w:val="00244A86"/>
    <w:rsid w:val="0024547B"/>
    <w:rsid w:val="002521AA"/>
    <w:rsid w:val="00254249"/>
    <w:rsid w:val="0027239D"/>
    <w:rsid w:val="002753CD"/>
    <w:rsid w:val="002B14BC"/>
    <w:rsid w:val="002B16AA"/>
    <w:rsid w:val="002B2C6B"/>
    <w:rsid w:val="002B5F3F"/>
    <w:rsid w:val="002C0FBE"/>
    <w:rsid w:val="002D5313"/>
    <w:rsid w:val="002E5AF1"/>
    <w:rsid w:val="002E719F"/>
    <w:rsid w:val="002F33F0"/>
    <w:rsid w:val="00310E51"/>
    <w:rsid w:val="0031497A"/>
    <w:rsid w:val="003214F3"/>
    <w:rsid w:val="00323D0C"/>
    <w:rsid w:val="00325353"/>
    <w:rsid w:val="00334CE2"/>
    <w:rsid w:val="003369B0"/>
    <w:rsid w:val="00366762"/>
    <w:rsid w:val="00374772"/>
    <w:rsid w:val="00384284"/>
    <w:rsid w:val="00384D29"/>
    <w:rsid w:val="003921FE"/>
    <w:rsid w:val="0039494B"/>
    <w:rsid w:val="003A1B53"/>
    <w:rsid w:val="003B73D0"/>
    <w:rsid w:val="003D5B5C"/>
    <w:rsid w:val="003E6298"/>
    <w:rsid w:val="00400CD7"/>
    <w:rsid w:val="00401DE4"/>
    <w:rsid w:val="004078AD"/>
    <w:rsid w:val="0042162C"/>
    <w:rsid w:val="00423069"/>
    <w:rsid w:val="004277D9"/>
    <w:rsid w:val="004643FC"/>
    <w:rsid w:val="004710E3"/>
    <w:rsid w:val="00480134"/>
    <w:rsid w:val="004857F6"/>
    <w:rsid w:val="00485CC2"/>
    <w:rsid w:val="00485DB6"/>
    <w:rsid w:val="004A6767"/>
    <w:rsid w:val="004B24E2"/>
    <w:rsid w:val="004C7FC3"/>
    <w:rsid w:val="004E07AE"/>
    <w:rsid w:val="004E6889"/>
    <w:rsid w:val="004F1244"/>
    <w:rsid w:val="004F18B2"/>
    <w:rsid w:val="004F4077"/>
    <w:rsid w:val="004F7BD4"/>
    <w:rsid w:val="00500AC5"/>
    <w:rsid w:val="00502CC0"/>
    <w:rsid w:val="0054164F"/>
    <w:rsid w:val="00553FF7"/>
    <w:rsid w:val="00555E41"/>
    <w:rsid w:val="00563DC3"/>
    <w:rsid w:val="00570B71"/>
    <w:rsid w:val="005871DF"/>
    <w:rsid w:val="005935A2"/>
    <w:rsid w:val="00593A04"/>
    <w:rsid w:val="005949A9"/>
    <w:rsid w:val="005A08DF"/>
    <w:rsid w:val="005A1146"/>
    <w:rsid w:val="005A7249"/>
    <w:rsid w:val="005B1E31"/>
    <w:rsid w:val="005D6920"/>
    <w:rsid w:val="005D6F8C"/>
    <w:rsid w:val="005E0335"/>
    <w:rsid w:val="005F562C"/>
    <w:rsid w:val="00605353"/>
    <w:rsid w:val="00627945"/>
    <w:rsid w:val="0064100B"/>
    <w:rsid w:val="00645806"/>
    <w:rsid w:val="00661B70"/>
    <w:rsid w:val="00676D75"/>
    <w:rsid w:val="006838D7"/>
    <w:rsid w:val="00683BE1"/>
    <w:rsid w:val="0069390A"/>
    <w:rsid w:val="00695891"/>
    <w:rsid w:val="006A0DCD"/>
    <w:rsid w:val="006B40D8"/>
    <w:rsid w:val="006B49B9"/>
    <w:rsid w:val="006C0B1C"/>
    <w:rsid w:val="006C17EE"/>
    <w:rsid w:val="006F6337"/>
    <w:rsid w:val="00706AF3"/>
    <w:rsid w:val="0071297E"/>
    <w:rsid w:val="00724A49"/>
    <w:rsid w:val="007414B8"/>
    <w:rsid w:val="00741D62"/>
    <w:rsid w:val="00741DA2"/>
    <w:rsid w:val="00746270"/>
    <w:rsid w:val="00754087"/>
    <w:rsid w:val="0077239A"/>
    <w:rsid w:val="0077439F"/>
    <w:rsid w:val="0077576F"/>
    <w:rsid w:val="00777588"/>
    <w:rsid w:val="00791E1A"/>
    <w:rsid w:val="007B6685"/>
    <w:rsid w:val="007D3366"/>
    <w:rsid w:val="007E2945"/>
    <w:rsid w:val="007E40C8"/>
    <w:rsid w:val="007F04D6"/>
    <w:rsid w:val="0081518A"/>
    <w:rsid w:val="0081792D"/>
    <w:rsid w:val="0083151D"/>
    <w:rsid w:val="008319D3"/>
    <w:rsid w:val="00832404"/>
    <w:rsid w:val="008462F3"/>
    <w:rsid w:val="00861B63"/>
    <w:rsid w:val="008700B8"/>
    <w:rsid w:val="00887B36"/>
    <w:rsid w:val="00895455"/>
    <w:rsid w:val="008C24F4"/>
    <w:rsid w:val="008C3D28"/>
    <w:rsid w:val="008C5453"/>
    <w:rsid w:val="008E5A21"/>
    <w:rsid w:val="00905B90"/>
    <w:rsid w:val="009107D6"/>
    <w:rsid w:val="00914FC6"/>
    <w:rsid w:val="00915D31"/>
    <w:rsid w:val="00915EBA"/>
    <w:rsid w:val="009302BB"/>
    <w:rsid w:val="00934819"/>
    <w:rsid w:val="00940969"/>
    <w:rsid w:val="00941794"/>
    <w:rsid w:val="009530B0"/>
    <w:rsid w:val="00966A6A"/>
    <w:rsid w:val="00977362"/>
    <w:rsid w:val="0099272D"/>
    <w:rsid w:val="009B33B7"/>
    <w:rsid w:val="009C61DB"/>
    <w:rsid w:val="009D2521"/>
    <w:rsid w:val="009F141C"/>
    <w:rsid w:val="009F29B9"/>
    <w:rsid w:val="009F29E5"/>
    <w:rsid w:val="009F4CCD"/>
    <w:rsid w:val="00A13EFC"/>
    <w:rsid w:val="00A331F3"/>
    <w:rsid w:val="00A34459"/>
    <w:rsid w:val="00A46A64"/>
    <w:rsid w:val="00A64D0C"/>
    <w:rsid w:val="00A83E5D"/>
    <w:rsid w:val="00AA2492"/>
    <w:rsid w:val="00AA593E"/>
    <w:rsid w:val="00AB13D7"/>
    <w:rsid w:val="00AB15A1"/>
    <w:rsid w:val="00AE5DDF"/>
    <w:rsid w:val="00AF0221"/>
    <w:rsid w:val="00AF190A"/>
    <w:rsid w:val="00B0202E"/>
    <w:rsid w:val="00B15BA1"/>
    <w:rsid w:val="00B17E63"/>
    <w:rsid w:val="00B21204"/>
    <w:rsid w:val="00B231D6"/>
    <w:rsid w:val="00B27BB5"/>
    <w:rsid w:val="00B40F25"/>
    <w:rsid w:val="00B42A33"/>
    <w:rsid w:val="00B55812"/>
    <w:rsid w:val="00B71349"/>
    <w:rsid w:val="00B80FB6"/>
    <w:rsid w:val="00B84F13"/>
    <w:rsid w:val="00B94C9A"/>
    <w:rsid w:val="00BA6E3D"/>
    <w:rsid w:val="00BB484A"/>
    <w:rsid w:val="00BC6981"/>
    <w:rsid w:val="00BC743E"/>
    <w:rsid w:val="00BD10E2"/>
    <w:rsid w:val="00BE499E"/>
    <w:rsid w:val="00BE5242"/>
    <w:rsid w:val="00BE55BA"/>
    <w:rsid w:val="00C05C6B"/>
    <w:rsid w:val="00C11802"/>
    <w:rsid w:val="00C123CF"/>
    <w:rsid w:val="00C14710"/>
    <w:rsid w:val="00C2060A"/>
    <w:rsid w:val="00C43174"/>
    <w:rsid w:val="00C532D8"/>
    <w:rsid w:val="00C57710"/>
    <w:rsid w:val="00C7529A"/>
    <w:rsid w:val="00C8331C"/>
    <w:rsid w:val="00C94270"/>
    <w:rsid w:val="00C94487"/>
    <w:rsid w:val="00CA2A9E"/>
    <w:rsid w:val="00CA5329"/>
    <w:rsid w:val="00CA607D"/>
    <w:rsid w:val="00CB48E3"/>
    <w:rsid w:val="00CC1343"/>
    <w:rsid w:val="00CC1523"/>
    <w:rsid w:val="00CD19D9"/>
    <w:rsid w:val="00CE2D72"/>
    <w:rsid w:val="00CE36AB"/>
    <w:rsid w:val="00CE6128"/>
    <w:rsid w:val="00CF1FB1"/>
    <w:rsid w:val="00CF216E"/>
    <w:rsid w:val="00CF34F8"/>
    <w:rsid w:val="00D04694"/>
    <w:rsid w:val="00D05373"/>
    <w:rsid w:val="00D33199"/>
    <w:rsid w:val="00D35649"/>
    <w:rsid w:val="00D415BF"/>
    <w:rsid w:val="00D61B63"/>
    <w:rsid w:val="00D9774C"/>
    <w:rsid w:val="00DA25A5"/>
    <w:rsid w:val="00DA2EC9"/>
    <w:rsid w:val="00DA5919"/>
    <w:rsid w:val="00DB085D"/>
    <w:rsid w:val="00DC03D2"/>
    <w:rsid w:val="00DC09CE"/>
    <w:rsid w:val="00DD22F1"/>
    <w:rsid w:val="00DE2063"/>
    <w:rsid w:val="00DE697E"/>
    <w:rsid w:val="00DF0AC3"/>
    <w:rsid w:val="00E07B25"/>
    <w:rsid w:val="00E17A29"/>
    <w:rsid w:val="00E201C2"/>
    <w:rsid w:val="00E20781"/>
    <w:rsid w:val="00E257FC"/>
    <w:rsid w:val="00E35F73"/>
    <w:rsid w:val="00E567C6"/>
    <w:rsid w:val="00E63D89"/>
    <w:rsid w:val="00E649A2"/>
    <w:rsid w:val="00E82FC4"/>
    <w:rsid w:val="00E84347"/>
    <w:rsid w:val="00EA1AA9"/>
    <w:rsid w:val="00EB4CE2"/>
    <w:rsid w:val="00EC797B"/>
    <w:rsid w:val="00ED38FB"/>
    <w:rsid w:val="00EE5E25"/>
    <w:rsid w:val="00EF0A95"/>
    <w:rsid w:val="00EF20C6"/>
    <w:rsid w:val="00F01476"/>
    <w:rsid w:val="00F13C86"/>
    <w:rsid w:val="00F145CE"/>
    <w:rsid w:val="00F17C68"/>
    <w:rsid w:val="00F255BD"/>
    <w:rsid w:val="00F407F9"/>
    <w:rsid w:val="00F45CC1"/>
    <w:rsid w:val="00F540E8"/>
    <w:rsid w:val="00F5520C"/>
    <w:rsid w:val="00F559B8"/>
    <w:rsid w:val="00F5776B"/>
    <w:rsid w:val="00F669E0"/>
    <w:rsid w:val="00F967EC"/>
    <w:rsid w:val="00FA256E"/>
    <w:rsid w:val="00FB5792"/>
    <w:rsid w:val="00FB67AB"/>
    <w:rsid w:val="00FB7D96"/>
    <w:rsid w:val="00FC5D9E"/>
    <w:rsid w:val="00FE2226"/>
    <w:rsid w:val="00FE2CC7"/>
    <w:rsid w:val="00FE6F51"/>
    <w:rsid w:val="00FE790F"/>
  </w:rsids>
  <m:mathPr>
    <m:mathFont m:val="Cambria Math"/>
    <m:brkBin m:val="before"/>
    <m:brkBinSub m:val="--"/>
    <m:smallFrac m:val="0"/>
    <m:dispDef/>
    <m:lMargin m:val="0"/>
    <m:rMargin m:val="0"/>
    <m:defJc m:val="centerGroup"/>
    <m:wrapIndent m:val="1440"/>
    <m:intLim m:val="subSup"/>
    <m:naryLim m:val="undOvr"/>
  </m:mathPr>
  <w:themeFontLang w:val="en-US" w:eastAsia="zh-TW"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8BA5"/>
  <w15:docId w15:val="{DAB94F43-BD44-4EA3-A3D2-580BC3F2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63DC3"/>
    <w:pPr>
      <w:widowControl w:val="0"/>
      <w:autoSpaceDE w:val="0"/>
      <w:autoSpaceDN w:val="0"/>
      <w:spacing w:before="20" w:after="0" w:line="240" w:lineRule="auto"/>
      <w:ind w:left="20"/>
      <w:outlineLvl w:val="0"/>
    </w:pPr>
    <w:rPr>
      <w:rFonts w:ascii="Century Gothic" w:eastAsia="Century Gothic" w:hAnsi="Century Gothic" w:cs="Century Gothic"/>
      <w:b/>
      <w:bCs/>
      <w:sz w:val="48"/>
      <w:szCs w:val="48"/>
    </w:rPr>
  </w:style>
  <w:style w:type="paragraph" w:styleId="Heading2">
    <w:name w:val="heading 2"/>
    <w:basedOn w:val="Normal"/>
    <w:next w:val="Normal"/>
    <w:link w:val="Heading2Char"/>
    <w:uiPriority w:val="9"/>
    <w:semiHidden/>
    <w:unhideWhenUsed/>
    <w:qFormat/>
    <w:rsid w:val="00E843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63DC3"/>
    <w:rPr>
      <w:rFonts w:ascii="Century Gothic" w:eastAsia="Century Gothic" w:hAnsi="Century Gothic" w:cs="Century Gothic"/>
      <w:b/>
      <w:bCs/>
      <w:sz w:val="48"/>
      <w:szCs w:val="48"/>
    </w:rPr>
  </w:style>
  <w:style w:type="paragraph" w:customStyle="1" w:styleId="TableParagraph">
    <w:name w:val="Table Paragraph"/>
    <w:basedOn w:val="Normal"/>
    <w:uiPriority w:val="1"/>
    <w:qFormat/>
    <w:rsid w:val="008C5453"/>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D04694"/>
    <w:pPr>
      <w:widowControl w:val="0"/>
      <w:autoSpaceDE w:val="0"/>
      <w:autoSpaceDN w:val="0"/>
      <w:spacing w:after="0" w:line="240" w:lineRule="auto"/>
    </w:pPr>
    <w:rPr>
      <w:rFonts w:ascii="Calibri" w:eastAsia="Calibri" w:hAnsi="Calibri" w:cs="Calibri"/>
      <w:sz w:val="28"/>
      <w:szCs w:val="28"/>
    </w:rPr>
  </w:style>
  <w:style w:type="character" w:customStyle="1" w:styleId="BodyTextChar">
    <w:name w:val="Body Text Char"/>
    <w:basedOn w:val="DefaultParagraphFont"/>
    <w:link w:val="BodyText"/>
    <w:uiPriority w:val="1"/>
    <w:rsid w:val="00D04694"/>
    <w:rPr>
      <w:rFonts w:ascii="Calibri" w:eastAsia="Calibri" w:hAnsi="Calibri" w:cs="Calibri"/>
      <w:sz w:val="28"/>
      <w:szCs w:val="28"/>
    </w:rPr>
  </w:style>
  <w:style w:type="paragraph" w:styleId="ListParagraph">
    <w:name w:val="List Paragraph"/>
    <w:basedOn w:val="Normal"/>
    <w:uiPriority w:val="34"/>
    <w:qFormat/>
    <w:rsid w:val="003A1B53"/>
    <w:pPr>
      <w:widowControl w:val="0"/>
      <w:autoSpaceDE w:val="0"/>
      <w:autoSpaceDN w:val="0"/>
      <w:spacing w:before="234" w:after="0" w:line="240" w:lineRule="auto"/>
      <w:ind w:left="2233" w:hanging="451"/>
    </w:pPr>
    <w:rPr>
      <w:rFonts w:ascii="Calibri" w:eastAsia="Calibri" w:hAnsi="Calibri" w:cs="Calibri"/>
    </w:rPr>
  </w:style>
  <w:style w:type="character" w:styleId="Hyperlink">
    <w:name w:val="Hyperlink"/>
    <w:basedOn w:val="DefaultParagraphFont"/>
    <w:uiPriority w:val="99"/>
    <w:unhideWhenUsed/>
    <w:rsid w:val="001B2635"/>
    <w:rPr>
      <w:color w:val="0000FF" w:themeColor="hyperlink"/>
      <w:u w:val="single"/>
    </w:rPr>
  </w:style>
  <w:style w:type="paragraph" w:customStyle="1" w:styleId="Default">
    <w:name w:val="Default"/>
    <w:rsid w:val="001B263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80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134"/>
    <w:rPr>
      <w:rFonts w:ascii="Tahoma" w:hAnsi="Tahoma" w:cs="Tahoma"/>
      <w:sz w:val="16"/>
      <w:szCs w:val="16"/>
    </w:rPr>
  </w:style>
  <w:style w:type="table" w:styleId="TableGrid">
    <w:name w:val="Table Grid"/>
    <w:basedOn w:val="TableNormal"/>
    <w:uiPriority w:val="59"/>
    <w:rsid w:val="00706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C5B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84347"/>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6B40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40D8"/>
    <w:rPr>
      <w:sz w:val="20"/>
      <w:szCs w:val="20"/>
    </w:rPr>
  </w:style>
  <w:style w:type="character" w:styleId="FootnoteReference">
    <w:name w:val="footnote reference"/>
    <w:basedOn w:val="DefaultParagraphFont"/>
    <w:uiPriority w:val="99"/>
    <w:semiHidden/>
    <w:unhideWhenUsed/>
    <w:rsid w:val="006B40D8"/>
    <w:rPr>
      <w:vertAlign w:val="superscript"/>
    </w:rPr>
  </w:style>
  <w:style w:type="character" w:styleId="CommentReference">
    <w:name w:val="annotation reference"/>
    <w:basedOn w:val="DefaultParagraphFont"/>
    <w:uiPriority w:val="99"/>
    <w:semiHidden/>
    <w:unhideWhenUsed/>
    <w:rsid w:val="007D3366"/>
    <w:rPr>
      <w:sz w:val="16"/>
      <w:szCs w:val="16"/>
    </w:rPr>
  </w:style>
  <w:style w:type="paragraph" w:styleId="CommentText">
    <w:name w:val="annotation text"/>
    <w:basedOn w:val="Normal"/>
    <w:link w:val="CommentTextChar"/>
    <w:uiPriority w:val="99"/>
    <w:semiHidden/>
    <w:unhideWhenUsed/>
    <w:rsid w:val="007D3366"/>
    <w:pPr>
      <w:spacing w:line="240" w:lineRule="auto"/>
    </w:pPr>
    <w:rPr>
      <w:sz w:val="20"/>
      <w:szCs w:val="20"/>
    </w:rPr>
  </w:style>
  <w:style w:type="character" w:customStyle="1" w:styleId="CommentTextChar">
    <w:name w:val="Comment Text Char"/>
    <w:basedOn w:val="DefaultParagraphFont"/>
    <w:link w:val="CommentText"/>
    <w:uiPriority w:val="99"/>
    <w:semiHidden/>
    <w:rsid w:val="007D3366"/>
    <w:rPr>
      <w:sz w:val="20"/>
      <w:szCs w:val="20"/>
    </w:rPr>
  </w:style>
  <w:style w:type="paragraph" w:styleId="CommentSubject">
    <w:name w:val="annotation subject"/>
    <w:basedOn w:val="CommentText"/>
    <w:next w:val="CommentText"/>
    <w:link w:val="CommentSubjectChar"/>
    <w:uiPriority w:val="99"/>
    <w:semiHidden/>
    <w:unhideWhenUsed/>
    <w:rsid w:val="007D3366"/>
    <w:rPr>
      <w:b/>
      <w:bCs/>
    </w:rPr>
  </w:style>
  <w:style w:type="character" w:customStyle="1" w:styleId="CommentSubjectChar">
    <w:name w:val="Comment Subject Char"/>
    <w:basedOn w:val="CommentTextChar"/>
    <w:link w:val="CommentSubject"/>
    <w:uiPriority w:val="99"/>
    <w:semiHidden/>
    <w:rsid w:val="007D33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101529">
      <w:bodyDiv w:val="1"/>
      <w:marLeft w:val="0"/>
      <w:marRight w:val="0"/>
      <w:marTop w:val="0"/>
      <w:marBottom w:val="0"/>
      <w:divBdr>
        <w:top w:val="none" w:sz="0" w:space="0" w:color="auto"/>
        <w:left w:val="none" w:sz="0" w:space="0" w:color="auto"/>
        <w:bottom w:val="none" w:sz="0" w:space="0" w:color="auto"/>
        <w:right w:val="none" w:sz="0" w:space="0" w:color="auto"/>
      </w:divBdr>
    </w:div>
    <w:div w:id="449517026">
      <w:bodyDiv w:val="1"/>
      <w:marLeft w:val="0"/>
      <w:marRight w:val="0"/>
      <w:marTop w:val="0"/>
      <w:marBottom w:val="0"/>
      <w:divBdr>
        <w:top w:val="none" w:sz="0" w:space="0" w:color="auto"/>
        <w:left w:val="none" w:sz="0" w:space="0" w:color="auto"/>
        <w:bottom w:val="none" w:sz="0" w:space="0" w:color="auto"/>
        <w:right w:val="none" w:sz="0" w:space="0" w:color="auto"/>
      </w:divBdr>
    </w:div>
    <w:div w:id="515655557">
      <w:bodyDiv w:val="1"/>
      <w:marLeft w:val="0"/>
      <w:marRight w:val="0"/>
      <w:marTop w:val="0"/>
      <w:marBottom w:val="0"/>
      <w:divBdr>
        <w:top w:val="none" w:sz="0" w:space="0" w:color="auto"/>
        <w:left w:val="none" w:sz="0" w:space="0" w:color="auto"/>
        <w:bottom w:val="none" w:sz="0" w:space="0" w:color="auto"/>
        <w:right w:val="none" w:sz="0" w:space="0" w:color="auto"/>
      </w:divBdr>
    </w:div>
    <w:div w:id="628318453">
      <w:bodyDiv w:val="1"/>
      <w:marLeft w:val="0"/>
      <w:marRight w:val="0"/>
      <w:marTop w:val="0"/>
      <w:marBottom w:val="0"/>
      <w:divBdr>
        <w:top w:val="none" w:sz="0" w:space="0" w:color="auto"/>
        <w:left w:val="none" w:sz="0" w:space="0" w:color="auto"/>
        <w:bottom w:val="none" w:sz="0" w:space="0" w:color="auto"/>
        <w:right w:val="none" w:sz="0" w:space="0" w:color="auto"/>
      </w:divBdr>
    </w:div>
    <w:div w:id="709378207">
      <w:bodyDiv w:val="1"/>
      <w:marLeft w:val="0"/>
      <w:marRight w:val="0"/>
      <w:marTop w:val="0"/>
      <w:marBottom w:val="0"/>
      <w:divBdr>
        <w:top w:val="none" w:sz="0" w:space="0" w:color="auto"/>
        <w:left w:val="none" w:sz="0" w:space="0" w:color="auto"/>
        <w:bottom w:val="none" w:sz="0" w:space="0" w:color="auto"/>
        <w:right w:val="none" w:sz="0" w:space="0" w:color="auto"/>
      </w:divBdr>
    </w:div>
    <w:div w:id="1021659931">
      <w:bodyDiv w:val="1"/>
      <w:marLeft w:val="0"/>
      <w:marRight w:val="0"/>
      <w:marTop w:val="0"/>
      <w:marBottom w:val="0"/>
      <w:divBdr>
        <w:top w:val="none" w:sz="0" w:space="0" w:color="auto"/>
        <w:left w:val="none" w:sz="0" w:space="0" w:color="auto"/>
        <w:bottom w:val="none" w:sz="0" w:space="0" w:color="auto"/>
        <w:right w:val="none" w:sz="0" w:space="0" w:color="auto"/>
      </w:divBdr>
    </w:div>
    <w:div w:id="1293055219">
      <w:bodyDiv w:val="1"/>
      <w:marLeft w:val="0"/>
      <w:marRight w:val="0"/>
      <w:marTop w:val="0"/>
      <w:marBottom w:val="0"/>
      <w:divBdr>
        <w:top w:val="none" w:sz="0" w:space="0" w:color="auto"/>
        <w:left w:val="none" w:sz="0" w:space="0" w:color="auto"/>
        <w:bottom w:val="none" w:sz="0" w:space="0" w:color="auto"/>
        <w:right w:val="none" w:sz="0" w:space="0" w:color="auto"/>
      </w:divBdr>
    </w:div>
    <w:div w:id="1327319571">
      <w:bodyDiv w:val="1"/>
      <w:marLeft w:val="0"/>
      <w:marRight w:val="0"/>
      <w:marTop w:val="0"/>
      <w:marBottom w:val="0"/>
      <w:divBdr>
        <w:top w:val="none" w:sz="0" w:space="0" w:color="auto"/>
        <w:left w:val="none" w:sz="0" w:space="0" w:color="auto"/>
        <w:bottom w:val="none" w:sz="0" w:space="0" w:color="auto"/>
        <w:right w:val="none" w:sz="0" w:space="0" w:color="auto"/>
      </w:divBdr>
    </w:div>
    <w:div w:id="1629117513">
      <w:bodyDiv w:val="1"/>
      <w:marLeft w:val="0"/>
      <w:marRight w:val="0"/>
      <w:marTop w:val="0"/>
      <w:marBottom w:val="0"/>
      <w:divBdr>
        <w:top w:val="none" w:sz="0" w:space="0" w:color="auto"/>
        <w:left w:val="none" w:sz="0" w:space="0" w:color="auto"/>
        <w:bottom w:val="none" w:sz="0" w:space="0" w:color="auto"/>
        <w:right w:val="none" w:sz="0" w:space="0" w:color="auto"/>
      </w:divBdr>
    </w:div>
    <w:div w:id="1983076475">
      <w:bodyDiv w:val="1"/>
      <w:marLeft w:val="0"/>
      <w:marRight w:val="0"/>
      <w:marTop w:val="0"/>
      <w:marBottom w:val="0"/>
      <w:divBdr>
        <w:top w:val="none" w:sz="0" w:space="0" w:color="auto"/>
        <w:left w:val="none" w:sz="0" w:space="0" w:color="auto"/>
        <w:bottom w:val="none" w:sz="0" w:space="0" w:color="auto"/>
        <w:right w:val="none" w:sz="0" w:space="0" w:color="auto"/>
      </w:divBdr>
    </w:div>
    <w:div w:id="19872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co.dica.gov.m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dica.gov.mm/sites/dica.gov.mm/files/news-files/pamphlet_-_invest_in_myanmar.pdf" TargetMode="External"/><Relationship Id="rId2" Type="http://schemas.openxmlformats.org/officeDocument/2006/relationships/hyperlink" Target="https://www.dica.gov.mm/sites/dica.gov.mm/files/document-files/edu_noti_7-2018.-e.pdf" TargetMode="External"/><Relationship Id="rId1" Type="http://schemas.openxmlformats.org/officeDocument/2006/relationships/hyperlink" Target="https://www.dica.gov.mm/sites/dica.gov.mm/files/document-files/mir_amendment_english.pdf" TargetMode="External"/><Relationship Id="rId6" Type="http://schemas.openxmlformats.org/officeDocument/2006/relationships/hyperlink" Target="https://eurocham-myanmar.org/uploads/686fc-eb95c-business-2019-draft-11-page.pdf" TargetMode="External"/><Relationship Id="rId5" Type="http://schemas.openxmlformats.org/officeDocument/2006/relationships/hyperlink" Target="https://secm.gov.mm/en/foreign-investors/" TargetMode="External"/><Relationship Id="rId4" Type="http://schemas.openxmlformats.org/officeDocument/2006/relationships/hyperlink" Target="https://www.dica.gov.mm/sites/dica.gov.mm/files/news-files/pamphlet_-_invest_in_myanm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2CD51-813C-4EBA-84CC-E9D50C6A0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20</Pages>
  <Words>5439</Words>
  <Characters>31005</Characters>
  <Application>Microsoft Office Word</Application>
  <DocSecurity>8</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Charltons</cp:lastModifiedBy>
  <cp:revision>7</cp:revision>
  <dcterms:created xsi:type="dcterms:W3CDTF">2020-10-07T09:21:00Z</dcterms:created>
  <dcterms:modified xsi:type="dcterms:W3CDTF">2021-08-05T10:24:00Z</dcterms:modified>
</cp:coreProperties>
</file>